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D14DD" w14:textId="4EC04552" w:rsidR="00471D59" w:rsidRPr="005E1705" w:rsidRDefault="00471D59" w:rsidP="00303325">
      <w:pPr>
        <w:pStyle w:val="Indicator"/>
        <w:rPr>
          <w:lang w:val="es-AR"/>
        </w:rPr>
      </w:pPr>
      <w:bookmarkStart w:id="0" w:name="_3rdcrjn"/>
      <w:bookmarkEnd w:id="0"/>
      <w:r w:rsidRPr="005E1705">
        <w:rPr>
          <w:lang w:val="es-AR"/>
        </w:rPr>
        <w:t>I</w:t>
      </w:r>
      <w:r w:rsidR="00695126">
        <w:rPr>
          <w:lang w:val="es-AR"/>
        </w:rPr>
        <w:t xml:space="preserve">ndicador 2.2: </w:t>
      </w:r>
      <w:r w:rsidR="00695126" w:rsidRPr="00695126">
        <w:rPr>
          <w:lang w:val="es-AR"/>
        </w:rPr>
        <w:t>Integridad institucional</w:t>
      </w:r>
    </w:p>
    <w:p w14:paraId="0CB18F7A" w14:textId="77777777" w:rsidR="00267028" w:rsidRPr="00303325" w:rsidRDefault="00267028" w:rsidP="0031718B">
      <w:pPr>
        <w:pStyle w:val="section-title"/>
      </w:pPr>
      <w:r w:rsidRPr="005E1705">
        <w:t xml:space="preserve">Acerca de este </w:t>
      </w:r>
      <w:r w:rsidRPr="0031718B">
        <w:t>indicador</w:t>
      </w:r>
    </w:p>
    <w:p w14:paraId="42DE10B0" w14:textId="77777777" w:rsidR="003F385B" w:rsidRPr="005E1705" w:rsidRDefault="003F385B" w:rsidP="00303325">
      <w:pPr>
        <w:spacing w:line="240" w:lineRule="auto"/>
        <w:jc w:val="both"/>
        <w:rPr>
          <w:sz w:val="20"/>
          <w:lang w:val="es-AR"/>
        </w:rPr>
      </w:pPr>
      <w:r w:rsidRPr="005E1705">
        <w:rPr>
          <w:sz w:val="20"/>
          <w:lang w:val="es-AR"/>
        </w:rPr>
        <w:t>En los sistemas democráticos de gobierno, el parlamento suele considerarse la más alta institución de la nación. Por lo tanto, es esencial que el parlamento predique con el ejemplo en materia de integridad institucional y defienda las normas y los valores más elevados en su funcionamiento.</w:t>
      </w:r>
    </w:p>
    <w:p w14:paraId="5C330A3A" w14:textId="77777777" w:rsidR="003F385B" w:rsidRPr="005E1705" w:rsidRDefault="003F385B" w:rsidP="00303325">
      <w:pPr>
        <w:spacing w:line="240" w:lineRule="auto"/>
        <w:jc w:val="both"/>
        <w:rPr>
          <w:sz w:val="20"/>
          <w:lang w:val="es-AR"/>
        </w:rPr>
      </w:pPr>
    </w:p>
    <w:p w14:paraId="2D1C2831" w14:textId="77777777" w:rsidR="003F385B" w:rsidRPr="005E1705" w:rsidRDefault="003F385B" w:rsidP="00303325">
      <w:pPr>
        <w:spacing w:line="240" w:lineRule="auto"/>
        <w:jc w:val="both"/>
        <w:rPr>
          <w:sz w:val="20"/>
          <w:lang w:val="es-AR"/>
        </w:rPr>
      </w:pPr>
      <w:r w:rsidRPr="005E1705">
        <w:rPr>
          <w:sz w:val="20"/>
          <w:lang w:val="es-AR"/>
        </w:rPr>
        <w:t xml:space="preserve">Este indicador se refiere a varios aspectos de la integridad institucional que los parlamentos deben aspirar a alcanzar. Entre ellos se incluyen la rendición de cuentas sobre el gasto de los fondos parlamentarios y la transparencia de los procedimientos de contratación pública. También incluye las responsabilidades del parlamento con respecto a la legislación sobre la libertad de información. </w:t>
      </w:r>
    </w:p>
    <w:p w14:paraId="2C3EA077" w14:textId="77777777" w:rsidR="003F385B" w:rsidRPr="005E1705" w:rsidRDefault="003F385B" w:rsidP="00303325">
      <w:pPr>
        <w:spacing w:line="240" w:lineRule="auto"/>
        <w:jc w:val="both"/>
        <w:rPr>
          <w:sz w:val="20"/>
          <w:lang w:val="es-AR"/>
        </w:rPr>
      </w:pPr>
    </w:p>
    <w:p w14:paraId="799EC5B3" w14:textId="77777777" w:rsidR="003F385B" w:rsidRPr="005E1705" w:rsidRDefault="003F385B" w:rsidP="00303325">
      <w:pPr>
        <w:spacing w:line="240" w:lineRule="auto"/>
        <w:jc w:val="both"/>
        <w:rPr>
          <w:sz w:val="20"/>
          <w:lang w:val="es-AR"/>
        </w:rPr>
      </w:pPr>
      <w:r w:rsidRPr="005E1705">
        <w:rPr>
          <w:sz w:val="20"/>
          <w:lang w:val="es-AR"/>
        </w:rPr>
        <w:t xml:space="preserve">Este indicador también se refiere al desarrollo profesional y a la profesionalidad del personal parlamentario, del que se espera que desempeñe sus funciones de forma imparcial en un entorno altamente político, así como a la responsabilidad del parlamento en su propio desarrollo institucional. </w:t>
      </w:r>
    </w:p>
    <w:p w14:paraId="5B136760" w14:textId="77777777" w:rsidR="003F385B" w:rsidRPr="005E1705" w:rsidRDefault="003F385B" w:rsidP="00303325">
      <w:pPr>
        <w:spacing w:line="240" w:lineRule="auto"/>
        <w:jc w:val="both"/>
        <w:rPr>
          <w:sz w:val="20"/>
          <w:lang w:val="es-AR"/>
        </w:rPr>
      </w:pPr>
    </w:p>
    <w:p w14:paraId="1271B7C0" w14:textId="77777777" w:rsidR="003F385B" w:rsidRPr="005E1705" w:rsidRDefault="003F385B" w:rsidP="00303325">
      <w:pPr>
        <w:spacing w:line="240" w:lineRule="auto"/>
        <w:jc w:val="both"/>
        <w:rPr>
          <w:sz w:val="20"/>
          <w:lang w:val="es-AR"/>
        </w:rPr>
      </w:pPr>
      <w:r w:rsidRPr="005E1705">
        <w:rPr>
          <w:sz w:val="20"/>
          <w:lang w:val="es-AR"/>
        </w:rPr>
        <w:t>Este indicador comprende las siguientes dimensiones:</w:t>
      </w:r>
    </w:p>
    <w:p w14:paraId="2FA30D7A" w14:textId="77777777" w:rsidR="003F385B" w:rsidRPr="005E1705" w:rsidRDefault="003F385B" w:rsidP="00303325">
      <w:pPr>
        <w:spacing w:line="240" w:lineRule="auto"/>
        <w:jc w:val="both"/>
        <w:rPr>
          <w:sz w:val="20"/>
          <w:lang w:val="es-AR"/>
        </w:rPr>
      </w:pPr>
    </w:p>
    <w:p w14:paraId="1D48DB29" w14:textId="02D5EE2A" w:rsidR="003F385B" w:rsidRPr="005E1705" w:rsidRDefault="003F385B" w:rsidP="00303325">
      <w:pPr>
        <w:spacing w:line="240" w:lineRule="auto"/>
        <w:jc w:val="both"/>
        <w:rPr>
          <w:sz w:val="20"/>
          <w:lang w:val="es-AR"/>
        </w:rPr>
      </w:pPr>
      <w:r w:rsidRPr="005E1705">
        <w:rPr>
          <w:sz w:val="20"/>
          <w:lang w:val="es-AR"/>
        </w:rPr>
        <w:t xml:space="preserve">● Dimensión 2.2.1: </w:t>
      </w:r>
      <w:r w:rsidR="00695126" w:rsidRPr="00695126">
        <w:rPr>
          <w:sz w:val="20"/>
          <w:lang w:val="es-AR"/>
        </w:rPr>
        <w:t>Ejecución presupuestaria del Parlamento</w:t>
      </w:r>
    </w:p>
    <w:p w14:paraId="0F0C8592" w14:textId="77777777" w:rsidR="003F385B" w:rsidRPr="005E1705" w:rsidRDefault="003F385B" w:rsidP="00303325">
      <w:pPr>
        <w:spacing w:line="240" w:lineRule="auto"/>
        <w:jc w:val="both"/>
        <w:rPr>
          <w:sz w:val="20"/>
          <w:lang w:val="es-AR"/>
        </w:rPr>
      </w:pPr>
    </w:p>
    <w:p w14:paraId="6E6CE510" w14:textId="2AE4043D" w:rsidR="003F385B" w:rsidRPr="005E1705" w:rsidRDefault="003F385B" w:rsidP="00303325">
      <w:pPr>
        <w:spacing w:line="240" w:lineRule="auto"/>
        <w:jc w:val="both"/>
        <w:rPr>
          <w:sz w:val="20"/>
          <w:lang w:val="es-AR"/>
        </w:rPr>
      </w:pPr>
      <w:r w:rsidRPr="005E1705">
        <w:rPr>
          <w:sz w:val="20"/>
          <w:lang w:val="es-AR"/>
        </w:rPr>
        <w:t xml:space="preserve">● Dimensión 2.2.2: </w:t>
      </w:r>
      <w:r w:rsidR="00695126" w:rsidRPr="00695126">
        <w:rPr>
          <w:sz w:val="20"/>
          <w:lang w:val="es-AR"/>
        </w:rPr>
        <w:t>Compras y contrataciones públicas</w:t>
      </w:r>
    </w:p>
    <w:p w14:paraId="629C8B66" w14:textId="77777777" w:rsidR="003F385B" w:rsidRPr="005E1705" w:rsidRDefault="003F385B" w:rsidP="00303325">
      <w:pPr>
        <w:spacing w:line="240" w:lineRule="auto"/>
        <w:jc w:val="both"/>
        <w:rPr>
          <w:sz w:val="20"/>
          <w:lang w:val="es-AR"/>
        </w:rPr>
      </w:pPr>
    </w:p>
    <w:p w14:paraId="2A9CBA2C" w14:textId="77777777" w:rsidR="003F385B" w:rsidRPr="005E1705" w:rsidRDefault="003F385B" w:rsidP="00303325">
      <w:pPr>
        <w:spacing w:line="240" w:lineRule="auto"/>
        <w:jc w:val="both"/>
        <w:rPr>
          <w:sz w:val="20"/>
          <w:lang w:val="es-AR"/>
        </w:rPr>
      </w:pPr>
      <w:r w:rsidRPr="005E1705">
        <w:rPr>
          <w:sz w:val="20"/>
          <w:lang w:val="es-AR"/>
        </w:rPr>
        <w:t>● Dimensión 2.2.3: Libertad de información</w:t>
      </w:r>
    </w:p>
    <w:p w14:paraId="599EF5F6" w14:textId="77777777" w:rsidR="003F385B" w:rsidRPr="005E1705" w:rsidRDefault="003F385B" w:rsidP="00303325">
      <w:pPr>
        <w:spacing w:line="240" w:lineRule="auto"/>
        <w:jc w:val="both"/>
        <w:rPr>
          <w:sz w:val="20"/>
          <w:lang w:val="es-AR"/>
        </w:rPr>
      </w:pPr>
    </w:p>
    <w:p w14:paraId="424EBF40" w14:textId="5FCE691F" w:rsidR="003F385B" w:rsidRPr="005E1705" w:rsidRDefault="003F385B" w:rsidP="00303325">
      <w:pPr>
        <w:spacing w:line="240" w:lineRule="auto"/>
        <w:jc w:val="both"/>
        <w:rPr>
          <w:sz w:val="20"/>
          <w:lang w:val="es-AR"/>
        </w:rPr>
      </w:pPr>
      <w:r w:rsidRPr="005E1705">
        <w:rPr>
          <w:sz w:val="20"/>
          <w:lang w:val="es-AR"/>
        </w:rPr>
        <w:t xml:space="preserve">● Dimensión 2.2.4: </w:t>
      </w:r>
      <w:r w:rsidR="007106D3" w:rsidRPr="007106D3">
        <w:rPr>
          <w:sz w:val="20"/>
          <w:lang w:val="es-AR"/>
        </w:rPr>
        <w:t>Profesionalismo de la administración parlamentaria</w:t>
      </w:r>
    </w:p>
    <w:p w14:paraId="620BCEC4" w14:textId="77777777" w:rsidR="003F385B" w:rsidRPr="005E1705" w:rsidRDefault="003F385B" w:rsidP="00303325">
      <w:pPr>
        <w:spacing w:line="240" w:lineRule="auto"/>
        <w:jc w:val="both"/>
        <w:rPr>
          <w:sz w:val="20"/>
          <w:lang w:val="es-AR"/>
        </w:rPr>
      </w:pPr>
    </w:p>
    <w:p w14:paraId="2095DF85" w14:textId="7A083135" w:rsidR="00471D59" w:rsidRPr="005E1705" w:rsidRDefault="003F385B" w:rsidP="00303325">
      <w:pPr>
        <w:spacing w:line="240" w:lineRule="auto"/>
        <w:jc w:val="both"/>
        <w:rPr>
          <w:sz w:val="20"/>
          <w:szCs w:val="20"/>
          <w:lang w:val="es-AR"/>
        </w:rPr>
      </w:pPr>
      <w:r w:rsidRPr="005E1705">
        <w:rPr>
          <w:sz w:val="20"/>
          <w:lang w:val="es-AR"/>
        </w:rPr>
        <w:t>● Dimensión 2.2.5: Desarrollo institucional del parlamento</w:t>
      </w:r>
    </w:p>
    <w:p w14:paraId="30ACB8B9" w14:textId="77777777" w:rsidR="00471D59" w:rsidRDefault="00471D59" w:rsidP="00303325">
      <w:pPr>
        <w:spacing w:line="240" w:lineRule="auto"/>
        <w:jc w:val="both"/>
        <w:rPr>
          <w:sz w:val="20"/>
          <w:szCs w:val="20"/>
          <w:lang w:val="es-AR"/>
        </w:rPr>
      </w:pPr>
    </w:p>
    <w:p w14:paraId="41303407" w14:textId="77777777" w:rsidR="00695126" w:rsidRDefault="00695126" w:rsidP="00303325">
      <w:pPr>
        <w:spacing w:line="240" w:lineRule="auto"/>
        <w:jc w:val="both"/>
        <w:rPr>
          <w:sz w:val="20"/>
          <w:szCs w:val="20"/>
          <w:lang w:val="es-AR"/>
        </w:rPr>
      </w:pPr>
    </w:p>
    <w:p w14:paraId="7148D731" w14:textId="77777777" w:rsidR="00695126" w:rsidRPr="005E1705" w:rsidRDefault="00695126" w:rsidP="00303325">
      <w:pPr>
        <w:spacing w:line="240" w:lineRule="auto"/>
        <w:jc w:val="both"/>
        <w:rPr>
          <w:sz w:val="20"/>
          <w:szCs w:val="20"/>
          <w:lang w:val="es-AR"/>
        </w:rPr>
      </w:pPr>
    </w:p>
    <w:p w14:paraId="6D376F04" w14:textId="77777777" w:rsidR="00471D59" w:rsidRPr="005E1705" w:rsidRDefault="00471D59" w:rsidP="00303325">
      <w:pPr>
        <w:spacing w:line="240" w:lineRule="auto"/>
        <w:jc w:val="both"/>
        <w:rPr>
          <w:sz w:val="20"/>
          <w:szCs w:val="20"/>
          <w:lang w:val="es-AR"/>
        </w:rPr>
      </w:pPr>
    </w:p>
    <w:p w14:paraId="4B7CCA18" w14:textId="6363E510" w:rsidR="00471D59" w:rsidRPr="005E1705" w:rsidRDefault="00471D59" w:rsidP="00303325">
      <w:pPr>
        <w:pStyle w:val="Dimension"/>
        <w:rPr>
          <w:szCs w:val="24"/>
          <w:lang w:val="es-AR"/>
        </w:rPr>
      </w:pPr>
      <w:bookmarkStart w:id="1" w:name="_26in1rg"/>
      <w:bookmarkEnd w:id="1"/>
      <w:proofErr w:type="spellStart"/>
      <w:r w:rsidRPr="005E1705">
        <w:rPr>
          <w:lang w:val="es-AR"/>
        </w:rPr>
        <w:lastRenderedPageBreak/>
        <w:t>Dimension</w:t>
      </w:r>
      <w:proofErr w:type="spellEnd"/>
      <w:r w:rsidRPr="005E1705">
        <w:rPr>
          <w:lang w:val="es-AR"/>
        </w:rPr>
        <w:t xml:space="preserve"> 2.2.1: </w:t>
      </w:r>
      <w:r w:rsidR="007106D3">
        <w:rPr>
          <w:lang w:val="es-AR"/>
        </w:rPr>
        <w:t>Ejecución presupuestaria del Parlamento</w:t>
      </w:r>
    </w:p>
    <w:tbl>
      <w:tblPr>
        <w:tblStyle w:val="TableGrid"/>
        <w:tblW w:w="0" w:type="auto"/>
        <w:shd w:val="clear" w:color="auto" w:fill="EEEEEE"/>
        <w:tblLook w:val="04A0" w:firstRow="1" w:lastRow="0" w:firstColumn="1" w:lastColumn="0" w:noHBand="0" w:noVBand="1"/>
      </w:tblPr>
      <w:tblGrid>
        <w:gridCol w:w="9120"/>
      </w:tblGrid>
      <w:tr w:rsidR="00471D59" w:rsidRPr="0031718B" w14:paraId="30FE75E7" w14:textId="77777777" w:rsidTr="00267028">
        <w:tc>
          <w:tcPr>
            <w:tcW w:w="9120" w:type="dxa"/>
            <w:shd w:val="clear" w:color="auto" w:fill="EEEEEE"/>
          </w:tcPr>
          <w:p w14:paraId="0D61E319" w14:textId="2E7E7AB8" w:rsidR="00471D59" w:rsidRPr="005E1705" w:rsidRDefault="00CB583A" w:rsidP="00303325">
            <w:pPr>
              <w:jc w:val="both"/>
              <w:rPr>
                <w:rFonts w:eastAsia="Arial" w:cs="Arial"/>
                <w:sz w:val="20"/>
                <w:szCs w:val="20"/>
                <w:lang w:val="es-AR"/>
              </w:rPr>
            </w:pPr>
            <w:r>
              <w:rPr>
                <w:sz w:val="20"/>
                <w:lang w:val="es-AR"/>
              </w:rPr>
              <w:t>La dimensión es parte de</w:t>
            </w:r>
            <w:r w:rsidR="00471D59" w:rsidRPr="005E1705">
              <w:rPr>
                <w:sz w:val="20"/>
                <w:lang w:val="es-AR"/>
              </w:rPr>
              <w:t>:</w:t>
            </w:r>
          </w:p>
          <w:p w14:paraId="00E3F3D5" w14:textId="77777777" w:rsidR="00CB583A" w:rsidRPr="00CB583A" w:rsidRDefault="00CB583A" w:rsidP="00303325">
            <w:pPr>
              <w:pStyle w:val="ListParagraph"/>
              <w:numPr>
                <w:ilvl w:val="0"/>
                <w:numId w:val="8"/>
              </w:numPr>
              <w:jc w:val="both"/>
              <w:rPr>
                <w:szCs w:val="20"/>
                <w:lang w:val="es-AR"/>
              </w:rPr>
            </w:pPr>
            <w:r w:rsidRPr="00CB583A">
              <w:rPr>
                <w:sz w:val="20"/>
                <w:lang w:val="es-AR"/>
              </w:rPr>
              <w:t>Indicador 2.2: Integridad institucional</w:t>
            </w:r>
          </w:p>
          <w:p w14:paraId="6CD7E1CD" w14:textId="440DE422" w:rsidR="00471D59" w:rsidRPr="005E1705" w:rsidRDefault="00CB583A" w:rsidP="00303325">
            <w:pPr>
              <w:pStyle w:val="ListParagraph"/>
              <w:numPr>
                <w:ilvl w:val="0"/>
                <w:numId w:val="8"/>
              </w:numPr>
              <w:jc w:val="both"/>
              <w:rPr>
                <w:szCs w:val="20"/>
                <w:lang w:val="es-AR"/>
              </w:rPr>
            </w:pPr>
            <w:r>
              <w:rPr>
                <w:sz w:val="20"/>
                <w:lang w:val="es-AR"/>
              </w:rPr>
              <w:t>Meta</w:t>
            </w:r>
            <w:r w:rsidR="00471D59" w:rsidRPr="005E1705">
              <w:rPr>
                <w:sz w:val="20"/>
                <w:lang w:val="es-AR"/>
              </w:rPr>
              <w:t xml:space="preserve"> 2: </w:t>
            </w:r>
            <w:r w:rsidRPr="00CB583A">
              <w:rPr>
                <w:sz w:val="20"/>
                <w:lang w:val="es-AR"/>
              </w:rPr>
              <w:t>Parlamento que rinde cuentas</w:t>
            </w:r>
          </w:p>
        </w:tc>
      </w:tr>
    </w:tbl>
    <w:p w14:paraId="4BD64EDC" w14:textId="77777777" w:rsidR="00267028" w:rsidRPr="005E1705" w:rsidRDefault="00267028" w:rsidP="0031718B">
      <w:pPr>
        <w:pStyle w:val="section-title"/>
        <w:rPr>
          <w:rFonts w:ascii="Times New Roman" w:hAnsi="Times New Roman" w:cs="Times New Roman"/>
          <w:sz w:val="24"/>
          <w:szCs w:val="24"/>
        </w:rPr>
      </w:pPr>
      <w:r w:rsidRPr="005E1705">
        <w:t>Acerca de este indicador</w:t>
      </w:r>
    </w:p>
    <w:p w14:paraId="7A3FAA5A" w14:textId="2FBE985F" w:rsidR="005E1705" w:rsidRDefault="005E1705" w:rsidP="0031718B">
      <w:pPr>
        <w:spacing w:line="240" w:lineRule="auto"/>
        <w:jc w:val="both"/>
        <w:rPr>
          <w:sz w:val="20"/>
          <w:lang w:val="es-AR"/>
        </w:rPr>
      </w:pPr>
      <w:r w:rsidRPr="005E1705">
        <w:rPr>
          <w:sz w:val="20"/>
          <w:lang w:val="es-AR"/>
        </w:rPr>
        <w:t>La autonomía del Parlamento para establecer y gastar su propio presupuesto implica la necesidad de transparencia y responsabilidad en cuanto a la forma en que se gastan estos fondos. Esta dimensión abarca las normas, procedimientos y prácticas mediante los cuales el parlamento garantiza dicha transparencia y responsabilidad.</w:t>
      </w:r>
    </w:p>
    <w:p w14:paraId="0E564823" w14:textId="77777777" w:rsidR="0031718B" w:rsidRPr="005E1705" w:rsidRDefault="0031718B" w:rsidP="0031718B">
      <w:pPr>
        <w:spacing w:line="240" w:lineRule="auto"/>
        <w:jc w:val="both"/>
        <w:rPr>
          <w:sz w:val="20"/>
          <w:lang w:val="es-AR"/>
        </w:rPr>
      </w:pPr>
    </w:p>
    <w:p w14:paraId="3270296D" w14:textId="782CEE4D" w:rsidR="005E1705" w:rsidRDefault="005E1705" w:rsidP="0031718B">
      <w:pPr>
        <w:spacing w:line="240" w:lineRule="auto"/>
        <w:jc w:val="both"/>
        <w:rPr>
          <w:sz w:val="20"/>
          <w:lang w:val="es-AR"/>
        </w:rPr>
      </w:pPr>
      <w:r w:rsidRPr="005E1705">
        <w:rPr>
          <w:sz w:val="20"/>
          <w:lang w:val="es-AR"/>
        </w:rPr>
        <w:t>El Parlamento debe adherirse a normas y procedimientos claros sobre todos los gastos parlamentarios. Unas normas y procedimientos claros son especialmente importantes para los sueldos y dietas pagados a los parlamentarios y al personal, así como para los gastos relacionados con los titulares de cargos parlamentarios y los grupos políticos, que son asuntos de considerable interés público.</w:t>
      </w:r>
    </w:p>
    <w:p w14:paraId="4569129F" w14:textId="77777777" w:rsidR="0031718B" w:rsidRPr="005E1705" w:rsidRDefault="0031718B" w:rsidP="0031718B">
      <w:pPr>
        <w:spacing w:line="240" w:lineRule="auto"/>
        <w:jc w:val="both"/>
        <w:rPr>
          <w:sz w:val="20"/>
          <w:lang w:val="es-AR"/>
        </w:rPr>
      </w:pPr>
    </w:p>
    <w:p w14:paraId="484926E5" w14:textId="4826BE05" w:rsidR="005E1705" w:rsidRDefault="005E1705" w:rsidP="0031718B">
      <w:pPr>
        <w:spacing w:line="240" w:lineRule="auto"/>
        <w:jc w:val="both"/>
        <w:rPr>
          <w:sz w:val="20"/>
          <w:lang w:val="es-AR"/>
        </w:rPr>
      </w:pPr>
      <w:r w:rsidRPr="005E1705">
        <w:rPr>
          <w:sz w:val="20"/>
          <w:lang w:val="es-AR"/>
        </w:rPr>
        <w:t xml:space="preserve">El Parlamento debe informar al público sobre sus gastos en todos los ámbitos del presupuesto, incluidas las actividades, los servicios y el rendimiento de la administración parlamentaria, así como los sueldos y dietas abonados a los diputados y a su personal. Dichos informes deben incluir comparaciones con ciclos anteriores, con datos presentados de forma que sean fáciles de entender para el público en general. </w:t>
      </w:r>
    </w:p>
    <w:p w14:paraId="6A2CF242" w14:textId="77777777" w:rsidR="0031718B" w:rsidRPr="005E1705" w:rsidRDefault="0031718B" w:rsidP="0031718B">
      <w:pPr>
        <w:spacing w:line="240" w:lineRule="auto"/>
        <w:jc w:val="both"/>
        <w:rPr>
          <w:sz w:val="20"/>
          <w:lang w:val="es-AR"/>
        </w:rPr>
      </w:pPr>
    </w:p>
    <w:p w14:paraId="18827468" w14:textId="1D84E05B" w:rsidR="005E1705" w:rsidRDefault="005E1705" w:rsidP="0031718B">
      <w:pPr>
        <w:spacing w:line="240" w:lineRule="auto"/>
        <w:jc w:val="both"/>
        <w:rPr>
          <w:sz w:val="20"/>
          <w:lang w:val="es-AR"/>
        </w:rPr>
      </w:pPr>
      <w:r w:rsidRPr="005E1705">
        <w:rPr>
          <w:sz w:val="20"/>
          <w:lang w:val="es-AR"/>
        </w:rPr>
        <w:t>El gasto de los fondos parlamentarios también debería estar sujeto a varios niveles de supervisión, incluidas auditorías periódicas e independientes y el escrutinio por parte de una o más comisiones parlamentarias. Los resultados e informes de dichas auditorías y comisiones deben hacerse públicos.</w:t>
      </w:r>
    </w:p>
    <w:p w14:paraId="729247FC" w14:textId="77777777" w:rsidR="0031718B" w:rsidRPr="005E1705" w:rsidRDefault="0031718B" w:rsidP="0031718B">
      <w:pPr>
        <w:spacing w:line="240" w:lineRule="auto"/>
        <w:jc w:val="both"/>
        <w:rPr>
          <w:sz w:val="20"/>
          <w:lang w:val="es-AR"/>
        </w:rPr>
      </w:pPr>
    </w:p>
    <w:p w14:paraId="453DE0DE" w14:textId="67BDF86A" w:rsidR="005E1705" w:rsidRPr="0031718B" w:rsidRDefault="005E1705" w:rsidP="0031718B">
      <w:pPr>
        <w:spacing w:line="240" w:lineRule="auto"/>
        <w:jc w:val="both"/>
        <w:rPr>
          <w:sz w:val="20"/>
          <w:lang w:val="es-AR"/>
        </w:rPr>
      </w:pPr>
      <w:r w:rsidRPr="0031718B">
        <w:rPr>
          <w:sz w:val="20"/>
          <w:lang w:val="es-AR"/>
        </w:rPr>
        <w:t xml:space="preserve">Véanse también la </w:t>
      </w:r>
      <w:r w:rsidRPr="0031718B">
        <w:rPr>
          <w:i/>
          <w:iCs/>
          <w:sz w:val="20"/>
          <w:lang w:val="es-AR"/>
        </w:rPr>
        <w:t xml:space="preserve">dimensión 1.1.3: Autonomía presupuestaria </w:t>
      </w:r>
      <w:r w:rsidRPr="0031718B">
        <w:rPr>
          <w:sz w:val="20"/>
          <w:lang w:val="es-AR"/>
        </w:rPr>
        <w:t xml:space="preserve">y la </w:t>
      </w:r>
      <w:r w:rsidRPr="0031718B">
        <w:rPr>
          <w:i/>
          <w:iCs/>
          <w:sz w:val="20"/>
          <w:lang w:val="es-AR"/>
        </w:rPr>
        <w:t xml:space="preserve">dimensión 2.1.4: Ingresos y </w:t>
      </w:r>
      <w:r w:rsidR="005C5DBE" w:rsidRPr="0031718B">
        <w:rPr>
          <w:i/>
          <w:iCs/>
          <w:sz w:val="20"/>
          <w:lang w:val="es-AR"/>
        </w:rPr>
        <w:t>usos</w:t>
      </w:r>
      <w:r w:rsidRPr="0031718B">
        <w:rPr>
          <w:i/>
          <w:iCs/>
          <w:sz w:val="20"/>
          <w:lang w:val="es-AR"/>
        </w:rPr>
        <w:t xml:space="preserve"> de los recursos parlamentarios</w:t>
      </w:r>
    </w:p>
    <w:p w14:paraId="5A6B362C" w14:textId="71E87CFC" w:rsidR="00267028" w:rsidRPr="005E1705" w:rsidRDefault="00267028" w:rsidP="0031718B">
      <w:pPr>
        <w:pStyle w:val="section-title"/>
        <w:rPr>
          <w:rFonts w:ascii="Times New Roman" w:hAnsi="Times New Roman" w:cs="Times New Roman"/>
          <w:sz w:val="24"/>
          <w:szCs w:val="24"/>
        </w:rPr>
      </w:pPr>
      <w:r w:rsidRPr="005E1705">
        <w:t>Objetivo al que se aspira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120"/>
      </w:tblGrid>
      <w:tr w:rsidR="00471D59" w:rsidRPr="0031718B" w14:paraId="769A1025" w14:textId="77777777" w:rsidTr="00C33D32">
        <w:tc>
          <w:tcPr>
            <w:tcW w:w="5000" w:type="pct"/>
            <w:shd w:val="clear" w:color="auto" w:fill="EEEEEE"/>
          </w:tcPr>
          <w:p w14:paraId="6611CB2B" w14:textId="77777777" w:rsidR="005E1705" w:rsidRPr="005E1705" w:rsidRDefault="005E1705" w:rsidP="00303325">
            <w:pPr>
              <w:spacing w:after="160" w:line="240" w:lineRule="auto"/>
              <w:jc w:val="both"/>
              <w:rPr>
                <w:i/>
                <w:sz w:val="20"/>
                <w:lang w:val="es-AR"/>
              </w:rPr>
            </w:pPr>
            <w:r w:rsidRPr="005E1705">
              <w:rPr>
                <w:i/>
                <w:sz w:val="20"/>
                <w:lang w:val="es-AR"/>
              </w:rPr>
              <w:t>Sobre la base de un análisis comparativo mundial, un objetivo al que aspiran los parlamentos en el ámbito de los "gastos parlamentarios" es el siguiente:</w:t>
            </w:r>
          </w:p>
          <w:p w14:paraId="0F9AA32C" w14:textId="1479F43F" w:rsidR="005E1705" w:rsidRPr="005E1705" w:rsidRDefault="005E1705" w:rsidP="00303325">
            <w:pPr>
              <w:spacing w:after="160" w:line="240" w:lineRule="auto"/>
              <w:jc w:val="both"/>
              <w:rPr>
                <w:sz w:val="20"/>
                <w:lang w:val="es-AR"/>
              </w:rPr>
            </w:pPr>
            <w:r w:rsidRPr="005E1705">
              <w:rPr>
                <w:sz w:val="20"/>
                <w:lang w:val="es-AR"/>
              </w:rPr>
              <w:t>El Parlamento dispone de normas y procedimientos claros y transparentes sobre el gasto de los fondos parlamentarios, incluidas las remuneraciones y dietas abonadas a los diputados y a su personal, así como los gastos relacionados con los titulares de cargos parlamentarios y los partidos y grupos políticos.</w:t>
            </w:r>
          </w:p>
          <w:p w14:paraId="58092342" w14:textId="44E6C192" w:rsidR="005E1705" w:rsidRPr="005E1705" w:rsidRDefault="005E1705" w:rsidP="00303325">
            <w:pPr>
              <w:spacing w:after="160" w:line="240" w:lineRule="auto"/>
              <w:jc w:val="both"/>
              <w:rPr>
                <w:sz w:val="20"/>
                <w:lang w:val="es-AR"/>
              </w:rPr>
            </w:pPr>
            <w:r w:rsidRPr="005E1705">
              <w:rPr>
                <w:sz w:val="20"/>
                <w:lang w:val="es-AR"/>
              </w:rPr>
              <w:t>El Parlamento debe informar periódicamente al público sobre sus gastos.</w:t>
            </w:r>
          </w:p>
          <w:p w14:paraId="51405C67" w14:textId="679B6457" w:rsidR="005E1705" w:rsidRPr="005E1705" w:rsidRDefault="005E1705" w:rsidP="00303325">
            <w:pPr>
              <w:spacing w:after="160" w:line="240" w:lineRule="auto"/>
              <w:jc w:val="both"/>
              <w:rPr>
                <w:sz w:val="20"/>
                <w:lang w:val="es-AR"/>
              </w:rPr>
            </w:pPr>
            <w:r w:rsidRPr="005E1705">
              <w:rPr>
                <w:sz w:val="20"/>
                <w:lang w:val="es-AR"/>
              </w:rPr>
              <w:t>Los gastos parlamentarios son objeto de auditorías periódicas independientes. Los informes de auditoría se hacen públicos.</w:t>
            </w:r>
          </w:p>
          <w:p w14:paraId="6E315BC2" w14:textId="2D25B974" w:rsidR="00C33D32" w:rsidRPr="005E1705" w:rsidRDefault="005E1705" w:rsidP="00303325">
            <w:pPr>
              <w:spacing w:line="240" w:lineRule="auto"/>
              <w:jc w:val="both"/>
              <w:rPr>
                <w:color w:val="005F9A"/>
                <w:sz w:val="20"/>
                <w:szCs w:val="20"/>
                <w:lang w:val="es-AR"/>
              </w:rPr>
            </w:pPr>
            <w:r w:rsidRPr="005E1705">
              <w:rPr>
                <w:sz w:val="20"/>
                <w:lang w:val="es-AR"/>
              </w:rPr>
              <w:t>Una comisión parlamentaria supervisa, entre otras cosas, los informes de la administración parlamentaria y las auditorías de gastos. Las conclusiones y los informes de la comisión se hacen públicos.</w:t>
            </w:r>
          </w:p>
        </w:tc>
      </w:tr>
    </w:tbl>
    <w:p w14:paraId="1E4E0E8F" w14:textId="77777777" w:rsidR="005E1705" w:rsidRPr="00303325" w:rsidRDefault="005E1705" w:rsidP="0031718B">
      <w:pPr>
        <w:pStyle w:val="section-title"/>
      </w:pPr>
      <w:r w:rsidRPr="00303325">
        <w:t>Evaluación</w:t>
      </w:r>
    </w:p>
    <w:p w14:paraId="59EFEDA2" w14:textId="77777777" w:rsidR="005E1705" w:rsidRPr="005E1705" w:rsidRDefault="005E1705" w:rsidP="00303325">
      <w:pPr>
        <w:spacing w:line="240" w:lineRule="auto"/>
        <w:jc w:val="both"/>
        <w:rPr>
          <w:sz w:val="20"/>
          <w:lang w:val="es-AR"/>
        </w:rPr>
      </w:pPr>
      <w:r w:rsidRPr="005E1705">
        <w:rPr>
          <w:sz w:val="20"/>
          <w:lang w:val="es-AR"/>
        </w:rPr>
        <w:t xml:space="preserve">Esta dimensión se evalúa en función de varios criterios, cada uno de los cuales debe evaluarse por separado. Para cada criterio, seleccione uno de los seis grados descriptivos (Inexistente, Rudimentario, Básico, Bueno, Muy bueno y Excelente) que mejor refleje la situación en su parlamento, y proporcione detalles de las pruebas en las que se basa esta evaluación. </w:t>
      </w:r>
    </w:p>
    <w:p w14:paraId="647C515E" w14:textId="77777777" w:rsidR="005E1705" w:rsidRPr="005E1705" w:rsidRDefault="005E1705" w:rsidP="00303325">
      <w:pPr>
        <w:spacing w:line="240" w:lineRule="auto"/>
        <w:jc w:val="both"/>
        <w:rPr>
          <w:sz w:val="20"/>
          <w:lang w:val="es-AR"/>
        </w:rPr>
      </w:pPr>
      <w:r w:rsidRPr="005E1705">
        <w:rPr>
          <w:sz w:val="20"/>
          <w:lang w:val="es-AR"/>
        </w:rPr>
        <w:t>Las pruebas para la evaluación de esta dimensión podrían incluir lo siguiente:</w:t>
      </w:r>
    </w:p>
    <w:p w14:paraId="104A641C" w14:textId="77777777" w:rsidR="005E1705" w:rsidRPr="005E1705" w:rsidRDefault="005E1705" w:rsidP="00303325">
      <w:pPr>
        <w:spacing w:line="240" w:lineRule="auto"/>
        <w:jc w:val="both"/>
        <w:rPr>
          <w:sz w:val="20"/>
          <w:lang w:val="es-AR"/>
        </w:rPr>
      </w:pPr>
    </w:p>
    <w:p w14:paraId="10EF3B4D" w14:textId="3715841D" w:rsidR="005E1705" w:rsidRPr="005E1705" w:rsidRDefault="005E1705" w:rsidP="00303325">
      <w:pPr>
        <w:spacing w:line="240" w:lineRule="auto"/>
        <w:jc w:val="both"/>
        <w:rPr>
          <w:sz w:val="20"/>
          <w:lang w:val="es-AR"/>
        </w:rPr>
      </w:pPr>
      <w:r w:rsidRPr="005E1705">
        <w:rPr>
          <w:sz w:val="20"/>
          <w:lang w:val="es-AR"/>
        </w:rPr>
        <w:t>● Disposiciones del marco jurídico y/o del reglamento del parlamento relativo a la rendición de cuentas sobre el gasto de los fondos parlamentarios.</w:t>
      </w:r>
    </w:p>
    <w:p w14:paraId="44C2A422" w14:textId="77777777" w:rsidR="005E1705" w:rsidRPr="005E1705" w:rsidRDefault="005E1705" w:rsidP="00303325">
      <w:pPr>
        <w:spacing w:line="240" w:lineRule="auto"/>
        <w:jc w:val="both"/>
        <w:rPr>
          <w:sz w:val="20"/>
          <w:lang w:val="es-AR"/>
        </w:rPr>
      </w:pPr>
      <w:r w:rsidRPr="005E1705">
        <w:rPr>
          <w:sz w:val="20"/>
          <w:lang w:val="es-AR"/>
        </w:rPr>
        <w:t>● Normas o procedimientos específicos relativos al pago de remuneraciones y dietas a los parlamentarios y al personal.</w:t>
      </w:r>
    </w:p>
    <w:p w14:paraId="7A1F77CD" w14:textId="77777777" w:rsidR="005E1705" w:rsidRPr="005E1705" w:rsidRDefault="005E1705" w:rsidP="00303325">
      <w:pPr>
        <w:spacing w:line="240" w:lineRule="auto"/>
        <w:jc w:val="both"/>
        <w:rPr>
          <w:sz w:val="20"/>
          <w:lang w:val="es-AR"/>
        </w:rPr>
      </w:pPr>
      <w:r w:rsidRPr="005E1705">
        <w:rPr>
          <w:sz w:val="20"/>
          <w:lang w:val="es-AR"/>
        </w:rPr>
        <w:t>● Informes parlamentarios e información sobre los gastos publicados en el sitio web del parlamento</w:t>
      </w:r>
    </w:p>
    <w:p w14:paraId="2443F04E" w14:textId="77777777" w:rsidR="005E1705" w:rsidRPr="005E1705" w:rsidRDefault="005E1705" w:rsidP="00303325">
      <w:pPr>
        <w:spacing w:line="240" w:lineRule="auto"/>
        <w:jc w:val="both"/>
        <w:rPr>
          <w:sz w:val="20"/>
          <w:lang w:val="es-AR"/>
        </w:rPr>
      </w:pPr>
      <w:r w:rsidRPr="005E1705">
        <w:rPr>
          <w:sz w:val="20"/>
          <w:lang w:val="es-AR"/>
        </w:rPr>
        <w:t>● Informes de auditoría sobre los gastos parlamentarios y/o sobre las remuneraciones y dietas abonadas a los diputados y al personal</w:t>
      </w:r>
    </w:p>
    <w:p w14:paraId="5D66AB7D" w14:textId="77777777" w:rsidR="005E1705" w:rsidRPr="005E1705" w:rsidRDefault="005E1705" w:rsidP="00303325">
      <w:pPr>
        <w:spacing w:line="240" w:lineRule="auto"/>
        <w:jc w:val="both"/>
        <w:rPr>
          <w:sz w:val="20"/>
          <w:lang w:val="es-AR"/>
        </w:rPr>
      </w:pPr>
      <w:r w:rsidRPr="005E1705">
        <w:rPr>
          <w:sz w:val="20"/>
          <w:lang w:val="es-AR"/>
        </w:rPr>
        <w:t>● Informes de uno o más comités de supervisión sobre los gastos parlamentarios.</w:t>
      </w:r>
    </w:p>
    <w:p w14:paraId="46CDBB5E" w14:textId="77777777" w:rsidR="005E1705" w:rsidRPr="005E1705" w:rsidRDefault="005E1705" w:rsidP="00303325">
      <w:pPr>
        <w:spacing w:line="240" w:lineRule="auto"/>
        <w:jc w:val="both"/>
        <w:rPr>
          <w:sz w:val="20"/>
          <w:lang w:val="es-AR"/>
        </w:rPr>
      </w:pPr>
    </w:p>
    <w:p w14:paraId="3A29E15B" w14:textId="5D99E0A2" w:rsidR="00471D59" w:rsidRPr="005E1705" w:rsidRDefault="005E1705" w:rsidP="00303325">
      <w:pPr>
        <w:spacing w:line="240" w:lineRule="auto"/>
        <w:jc w:val="both"/>
        <w:rPr>
          <w:sz w:val="20"/>
          <w:szCs w:val="20"/>
          <w:lang w:val="es-AR"/>
        </w:rPr>
      </w:pPr>
      <w:r w:rsidRPr="005E1705">
        <w:rPr>
          <w:sz w:val="20"/>
          <w:lang w:val="es-AR"/>
        </w:rPr>
        <w:t>Cuando proceda, facilite comentarios o ejemplos adicionales que respalden la evaluación.</w:t>
      </w:r>
    </w:p>
    <w:p w14:paraId="6E50170A" w14:textId="77777777" w:rsidR="003C6945" w:rsidRDefault="003C6945" w:rsidP="00303325">
      <w:pPr>
        <w:spacing w:line="240" w:lineRule="auto"/>
        <w:jc w:val="both"/>
        <w:rPr>
          <w:b/>
          <w:sz w:val="20"/>
          <w:szCs w:val="24"/>
          <w:lang w:val="es-AR"/>
        </w:rPr>
      </w:pPr>
      <w:bookmarkStart w:id="2" w:name="_miw8ox7kk7pi"/>
      <w:bookmarkEnd w:id="2"/>
    </w:p>
    <w:p w14:paraId="3ADAA77F" w14:textId="77777777" w:rsidR="003C6945" w:rsidRDefault="003C6945" w:rsidP="00303325">
      <w:pPr>
        <w:spacing w:line="240" w:lineRule="auto"/>
        <w:jc w:val="both"/>
        <w:rPr>
          <w:b/>
          <w:sz w:val="20"/>
          <w:szCs w:val="24"/>
          <w:lang w:val="es-AR"/>
        </w:rPr>
      </w:pPr>
      <w:r w:rsidRPr="003C6945">
        <w:rPr>
          <w:b/>
          <w:sz w:val="20"/>
          <w:szCs w:val="24"/>
          <w:lang w:val="es-AR"/>
        </w:rPr>
        <w:t>Criterio de evaluación 1: Normas y procedimientos</w:t>
      </w:r>
    </w:p>
    <w:p w14:paraId="1190D3F2" w14:textId="77777777" w:rsidR="003C6945" w:rsidRPr="003C6945" w:rsidRDefault="003C6945" w:rsidP="00303325">
      <w:pPr>
        <w:spacing w:line="240" w:lineRule="auto"/>
        <w:jc w:val="both"/>
        <w:rPr>
          <w:b/>
          <w:sz w:val="20"/>
          <w:szCs w:val="24"/>
          <w:lang w:val="es-AR"/>
        </w:rPr>
      </w:pPr>
    </w:p>
    <w:p w14:paraId="6FD70D1C" w14:textId="715894C4" w:rsidR="00471D59" w:rsidRPr="003C6945" w:rsidRDefault="003C6945" w:rsidP="00303325">
      <w:pPr>
        <w:spacing w:line="240" w:lineRule="auto"/>
        <w:jc w:val="both"/>
        <w:rPr>
          <w:sz w:val="20"/>
          <w:lang w:val="es-AR"/>
        </w:rPr>
      </w:pPr>
      <w:r w:rsidRPr="003C6945">
        <w:rPr>
          <w:sz w:val="20"/>
          <w:lang w:val="es-AR"/>
        </w:rPr>
        <w:t>El Parlamento dispone de normas y procedimientos claros y transparentes sobre el gasto de los fondos parlamentarios, incluidas las remuneraciones y dietas abonadas a los diputados y a su personal, así como los gastos relacionados con los titulares de cargos parlamentarios y los partidos y grupos políticos.</w:t>
      </w:r>
    </w:p>
    <w:p w14:paraId="7C1FA162" w14:textId="77777777" w:rsidR="003C6945" w:rsidRPr="005E1705" w:rsidRDefault="003C6945" w:rsidP="00303325">
      <w:pPr>
        <w:spacing w:line="240" w:lineRule="auto"/>
        <w:jc w:val="both"/>
        <w:rPr>
          <w:sz w:val="20"/>
          <w:szCs w:val="20"/>
          <w:lang w:val="es-AR"/>
        </w:rPr>
      </w:pPr>
    </w:p>
    <w:tbl>
      <w:tblPr>
        <w:tblW w:w="5000" w:type="pct"/>
        <w:tblLook w:val="0400" w:firstRow="0" w:lastRow="0" w:firstColumn="0" w:lastColumn="0" w:noHBand="0" w:noVBand="1"/>
      </w:tblPr>
      <w:tblGrid>
        <w:gridCol w:w="1518"/>
        <w:gridCol w:w="1525"/>
        <w:gridCol w:w="1518"/>
        <w:gridCol w:w="1518"/>
        <w:gridCol w:w="1518"/>
        <w:gridCol w:w="1523"/>
      </w:tblGrid>
      <w:tr w:rsidR="003F385B" w:rsidRPr="005E1705" w14:paraId="67C94184" w14:textId="77777777" w:rsidTr="003F385B">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945E07F" w14:textId="77777777" w:rsidR="003F385B" w:rsidRPr="005E1705" w:rsidRDefault="003F385B" w:rsidP="00303325">
            <w:pPr>
              <w:jc w:val="both"/>
              <w:rPr>
                <w:lang w:val="es-AR"/>
              </w:rPr>
            </w:pPr>
            <w:bookmarkStart w:id="3" w:name="_wxt2hjkq5fnu"/>
            <w:bookmarkEnd w:id="3"/>
            <w:r w:rsidRPr="005E1705">
              <w:rPr>
                <w:lang w:val="es-AR"/>
              </w:rPr>
              <w:t>Inexistente</w:t>
            </w:r>
          </w:p>
          <w:sdt>
            <w:sdtPr>
              <w:rPr>
                <w:rFonts w:eastAsia="Arimo"/>
                <w:lang w:val="es-AR"/>
              </w:rPr>
              <w:id w:val="-1199082639"/>
              <w14:checkbox>
                <w14:checked w14:val="0"/>
                <w14:checkedState w14:val="2612" w14:font="MS Gothic"/>
                <w14:uncheckedState w14:val="2610" w14:font="MS Gothic"/>
              </w14:checkbox>
            </w:sdtPr>
            <w:sdtEndPr/>
            <w:sdtContent>
              <w:p w14:paraId="78C240A0" w14:textId="77777777" w:rsidR="003F385B" w:rsidRPr="005E1705" w:rsidRDefault="003F385B" w:rsidP="00303325">
                <w:pPr>
                  <w:jc w:val="both"/>
                  <w:rPr>
                    <w:lang w:val="es-AR"/>
                  </w:rPr>
                </w:pPr>
                <w:r w:rsidRPr="005E1705">
                  <w:rPr>
                    <w:rFonts w:ascii="Segoe UI Symbol" w:eastAsia="MS Gothic"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F3627D2" w14:textId="77777777" w:rsidR="003F385B" w:rsidRPr="005E1705" w:rsidRDefault="003F385B" w:rsidP="00303325">
            <w:pPr>
              <w:jc w:val="both"/>
              <w:rPr>
                <w:lang w:val="es-AR"/>
              </w:rPr>
            </w:pPr>
            <w:r w:rsidRPr="005E1705">
              <w:rPr>
                <w:lang w:val="es-AR"/>
              </w:rPr>
              <w:t>Rudimentario</w:t>
            </w:r>
          </w:p>
          <w:sdt>
            <w:sdtPr>
              <w:rPr>
                <w:rFonts w:eastAsia="Arimo"/>
                <w:lang w:val="es-AR"/>
              </w:rPr>
              <w:id w:val="15598982"/>
              <w14:checkbox>
                <w14:checked w14:val="0"/>
                <w14:checkedState w14:val="2612" w14:font="MS Gothic"/>
                <w14:uncheckedState w14:val="2610" w14:font="MS Gothic"/>
              </w14:checkbox>
            </w:sdtPr>
            <w:sdtEndPr/>
            <w:sdtContent>
              <w:p w14:paraId="6BA27A21" w14:textId="77777777" w:rsidR="003F385B" w:rsidRPr="005E1705" w:rsidRDefault="003F385B" w:rsidP="00303325">
                <w:pPr>
                  <w:jc w:val="both"/>
                  <w:rPr>
                    <w:lang w:val="es-AR"/>
                  </w:rPr>
                </w:pPr>
                <w:r w:rsidRPr="005E1705">
                  <w:rPr>
                    <w:rFonts w:ascii="Segoe UI Symbol" w:eastAsia="Arimo"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33431D5" w14:textId="77777777" w:rsidR="003F385B" w:rsidRPr="005E1705" w:rsidRDefault="003F385B" w:rsidP="00303325">
            <w:pPr>
              <w:jc w:val="both"/>
              <w:rPr>
                <w:lang w:val="es-AR"/>
              </w:rPr>
            </w:pPr>
            <w:r w:rsidRPr="005E1705">
              <w:rPr>
                <w:lang w:val="es-AR"/>
              </w:rPr>
              <w:t>Básico</w:t>
            </w:r>
          </w:p>
          <w:sdt>
            <w:sdtPr>
              <w:rPr>
                <w:rFonts w:eastAsia="Arimo"/>
                <w:lang w:val="es-AR"/>
              </w:rPr>
              <w:id w:val="1105615292"/>
              <w14:checkbox>
                <w14:checked w14:val="0"/>
                <w14:checkedState w14:val="2612" w14:font="MS Gothic"/>
                <w14:uncheckedState w14:val="2610" w14:font="MS Gothic"/>
              </w14:checkbox>
            </w:sdtPr>
            <w:sdtEndPr/>
            <w:sdtContent>
              <w:p w14:paraId="14689D4F" w14:textId="77777777" w:rsidR="003F385B" w:rsidRPr="005E1705" w:rsidRDefault="003F385B" w:rsidP="00303325">
                <w:pPr>
                  <w:jc w:val="both"/>
                  <w:rPr>
                    <w:lang w:val="es-AR"/>
                  </w:rPr>
                </w:pPr>
                <w:r w:rsidRPr="005E1705">
                  <w:rPr>
                    <w:rFonts w:ascii="Segoe UI Symbol" w:eastAsia="Arimo"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C67ACE1" w14:textId="77777777" w:rsidR="003F385B" w:rsidRPr="005E1705" w:rsidRDefault="003F385B" w:rsidP="00303325">
            <w:pPr>
              <w:jc w:val="both"/>
              <w:rPr>
                <w:lang w:val="es-AR"/>
              </w:rPr>
            </w:pPr>
            <w:r w:rsidRPr="005E1705">
              <w:rPr>
                <w:lang w:val="es-AR"/>
              </w:rPr>
              <w:t>Bueno</w:t>
            </w:r>
          </w:p>
          <w:sdt>
            <w:sdtPr>
              <w:rPr>
                <w:rFonts w:eastAsia="Arimo"/>
                <w:lang w:val="es-AR"/>
              </w:rPr>
              <w:id w:val="-655066384"/>
              <w14:checkbox>
                <w14:checked w14:val="0"/>
                <w14:checkedState w14:val="2612" w14:font="MS Gothic"/>
                <w14:uncheckedState w14:val="2610" w14:font="MS Gothic"/>
              </w14:checkbox>
            </w:sdtPr>
            <w:sdtEndPr/>
            <w:sdtContent>
              <w:p w14:paraId="005FEAAA" w14:textId="77777777" w:rsidR="003F385B" w:rsidRPr="005E1705" w:rsidRDefault="003F385B" w:rsidP="00303325">
                <w:pPr>
                  <w:jc w:val="both"/>
                  <w:rPr>
                    <w:lang w:val="es-AR"/>
                  </w:rPr>
                </w:pPr>
                <w:r w:rsidRPr="005E1705">
                  <w:rPr>
                    <w:rFonts w:ascii="Segoe UI Symbol" w:eastAsia="MS Gothic"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ABA34B3" w14:textId="77777777" w:rsidR="003F385B" w:rsidRPr="005E1705" w:rsidRDefault="003F385B" w:rsidP="00303325">
            <w:pPr>
              <w:jc w:val="both"/>
              <w:rPr>
                <w:lang w:val="es-AR"/>
              </w:rPr>
            </w:pPr>
            <w:r w:rsidRPr="005E1705">
              <w:rPr>
                <w:lang w:val="es-AR"/>
              </w:rPr>
              <w:t>Muy bueno</w:t>
            </w:r>
          </w:p>
          <w:sdt>
            <w:sdtPr>
              <w:rPr>
                <w:rFonts w:eastAsia="Arimo"/>
                <w:lang w:val="es-AR"/>
              </w:rPr>
              <w:id w:val="-1456245634"/>
              <w14:checkbox>
                <w14:checked w14:val="0"/>
                <w14:checkedState w14:val="2612" w14:font="MS Gothic"/>
                <w14:uncheckedState w14:val="2610" w14:font="MS Gothic"/>
              </w14:checkbox>
            </w:sdtPr>
            <w:sdtEndPr/>
            <w:sdtContent>
              <w:p w14:paraId="5484B907" w14:textId="77777777" w:rsidR="003F385B" w:rsidRPr="005E1705" w:rsidRDefault="003F385B" w:rsidP="00303325">
                <w:pPr>
                  <w:jc w:val="both"/>
                  <w:rPr>
                    <w:lang w:val="es-AR"/>
                  </w:rPr>
                </w:pPr>
                <w:r w:rsidRPr="005E1705">
                  <w:rPr>
                    <w:rFonts w:ascii="Segoe UI Symbol" w:eastAsia="Arimo" w:hAnsi="Segoe UI Symbol" w:cs="Segoe UI Symbol"/>
                    <w:lang w:val="es-AR"/>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02BB2F78" w14:textId="77777777" w:rsidR="003F385B" w:rsidRPr="005E1705" w:rsidRDefault="003F385B" w:rsidP="00303325">
            <w:pPr>
              <w:jc w:val="both"/>
              <w:rPr>
                <w:lang w:val="es-AR"/>
              </w:rPr>
            </w:pPr>
            <w:r w:rsidRPr="005E1705">
              <w:rPr>
                <w:lang w:val="es-AR"/>
              </w:rPr>
              <w:t>Excelente</w:t>
            </w:r>
          </w:p>
          <w:sdt>
            <w:sdtPr>
              <w:rPr>
                <w:rFonts w:eastAsia="Arimo"/>
                <w:lang w:val="es-AR"/>
              </w:rPr>
              <w:id w:val="1418748021"/>
              <w14:checkbox>
                <w14:checked w14:val="0"/>
                <w14:checkedState w14:val="2612" w14:font="MS Gothic"/>
                <w14:uncheckedState w14:val="2610" w14:font="MS Gothic"/>
              </w14:checkbox>
            </w:sdtPr>
            <w:sdtEndPr/>
            <w:sdtContent>
              <w:p w14:paraId="6218AD9D" w14:textId="77777777" w:rsidR="003F385B" w:rsidRPr="005E1705" w:rsidRDefault="003F385B" w:rsidP="00303325">
                <w:pPr>
                  <w:jc w:val="both"/>
                  <w:rPr>
                    <w:lang w:val="es-AR"/>
                  </w:rPr>
                </w:pPr>
                <w:r w:rsidRPr="005E1705">
                  <w:rPr>
                    <w:rFonts w:ascii="Segoe UI Symbol" w:eastAsia="Arimo" w:hAnsi="Segoe UI Symbol" w:cs="Segoe UI Symbol"/>
                    <w:lang w:val="es-AR"/>
                  </w:rPr>
                  <w:t>☐</w:t>
                </w:r>
              </w:p>
            </w:sdtContent>
          </w:sdt>
        </w:tc>
      </w:tr>
      <w:tr w:rsidR="003F385B" w:rsidRPr="00303325" w14:paraId="167FAC76" w14:textId="77777777" w:rsidTr="003F385B">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2E06E4" w14:textId="3BC67B27" w:rsidR="003F385B" w:rsidRPr="005E1705" w:rsidRDefault="003F385B" w:rsidP="00303325">
            <w:pPr>
              <w:jc w:val="both"/>
              <w:rPr>
                <w:color w:val="005F9A"/>
                <w:lang w:val="es-AR"/>
              </w:rPr>
            </w:pPr>
            <w:r w:rsidRPr="005E1705">
              <w:rPr>
                <w:color w:val="005F9A"/>
                <w:lang w:val="es-AR"/>
              </w:rPr>
              <w:t>Evidencia para este criterio de evaluación:</w:t>
            </w:r>
          </w:p>
          <w:p w14:paraId="54CB4E17" w14:textId="77777777" w:rsidR="003F385B" w:rsidRPr="005E1705" w:rsidRDefault="003F385B" w:rsidP="00303325">
            <w:pPr>
              <w:jc w:val="both"/>
              <w:rPr>
                <w:color w:val="0000FF"/>
                <w:lang w:val="es-AR"/>
              </w:rPr>
            </w:pPr>
          </w:p>
        </w:tc>
      </w:tr>
    </w:tbl>
    <w:p w14:paraId="28E30BBB" w14:textId="77777777" w:rsidR="003F385B" w:rsidRPr="005E1705" w:rsidRDefault="003F385B" w:rsidP="00303325">
      <w:pPr>
        <w:pStyle w:val="Heading4"/>
        <w:jc w:val="both"/>
      </w:pPr>
    </w:p>
    <w:p w14:paraId="4D2B1196" w14:textId="77777777" w:rsidR="00695126" w:rsidRDefault="00695126" w:rsidP="00303325">
      <w:pPr>
        <w:spacing w:line="240" w:lineRule="auto"/>
        <w:jc w:val="both"/>
        <w:rPr>
          <w:b/>
          <w:sz w:val="20"/>
          <w:szCs w:val="24"/>
          <w:lang w:val="es-AR"/>
        </w:rPr>
      </w:pPr>
      <w:r w:rsidRPr="00695126">
        <w:rPr>
          <w:b/>
          <w:sz w:val="20"/>
          <w:szCs w:val="24"/>
          <w:lang w:val="es-AR"/>
        </w:rPr>
        <w:t xml:space="preserve">Criterio de evaluación 2: Información pública </w:t>
      </w:r>
    </w:p>
    <w:p w14:paraId="44E74105" w14:textId="77777777" w:rsidR="00695126" w:rsidRPr="00695126" w:rsidRDefault="00695126" w:rsidP="00303325">
      <w:pPr>
        <w:spacing w:line="240" w:lineRule="auto"/>
        <w:jc w:val="both"/>
        <w:rPr>
          <w:b/>
          <w:sz w:val="20"/>
          <w:szCs w:val="24"/>
          <w:lang w:val="es-AR"/>
        </w:rPr>
      </w:pPr>
    </w:p>
    <w:p w14:paraId="642CFF1A" w14:textId="084E74E6" w:rsidR="00471D59" w:rsidRPr="00695126" w:rsidRDefault="00695126" w:rsidP="00303325">
      <w:pPr>
        <w:spacing w:line="240" w:lineRule="auto"/>
        <w:jc w:val="both"/>
        <w:rPr>
          <w:sz w:val="20"/>
          <w:lang w:val="es-AR"/>
        </w:rPr>
      </w:pPr>
      <w:r w:rsidRPr="00695126">
        <w:rPr>
          <w:sz w:val="20"/>
          <w:lang w:val="es-AR"/>
        </w:rPr>
        <w:t>El Parlamento debe informar periódicamente al público sobre sus gastos.</w:t>
      </w:r>
    </w:p>
    <w:p w14:paraId="76B62FC2" w14:textId="77777777" w:rsidR="00695126" w:rsidRPr="005E1705" w:rsidRDefault="00695126" w:rsidP="00303325">
      <w:pPr>
        <w:spacing w:line="240" w:lineRule="auto"/>
        <w:jc w:val="both"/>
        <w:rPr>
          <w:sz w:val="20"/>
          <w:szCs w:val="20"/>
          <w:lang w:val="es-AR"/>
        </w:rPr>
      </w:pPr>
    </w:p>
    <w:tbl>
      <w:tblPr>
        <w:tblW w:w="5000" w:type="pct"/>
        <w:tblLook w:val="0400" w:firstRow="0" w:lastRow="0" w:firstColumn="0" w:lastColumn="0" w:noHBand="0" w:noVBand="1"/>
      </w:tblPr>
      <w:tblGrid>
        <w:gridCol w:w="1518"/>
        <w:gridCol w:w="1525"/>
        <w:gridCol w:w="1518"/>
        <w:gridCol w:w="1518"/>
        <w:gridCol w:w="1518"/>
        <w:gridCol w:w="1523"/>
      </w:tblGrid>
      <w:tr w:rsidR="003F385B" w:rsidRPr="005E1705" w14:paraId="2B391634" w14:textId="77777777" w:rsidTr="003F385B">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4A064D8B" w14:textId="77777777" w:rsidR="003F385B" w:rsidRPr="005E1705" w:rsidRDefault="003F385B" w:rsidP="00303325">
            <w:pPr>
              <w:jc w:val="both"/>
              <w:rPr>
                <w:lang w:val="es-AR"/>
              </w:rPr>
            </w:pPr>
            <w:bookmarkStart w:id="4" w:name="_f8e2ib8988pc"/>
            <w:bookmarkEnd w:id="4"/>
            <w:r w:rsidRPr="005E1705">
              <w:rPr>
                <w:lang w:val="es-AR"/>
              </w:rPr>
              <w:t>Inexistente</w:t>
            </w:r>
          </w:p>
          <w:sdt>
            <w:sdtPr>
              <w:rPr>
                <w:rFonts w:eastAsia="Arimo"/>
                <w:lang w:val="es-AR"/>
              </w:rPr>
              <w:id w:val="252718163"/>
              <w14:checkbox>
                <w14:checked w14:val="0"/>
                <w14:checkedState w14:val="2612" w14:font="MS Gothic"/>
                <w14:uncheckedState w14:val="2610" w14:font="MS Gothic"/>
              </w14:checkbox>
            </w:sdtPr>
            <w:sdtEndPr/>
            <w:sdtContent>
              <w:p w14:paraId="6ED9AA8E" w14:textId="77777777" w:rsidR="003F385B" w:rsidRPr="005E1705" w:rsidRDefault="003F385B" w:rsidP="00303325">
                <w:pPr>
                  <w:jc w:val="both"/>
                  <w:rPr>
                    <w:lang w:val="es-AR"/>
                  </w:rPr>
                </w:pPr>
                <w:r w:rsidRPr="005E1705">
                  <w:rPr>
                    <w:rFonts w:ascii="Segoe UI Symbol" w:eastAsia="MS Gothic"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F70FA5B" w14:textId="77777777" w:rsidR="003F385B" w:rsidRPr="005E1705" w:rsidRDefault="003F385B" w:rsidP="00303325">
            <w:pPr>
              <w:jc w:val="both"/>
              <w:rPr>
                <w:lang w:val="es-AR"/>
              </w:rPr>
            </w:pPr>
            <w:r w:rsidRPr="005E1705">
              <w:rPr>
                <w:lang w:val="es-AR"/>
              </w:rPr>
              <w:t>Rudimentario</w:t>
            </w:r>
          </w:p>
          <w:sdt>
            <w:sdtPr>
              <w:rPr>
                <w:rFonts w:eastAsia="Arimo"/>
                <w:lang w:val="es-AR"/>
              </w:rPr>
              <w:id w:val="-1068493838"/>
              <w14:checkbox>
                <w14:checked w14:val="0"/>
                <w14:checkedState w14:val="2612" w14:font="MS Gothic"/>
                <w14:uncheckedState w14:val="2610" w14:font="MS Gothic"/>
              </w14:checkbox>
            </w:sdtPr>
            <w:sdtEndPr/>
            <w:sdtContent>
              <w:p w14:paraId="1C4136C6" w14:textId="77777777" w:rsidR="003F385B" w:rsidRPr="005E1705" w:rsidRDefault="003F385B" w:rsidP="00303325">
                <w:pPr>
                  <w:jc w:val="both"/>
                  <w:rPr>
                    <w:lang w:val="es-AR"/>
                  </w:rPr>
                </w:pPr>
                <w:r w:rsidRPr="005E1705">
                  <w:rPr>
                    <w:rFonts w:ascii="Segoe UI Symbol" w:eastAsia="Arimo"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CDF08DF" w14:textId="77777777" w:rsidR="003F385B" w:rsidRPr="005E1705" w:rsidRDefault="003F385B" w:rsidP="00303325">
            <w:pPr>
              <w:jc w:val="both"/>
              <w:rPr>
                <w:lang w:val="es-AR"/>
              </w:rPr>
            </w:pPr>
            <w:r w:rsidRPr="005E1705">
              <w:rPr>
                <w:lang w:val="es-AR"/>
              </w:rPr>
              <w:t>Básico</w:t>
            </w:r>
          </w:p>
          <w:sdt>
            <w:sdtPr>
              <w:rPr>
                <w:rFonts w:eastAsia="Arimo"/>
                <w:lang w:val="es-AR"/>
              </w:rPr>
              <w:id w:val="1928081993"/>
              <w14:checkbox>
                <w14:checked w14:val="0"/>
                <w14:checkedState w14:val="2612" w14:font="MS Gothic"/>
                <w14:uncheckedState w14:val="2610" w14:font="MS Gothic"/>
              </w14:checkbox>
            </w:sdtPr>
            <w:sdtEndPr/>
            <w:sdtContent>
              <w:p w14:paraId="63641CAA" w14:textId="77777777" w:rsidR="003F385B" w:rsidRPr="005E1705" w:rsidRDefault="003F385B" w:rsidP="00303325">
                <w:pPr>
                  <w:jc w:val="both"/>
                  <w:rPr>
                    <w:lang w:val="es-AR"/>
                  </w:rPr>
                </w:pPr>
                <w:r w:rsidRPr="005E1705">
                  <w:rPr>
                    <w:rFonts w:ascii="Segoe UI Symbol" w:eastAsia="Arimo"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2AC94CE" w14:textId="77777777" w:rsidR="003F385B" w:rsidRPr="005E1705" w:rsidRDefault="003F385B" w:rsidP="00303325">
            <w:pPr>
              <w:jc w:val="both"/>
              <w:rPr>
                <w:lang w:val="es-AR"/>
              </w:rPr>
            </w:pPr>
            <w:r w:rsidRPr="005E1705">
              <w:rPr>
                <w:lang w:val="es-AR"/>
              </w:rPr>
              <w:t>Bueno</w:t>
            </w:r>
          </w:p>
          <w:sdt>
            <w:sdtPr>
              <w:rPr>
                <w:rFonts w:eastAsia="Arimo"/>
                <w:lang w:val="es-AR"/>
              </w:rPr>
              <w:id w:val="1773125921"/>
              <w14:checkbox>
                <w14:checked w14:val="0"/>
                <w14:checkedState w14:val="2612" w14:font="MS Gothic"/>
                <w14:uncheckedState w14:val="2610" w14:font="MS Gothic"/>
              </w14:checkbox>
            </w:sdtPr>
            <w:sdtEndPr/>
            <w:sdtContent>
              <w:p w14:paraId="01D55DA9" w14:textId="77777777" w:rsidR="003F385B" w:rsidRPr="005E1705" w:rsidRDefault="003F385B" w:rsidP="00303325">
                <w:pPr>
                  <w:jc w:val="both"/>
                  <w:rPr>
                    <w:lang w:val="es-AR"/>
                  </w:rPr>
                </w:pPr>
                <w:r w:rsidRPr="005E1705">
                  <w:rPr>
                    <w:rFonts w:ascii="Segoe UI Symbol" w:eastAsia="MS Gothic"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176C00F" w14:textId="77777777" w:rsidR="003F385B" w:rsidRPr="005E1705" w:rsidRDefault="003F385B" w:rsidP="00303325">
            <w:pPr>
              <w:jc w:val="both"/>
              <w:rPr>
                <w:lang w:val="es-AR"/>
              </w:rPr>
            </w:pPr>
            <w:r w:rsidRPr="005E1705">
              <w:rPr>
                <w:lang w:val="es-AR"/>
              </w:rPr>
              <w:t>Muy bueno</w:t>
            </w:r>
          </w:p>
          <w:sdt>
            <w:sdtPr>
              <w:rPr>
                <w:rFonts w:eastAsia="Arimo"/>
                <w:lang w:val="es-AR"/>
              </w:rPr>
              <w:id w:val="2117797499"/>
              <w14:checkbox>
                <w14:checked w14:val="0"/>
                <w14:checkedState w14:val="2612" w14:font="MS Gothic"/>
                <w14:uncheckedState w14:val="2610" w14:font="MS Gothic"/>
              </w14:checkbox>
            </w:sdtPr>
            <w:sdtEndPr/>
            <w:sdtContent>
              <w:p w14:paraId="73B2EAF9" w14:textId="77777777" w:rsidR="003F385B" w:rsidRPr="005E1705" w:rsidRDefault="003F385B" w:rsidP="00303325">
                <w:pPr>
                  <w:jc w:val="both"/>
                  <w:rPr>
                    <w:lang w:val="es-AR"/>
                  </w:rPr>
                </w:pPr>
                <w:r w:rsidRPr="005E1705">
                  <w:rPr>
                    <w:rFonts w:ascii="Segoe UI Symbol" w:eastAsia="Arimo" w:hAnsi="Segoe UI Symbol" w:cs="Segoe UI Symbol"/>
                    <w:lang w:val="es-AR"/>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31ED360A" w14:textId="77777777" w:rsidR="003F385B" w:rsidRPr="005E1705" w:rsidRDefault="003F385B" w:rsidP="00303325">
            <w:pPr>
              <w:jc w:val="both"/>
              <w:rPr>
                <w:lang w:val="es-AR"/>
              </w:rPr>
            </w:pPr>
            <w:r w:rsidRPr="005E1705">
              <w:rPr>
                <w:lang w:val="es-AR"/>
              </w:rPr>
              <w:t>Excelente</w:t>
            </w:r>
          </w:p>
          <w:sdt>
            <w:sdtPr>
              <w:rPr>
                <w:rFonts w:eastAsia="Arimo"/>
                <w:lang w:val="es-AR"/>
              </w:rPr>
              <w:id w:val="-228231311"/>
              <w14:checkbox>
                <w14:checked w14:val="0"/>
                <w14:checkedState w14:val="2612" w14:font="MS Gothic"/>
                <w14:uncheckedState w14:val="2610" w14:font="MS Gothic"/>
              </w14:checkbox>
            </w:sdtPr>
            <w:sdtEndPr/>
            <w:sdtContent>
              <w:p w14:paraId="743EE08A" w14:textId="77777777" w:rsidR="003F385B" w:rsidRPr="005E1705" w:rsidRDefault="003F385B" w:rsidP="00303325">
                <w:pPr>
                  <w:jc w:val="both"/>
                  <w:rPr>
                    <w:lang w:val="es-AR"/>
                  </w:rPr>
                </w:pPr>
                <w:r w:rsidRPr="005E1705">
                  <w:rPr>
                    <w:rFonts w:ascii="Segoe UI Symbol" w:eastAsia="Arimo" w:hAnsi="Segoe UI Symbol" w:cs="Segoe UI Symbol"/>
                    <w:lang w:val="es-AR"/>
                  </w:rPr>
                  <w:t>☐</w:t>
                </w:r>
              </w:p>
            </w:sdtContent>
          </w:sdt>
        </w:tc>
      </w:tr>
      <w:tr w:rsidR="003F385B" w:rsidRPr="00303325" w14:paraId="1C65F2A8" w14:textId="77777777" w:rsidTr="003F385B">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159D56" w14:textId="77777777" w:rsidR="003F385B" w:rsidRPr="005E1705" w:rsidRDefault="003F385B" w:rsidP="00303325">
            <w:pPr>
              <w:jc w:val="both"/>
              <w:rPr>
                <w:color w:val="005F9A"/>
                <w:lang w:val="es-AR"/>
              </w:rPr>
            </w:pPr>
            <w:r w:rsidRPr="005E1705">
              <w:rPr>
                <w:color w:val="005F9A"/>
                <w:lang w:val="es-AR"/>
              </w:rPr>
              <w:t>Evidencia para este criterio de evaluación:</w:t>
            </w:r>
          </w:p>
          <w:p w14:paraId="0041BAEC" w14:textId="77777777" w:rsidR="003F385B" w:rsidRPr="005E1705" w:rsidRDefault="003F385B" w:rsidP="00303325">
            <w:pPr>
              <w:jc w:val="both"/>
              <w:rPr>
                <w:color w:val="0000FF"/>
                <w:lang w:val="es-AR"/>
              </w:rPr>
            </w:pPr>
          </w:p>
          <w:p w14:paraId="74AC9891" w14:textId="77777777" w:rsidR="003F385B" w:rsidRPr="005E1705" w:rsidRDefault="003F385B" w:rsidP="00303325">
            <w:pPr>
              <w:jc w:val="both"/>
              <w:rPr>
                <w:color w:val="0000FF"/>
                <w:lang w:val="es-AR"/>
              </w:rPr>
            </w:pPr>
          </w:p>
        </w:tc>
      </w:tr>
    </w:tbl>
    <w:p w14:paraId="5BDC53D8" w14:textId="77777777" w:rsidR="003F385B" w:rsidRPr="005E1705" w:rsidRDefault="003F385B" w:rsidP="00303325">
      <w:pPr>
        <w:pStyle w:val="Heading4"/>
        <w:jc w:val="both"/>
      </w:pPr>
    </w:p>
    <w:p w14:paraId="6F317DBA" w14:textId="77777777" w:rsidR="00695126" w:rsidRDefault="00695126" w:rsidP="00303325">
      <w:pPr>
        <w:spacing w:line="240" w:lineRule="auto"/>
        <w:jc w:val="both"/>
        <w:rPr>
          <w:b/>
          <w:sz w:val="20"/>
          <w:szCs w:val="24"/>
          <w:lang w:val="es-AR"/>
        </w:rPr>
      </w:pPr>
      <w:r w:rsidRPr="00695126">
        <w:rPr>
          <w:b/>
          <w:sz w:val="20"/>
          <w:szCs w:val="24"/>
          <w:lang w:val="es-AR"/>
        </w:rPr>
        <w:t>Criterio de evaluación 3: Auditorías independientes</w:t>
      </w:r>
    </w:p>
    <w:p w14:paraId="1F707D3C" w14:textId="77777777" w:rsidR="00695126" w:rsidRPr="00695126" w:rsidRDefault="00695126" w:rsidP="00303325">
      <w:pPr>
        <w:spacing w:line="240" w:lineRule="auto"/>
        <w:jc w:val="both"/>
        <w:rPr>
          <w:b/>
          <w:sz w:val="20"/>
          <w:szCs w:val="24"/>
          <w:lang w:val="es-AR"/>
        </w:rPr>
      </w:pPr>
    </w:p>
    <w:p w14:paraId="52660ED1" w14:textId="58B128A1" w:rsidR="00471D59" w:rsidRPr="00695126" w:rsidRDefault="00695126" w:rsidP="00303325">
      <w:pPr>
        <w:spacing w:line="240" w:lineRule="auto"/>
        <w:jc w:val="both"/>
        <w:rPr>
          <w:sz w:val="20"/>
          <w:lang w:val="es-AR"/>
        </w:rPr>
      </w:pPr>
      <w:r w:rsidRPr="00695126">
        <w:rPr>
          <w:sz w:val="20"/>
          <w:lang w:val="es-AR"/>
        </w:rPr>
        <w:t>El gasto parlamentario se somete a auditorías periódicas e independientes. Los informes de auditoría se hacen públicos.</w:t>
      </w:r>
    </w:p>
    <w:p w14:paraId="39812AFB" w14:textId="77777777" w:rsidR="00695126" w:rsidRPr="005E1705" w:rsidRDefault="00695126" w:rsidP="00303325">
      <w:pPr>
        <w:spacing w:line="240" w:lineRule="auto"/>
        <w:jc w:val="both"/>
        <w:rPr>
          <w:sz w:val="20"/>
          <w:szCs w:val="20"/>
          <w:lang w:val="es-AR"/>
        </w:rPr>
      </w:pPr>
    </w:p>
    <w:tbl>
      <w:tblPr>
        <w:tblW w:w="5000" w:type="pct"/>
        <w:tblLook w:val="0400" w:firstRow="0" w:lastRow="0" w:firstColumn="0" w:lastColumn="0" w:noHBand="0" w:noVBand="1"/>
      </w:tblPr>
      <w:tblGrid>
        <w:gridCol w:w="1518"/>
        <w:gridCol w:w="1525"/>
        <w:gridCol w:w="1518"/>
        <w:gridCol w:w="1518"/>
        <w:gridCol w:w="1518"/>
        <w:gridCol w:w="1523"/>
      </w:tblGrid>
      <w:tr w:rsidR="003F385B" w:rsidRPr="005E1705" w14:paraId="515C975C" w14:textId="77777777" w:rsidTr="003F385B">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4B9620EF" w14:textId="77777777" w:rsidR="003F385B" w:rsidRPr="005E1705" w:rsidRDefault="003F385B" w:rsidP="00303325">
            <w:pPr>
              <w:jc w:val="both"/>
              <w:rPr>
                <w:lang w:val="es-AR"/>
              </w:rPr>
            </w:pPr>
            <w:bookmarkStart w:id="5" w:name="_80djy5okx9un"/>
            <w:bookmarkEnd w:id="5"/>
            <w:r w:rsidRPr="005E1705">
              <w:rPr>
                <w:lang w:val="es-AR"/>
              </w:rPr>
              <w:t>Inexistente</w:t>
            </w:r>
          </w:p>
          <w:sdt>
            <w:sdtPr>
              <w:rPr>
                <w:rFonts w:eastAsia="Arimo"/>
                <w:lang w:val="es-AR"/>
              </w:rPr>
              <w:id w:val="407044596"/>
              <w14:checkbox>
                <w14:checked w14:val="0"/>
                <w14:checkedState w14:val="2612" w14:font="MS Gothic"/>
                <w14:uncheckedState w14:val="2610" w14:font="MS Gothic"/>
              </w14:checkbox>
            </w:sdtPr>
            <w:sdtEndPr/>
            <w:sdtContent>
              <w:p w14:paraId="597A5381" w14:textId="77777777" w:rsidR="003F385B" w:rsidRPr="005E1705" w:rsidRDefault="003F385B" w:rsidP="00303325">
                <w:pPr>
                  <w:jc w:val="both"/>
                  <w:rPr>
                    <w:lang w:val="es-AR"/>
                  </w:rPr>
                </w:pPr>
                <w:r w:rsidRPr="005E1705">
                  <w:rPr>
                    <w:rFonts w:ascii="Segoe UI Symbol" w:eastAsia="MS Gothic"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4E25E2B" w14:textId="77777777" w:rsidR="003F385B" w:rsidRPr="005E1705" w:rsidRDefault="003F385B" w:rsidP="00303325">
            <w:pPr>
              <w:jc w:val="both"/>
              <w:rPr>
                <w:lang w:val="es-AR"/>
              </w:rPr>
            </w:pPr>
            <w:r w:rsidRPr="005E1705">
              <w:rPr>
                <w:lang w:val="es-AR"/>
              </w:rPr>
              <w:t>Rudimentario</w:t>
            </w:r>
          </w:p>
          <w:sdt>
            <w:sdtPr>
              <w:rPr>
                <w:rFonts w:eastAsia="Arimo"/>
                <w:lang w:val="es-AR"/>
              </w:rPr>
              <w:id w:val="1061062573"/>
              <w14:checkbox>
                <w14:checked w14:val="0"/>
                <w14:checkedState w14:val="2612" w14:font="MS Gothic"/>
                <w14:uncheckedState w14:val="2610" w14:font="MS Gothic"/>
              </w14:checkbox>
            </w:sdtPr>
            <w:sdtEndPr/>
            <w:sdtContent>
              <w:p w14:paraId="3B437D73" w14:textId="77777777" w:rsidR="003F385B" w:rsidRPr="005E1705" w:rsidRDefault="003F385B" w:rsidP="00303325">
                <w:pPr>
                  <w:jc w:val="both"/>
                  <w:rPr>
                    <w:lang w:val="es-AR"/>
                  </w:rPr>
                </w:pPr>
                <w:r w:rsidRPr="005E1705">
                  <w:rPr>
                    <w:rFonts w:ascii="Segoe UI Symbol" w:eastAsia="Arimo"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73078D9" w14:textId="77777777" w:rsidR="003F385B" w:rsidRPr="005E1705" w:rsidRDefault="003F385B" w:rsidP="00303325">
            <w:pPr>
              <w:jc w:val="both"/>
              <w:rPr>
                <w:lang w:val="es-AR"/>
              </w:rPr>
            </w:pPr>
            <w:r w:rsidRPr="005E1705">
              <w:rPr>
                <w:lang w:val="es-AR"/>
              </w:rPr>
              <w:t>Básico</w:t>
            </w:r>
          </w:p>
          <w:sdt>
            <w:sdtPr>
              <w:rPr>
                <w:rFonts w:eastAsia="Arimo"/>
                <w:lang w:val="es-AR"/>
              </w:rPr>
              <w:id w:val="1154952876"/>
              <w14:checkbox>
                <w14:checked w14:val="0"/>
                <w14:checkedState w14:val="2612" w14:font="MS Gothic"/>
                <w14:uncheckedState w14:val="2610" w14:font="MS Gothic"/>
              </w14:checkbox>
            </w:sdtPr>
            <w:sdtEndPr/>
            <w:sdtContent>
              <w:p w14:paraId="0998EF08" w14:textId="77777777" w:rsidR="003F385B" w:rsidRPr="005E1705" w:rsidRDefault="003F385B" w:rsidP="00303325">
                <w:pPr>
                  <w:jc w:val="both"/>
                  <w:rPr>
                    <w:lang w:val="es-AR"/>
                  </w:rPr>
                </w:pPr>
                <w:r w:rsidRPr="005E1705">
                  <w:rPr>
                    <w:rFonts w:ascii="Segoe UI Symbol" w:eastAsia="Arimo"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B16C359" w14:textId="77777777" w:rsidR="003F385B" w:rsidRPr="005E1705" w:rsidRDefault="003F385B" w:rsidP="00303325">
            <w:pPr>
              <w:jc w:val="both"/>
              <w:rPr>
                <w:lang w:val="es-AR"/>
              </w:rPr>
            </w:pPr>
            <w:r w:rsidRPr="005E1705">
              <w:rPr>
                <w:lang w:val="es-AR"/>
              </w:rPr>
              <w:t>Bueno</w:t>
            </w:r>
          </w:p>
          <w:sdt>
            <w:sdtPr>
              <w:rPr>
                <w:rFonts w:eastAsia="Arimo"/>
                <w:lang w:val="es-AR"/>
              </w:rPr>
              <w:id w:val="-1004280911"/>
              <w14:checkbox>
                <w14:checked w14:val="0"/>
                <w14:checkedState w14:val="2612" w14:font="MS Gothic"/>
                <w14:uncheckedState w14:val="2610" w14:font="MS Gothic"/>
              </w14:checkbox>
            </w:sdtPr>
            <w:sdtEndPr/>
            <w:sdtContent>
              <w:p w14:paraId="43510513" w14:textId="77777777" w:rsidR="003F385B" w:rsidRPr="005E1705" w:rsidRDefault="003F385B" w:rsidP="00303325">
                <w:pPr>
                  <w:jc w:val="both"/>
                  <w:rPr>
                    <w:lang w:val="es-AR"/>
                  </w:rPr>
                </w:pPr>
                <w:r w:rsidRPr="005E1705">
                  <w:rPr>
                    <w:rFonts w:ascii="Segoe UI Symbol" w:eastAsia="MS Gothic"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63C7848" w14:textId="77777777" w:rsidR="003F385B" w:rsidRPr="005E1705" w:rsidRDefault="003F385B" w:rsidP="00303325">
            <w:pPr>
              <w:jc w:val="both"/>
              <w:rPr>
                <w:lang w:val="es-AR"/>
              </w:rPr>
            </w:pPr>
            <w:r w:rsidRPr="005E1705">
              <w:rPr>
                <w:lang w:val="es-AR"/>
              </w:rPr>
              <w:t>Muy bueno</w:t>
            </w:r>
          </w:p>
          <w:sdt>
            <w:sdtPr>
              <w:rPr>
                <w:rFonts w:eastAsia="Arimo"/>
                <w:lang w:val="es-AR"/>
              </w:rPr>
              <w:id w:val="1943421849"/>
              <w14:checkbox>
                <w14:checked w14:val="0"/>
                <w14:checkedState w14:val="2612" w14:font="MS Gothic"/>
                <w14:uncheckedState w14:val="2610" w14:font="MS Gothic"/>
              </w14:checkbox>
            </w:sdtPr>
            <w:sdtEndPr/>
            <w:sdtContent>
              <w:p w14:paraId="28DF157C" w14:textId="77777777" w:rsidR="003F385B" w:rsidRPr="005E1705" w:rsidRDefault="003F385B" w:rsidP="00303325">
                <w:pPr>
                  <w:jc w:val="both"/>
                  <w:rPr>
                    <w:lang w:val="es-AR"/>
                  </w:rPr>
                </w:pPr>
                <w:r w:rsidRPr="005E1705">
                  <w:rPr>
                    <w:rFonts w:ascii="Segoe UI Symbol" w:eastAsia="Arimo" w:hAnsi="Segoe UI Symbol" w:cs="Segoe UI Symbol"/>
                    <w:lang w:val="es-AR"/>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1147F9C9" w14:textId="77777777" w:rsidR="003F385B" w:rsidRPr="005E1705" w:rsidRDefault="003F385B" w:rsidP="00303325">
            <w:pPr>
              <w:jc w:val="both"/>
              <w:rPr>
                <w:lang w:val="es-AR"/>
              </w:rPr>
            </w:pPr>
            <w:r w:rsidRPr="005E1705">
              <w:rPr>
                <w:lang w:val="es-AR"/>
              </w:rPr>
              <w:t>Excelente</w:t>
            </w:r>
          </w:p>
          <w:sdt>
            <w:sdtPr>
              <w:rPr>
                <w:rFonts w:eastAsia="Arimo"/>
                <w:lang w:val="es-AR"/>
              </w:rPr>
              <w:id w:val="-1554460655"/>
              <w14:checkbox>
                <w14:checked w14:val="0"/>
                <w14:checkedState w14:val="2612" w14:font="MS Gothic"/>
                <w14:uncheckedState w14:val="2610" w14:font="MS Gothic"/>
              </w14:checkbox>
            </w:sdtPr>
            <w:sdtEndPr/>
            <w:sdtContent>
              <w:p w14:paraId="11464F4A" w14:textId="77777777" w:rsidR="003F385B" w:rsidRPr="005E1705" w:rsidRDefault="003F385B" w:rsidP="00303325">
                <w:pPr>
                  <w:jc w:val="both"/>
                  <w:rPr>
                    <w:lang w:val="es-AR"/>
                  </w:rPr>
                </w:pPr>
                <w:r w:rsidRPr="005E1705">
                  <w:rPr>
                    <w:rFonts w:ascii="Segoe UI Symbol" w:eastAsia="Arimo" w:hAnsi="Segoe UI Symbol" w:cs="Segoe UI Symbol"/>
                    <w:lang w:val="es-AR"/>
                  </w:rPr>
                  <w:t>☐</w:t>
                </w:r>
              </w:p>
            </w:sdtContent>
          </w:sdt>
        </w:tc>
      </w:tr>
      <w:tr w:rsidR="003F385B" w:rsidRPr="00303325" w14:paraId="38CA97D9" w14:textId="77777777" w:rsidTr="003F385B">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277737" w14:textId="77777777" w:rsidR="003F385B" w:rsidRPr="005E1705" w:rsidRDefault="003F385B" w:rsidP="00303325">
            <w:pPr>
              <w:jc w:val="both"/>
              <w:rPr>
                <w:color w:val="005F9A"/>
                <w:lang w:val="es-AR"/>
              </w:rPr>
            </w:pPr>
            <w:r w:rsidRPr="005E1705">
              <w:rPr>
                <w:color w:val="005F9A"/>
                <w:lang w:val="es-AR"/>
              </w:rPr>
              <w:t>Evidencia para este criterio de evaluación:</w:t>
            </w:r>
          </w:p>
          <w:p w14:paraId="4D156E2B" w14:textId="77777777" w:rsidR="003F385B" w:rsidRPr="005E1705" w:rsidRDefault="003F385B" w:rsidP="00303325">
            <w:pPr>
              <w:jc w:val="both"/>
              <w:rPr>
                <w:color w:val="0000FF"/>
                <w:lang w:val="es-AR"/>
              </w:rPr>
            </w:pPr>
          </w:p>
          <w:p w14:paraId="4A3044C2" w14:textId="77777777" w:rsidR="003F385B" w:rsidRPr="005E1705" w:rsidRDefault="003F385B" w:rsidP="00303325">
            <w:pPr>
              <w:jc w:val="both"/>
              <w:rPr>
                <w:color w:val="0000FF"/>
                <w:lang w:val="es-AR"/>
              </w:rPr>
            </w:pPr>
          </w:p>
        </w:tc>
      </w:tr>
    </w:tbl>
    <w:p w14:paraId="4F3043B6" w14:textId="77777777" w:rsidR="003F385B" w:rsidRPr="005E1705" w:rsidRDefault="003F385B" w:rsidP="00303325">
      <w:pPr>
        <w:jc w:val="both"/>
        <w:rPr>
          <w:lang w:val="es-AR"/>
        </w:rPr>
      </w:pPr>
    </w:p>
    <w:p w14:paraId="47D20BEB" w14:textId="77777777" w:rsidR="00695126" w:rsidRDefault="00695126" w:rsidP="00303325">
      <w:pPr>
        <w:spacing w:line="240" w:lineRule="auto"/>
        <w:jc w:val="both"/>
        <w:rPr>
          <w:b/>
          <w:sz w:val="20"/>
          <w:szCs w:val="24"/>
          <w:lang w:val="es-AR"/>
        </w:rPr>
      </w:pPr>
      <w:r w:rsidRPr="00695126">
        <w:rPr>
          <w:b/>
          <w:sz w:val="20"/>
          <w:szCs w:val="24"/>
          <w:lang w:val="es-AR"/>
        </w:rPr>
        <w:t>Criterio de evaluación 4: Supervisión</w:t>
      </w:r>
    </w:p>
    <w:p w14:paraId="47C1C8CF" w14:textId="77777777" w:rsidR="00695126" w:rsidRPr="00695126" w:rsidRDefault="00695126" w:rsidP="00303325">
      <w:pPr>
        <w:spacing w:line="240" w:lineRule="auto"/>
        <w:jc w:val="both"/>
        <w:rPr>
          <w:b/>
          <w:sz w:val="20"/>
          <w:szCs w:val="24"/>
          <w:lang w:val="es-AR"/>
        </w:rPr>
      </w:pPr>
    </w:p>
    <w:p w14:paraId="1D3FC46A" w14:textId="60200738" w:rsidR="00471D59" w:rsidRPr="00695126" w:rsidRDefault="00695126" w:rsidP="00303325">
      <w:pPr>
        <w:spacing w:line="240" w:lineRule="auto"/>
        <w:jc w:val="both"/>
        <w:rPr>
          <w:sz w:val="20"/>
          <w:lang w:val="es-AR"/>
        </w:rPr>
      </w:pPr>
      <w:r w:rsidRPr="00695126">
        <w:rPr>
          <w:sz w:val="20"/>
          <w:lang w:val="es-AR"/>
        </w:rPr>
        <w:t>Una comisión parlamentaria supervisa, entre otras cosas, los informes de la administración parlamentaria y las auditorías de gastos. Las conclusiones y los informes de la comisión se hacen públicos.</w:t>
      </w:r>
    </w:p>
    <w:p w14:paraId="73A15979" w14:textId="77777777" w:rsidR="00471D59" w:rsidRPr="005E1705" w:rsidRDefault="00471D59" w:rsidP="00303325">
      <w:pPr>
        <w:spacing w:line="240" w:lineRule="auto"/>
        <w:jc w:val="both"/>
        <w:rPr>
          <w:sz w:val="20"/>
          <w:szCs w:val="20"/>
          <w:lang w:val="es-AR"/>
        </w:rPr>
      </w:pPr>
      <w:bookmarkStart w:id="6" w:name="_gj0842qxy27z"/>
      <w:bookmarkStart w:id="7" w:name="_lnxbz9"/>
      <w:bookmarkEnd w:id="6"/>
      <w:bookmarkEnd w:id="7"/>
    </w:p>
    <w:tbl>
      <w:tblPr>
        <w:tblW w:w="5000" w:type="pct"/>
        <w:tblLook w:val="0400" w:firstRow="0" w:lastRow="0" w:firstColumn="0" w:lastColumn="0" w:noHBand="0" w:noVBand="1"/>
      </w:tblPr>
      <w:tblGrid>
        <w:gridCol w:w="1518"/>
        <w:gridCol w:w="1525"/>
        <w:gridCol w:w="1518"/>
        <w:gridCol w:w="1518"/>
        <w:gridCol w:w="1518"/>
        <w:gridCol w:w="1523"/>
      </w:tblGrid>
      <w:tr w:rsidR="003F385B" w:rsidRPr="005E1705" w14:paraId="64A0552C" w14:textId="77777777" w:rsidTr="003F385B">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01C4CDE" w14:textId="77777777" w:rsidR="003F385B" w:rsidRPr="005E1705" w:rsidRDefault="003F385B" w:rsidP="00303325">
            <w:pPr>
              <w:jc w:val="both"/>
              <w:rPr>
                <w:lang w:val="es-AR"/>
              </w:rPr>
            </w:pPr>
            <w:r w:rsidRPr="005E1705">
              <w:rPr>
                <w:lang w:val="es-AR"/>
              </w:rPr>
              <w:t>Inexistente</w:t>
            </w:r>
          </w:p>
          <w:sdt>
            <w:sdtPr>
              <w:rPr>
                <w:rFonts w:eastAsia="Arimo"/>
                <w:lang w:val="es-AR"/>
              </w:rPr>
              <w:id w:val="322555338"/>
              <w14:checkbox>
                <w14:checked w14:val="0"/>
                <w14:checkedState w14:val="2612" w14:font="MS Gothic"/>
                <w14:uncheckedState w14:val="2610" w14:font="MS Gothic"/>
              </w14:checkbox>
            </w:sdtPr>
            <w:sdtEndPr/>
            <w:sdtContent>
              <w:p w14:paraId="28BDA7C2" w14:textId="77777777" w:rsidR="003F385B" w:rsidRPr="005E1705" w:rsidRDefault="003F385B" w:rsidP="00303325">
                <w:pPr>
                  <w:jc w:val="both"/>
                  <w:rPr>
                    <w:lang w:val="es-AR"/>
                  </w:rPr>
                </w:pPr>
                <w:r w:rsidRPr="005E1705">
                  <w:rPr>
                    <w:rFonts w:ascii="Segoe UI Symbol" w:eastAsia="MS Gothic"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ED97F6B" w14:textId="77777777" w:rsidR="003F385B" w:rsidRPr="005E1705" w:rsidRDefault="003F385B" w:rsidP="00303325">
            <w:pPr>
              <w:jc w:val="both"/>
              <w:rPr>
                <w:lang w:val="es-AR"/>
              </w:rPr>
            </w:pPr>
            <w:r w:rsidRPr="005E1705">
              <w:rPr>
                <w:lang w:val="es-AR"/>
              </w:rPr>
              <w:t>Rudimentario</w:t>
            </w:r>
          </w:p>
          <w:sdt>
            <w:sdtPr>
              <w:rPr>
                <w:rFonts w:eastAsia="Arimo"/>
                <w:lang w:val="es-AR"/>
              </w:rPr>
              <w:id w:val="451448498"/>
              <w14:checkbox>
                <w14:checked w14:val="0"/>
                <w14:checkedState w14:val="2612" w14:font="MS Gothic"/>
                <w14:uncheckedState w14:val="2610" w14:font="MS Gothic"/>
              </w14:checkbox>
            </w:sdtPr>
            <w:sdtEndPr/>
            <w:sdtContent>
              <w:p w14:paraId="48F9D95A" w14:textId="77777777" w:rsidR="003F385B" w:rsidRPr="005E1705" w:rsidRDefault="003F385B" w:rsidP="00303325">
                <w:pPr>
                  <w:jc w:val="both"/>
                  <w:rPr>
                    <w:lang w:val="es-AR"/>
                  </w:rPr>
                </w:pPr>
                <w:r w:rsidRPr="005E1705">
                  <w:rPr>
                    <w:rFonts w:ascii="Segoe UI Symbol" w:eastAsia="Arimo"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414355A" w14:textId="77777777" w:rsidR="003F385B" w:rsidRPr="005E1705" w:rsidRDefault="003F385B" w:rsidP="00303325">
            <w:pPr>
              <w:jc w:val="both"/>
              <w:rPr>
                <w:lang w:val="es-AR"/>
              </w:rPr>
            </w:pPr>
            <w:r w:rsidRPr="005E1705">
              <w:rPr>
                <w:lang w:val="es-AR"/>
              </w:rPr>
              <w:t>Básico</w:t>
            </w:r>
          </w:p>
          <w:sdt>
            <w:sdtPr>
              <w:rPr>
                <w:rFonts w:eastAsia="Arimo"/>
                <w:lang w:val="es-AR"/>
              </w:rPr>
              <w:id w:val="-1437434013"/>
              <w14:checkbox>
                <w14:checked w14:val="0"/>
                <w14:checkedState w14:val="2612" w14:font="MS Gothic"/>
                <w14:uncheckedState w14:val="2610" w14:font="MS Gothic"/>
              </w14:checkbox>
            </w:sdtPr>
            <w:sdtEndPr/>
            <w:sdtContent>
              <w:p w14:paraId="064F8781" w14:textId="77777777" w:rsidR="003F385B" w:rsidRPr="005E1705" w:rsidRDefault="003F385B" w:rsidP="00303325">
                <w:pPr>
                  <w:jc w:val="both"/>
                  <w:rPr>
                    <w:lang w:val="es-AR"/>
                  </w:rPr>
                </w:pPr>
                <w:r w:rsidRPr="005E1705">
                  <w:rPr>
                    <w:rFonts w:ascii="Segoe UI Symbol" w:eastAsia="Arimo"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40E101E" w14:textId="77777777" w:rsidR="003F385B" w:rsidRPr="005E1705" w:rsidRDefault="003F385B" w:rsidP="00303325">
            <w:pPr>
              <w:jc w:val="both"/>
              <w:rPr>
                <w:lang w:val="es-AR"/>
              </w:rPr>
            </w:pPr>
            <w:r w:rsidRPr="005E1705">
              <w:rPr>
                <w:lang w:val="es-AR"/>
              </w:rPr>
              <w:t>Bueno</w:t>
            </w:r>
          </w:p>
          <w:sdt>
            <w:sdtPr>
              <w:rPr>
                <w:rFonts w:eastAsia="Arimo"/>
                <w:lang w:val="es-AR"/>
              </w:rPr>
              <w:id w:val="1743600432"/>
              <w14:checkbox>
                <w14:checked w14:val="0"/>
                <w14:checkedState w14:val="2612" w14:font="MS Gothic"/>
                <w14:uncheckedState w14:val="2610" w14:font="MS Gothic"/>
              </w14:checkbox>
            </w:sdtPr>
            <w:sdtEndPr/>
            <w:sdtContent>
              <w:p w14:paraId="1A8D27D7" w14:textId="77777777" w:rsidR="003F385B" w:rsidRPr="005E1705" w:rsidRDefault="003F385B" w:rsidP="00303325">
                <w:pPr>
                  <w:jc w:val="both"/>
                  <w:rPr>
                    <w:lang w:val="es-AR"/>
                  </w:rPr>
                </w:pPr>
                <w:r w:rsidRPr="005E1705">
                  <w:rPr>
                    <w:rFonts w:ascii="Segoe UI Symbol" w:eastAsia="MS Gothic"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43E2DE3" w14:textId="77777777" w:rsidR="003F385B" w:rsidRPr="005E1705" w:rsidRDefault="003F385B" w:rsidP="00303325">
            <w:pPr>
              <w:jc w:val="both"/>
              <w:rPr>
                <w:lang w:val="es-AR"/>
              </w:rPr>
            </w:pPr>
            <w:r w:rsidRPr="005E1705">
              <w:rPr>
                <w:lang w:val="es-AR"/>
              </w:rPr>
              <w:t>Muy bueno</w:t>
            </w:r>
          </w:p>
          <w:sdt>
            <w:sdtPr>
              <w:rPr>
                <w:rFonts w:eastAsia="Arimo"/>
                <w:lang w:val="es-AR"/>
              </w:rPr>
              <w:id w:val="43641783"/>
              <w14:checkbox>
                <w14:checked w14:val="0"/>
                <w14:checkedState w14:val="2612" w14:font="MS Gothic"/>
                <w14:uncheckedState w14:val="2610" w14:font="MS Gothic"/>
              </w14:checkbox>
            </w:sdtPr>
            <w:sdtEndPr/>
            <w:sdtContent>
              <w:p w14:paraId="50731B94" w14:textId="77777777" w:rsidR="003F385B" w:rsidRPr="005E1705" w:rsidRDefault="003F385B" w:rsidP="00303325">
                <w:pPr>
                  <w:jc w:val="both"/>
                  <w:rPr>
                    <w:lang w:val="es-AR"/>
                  </w:rPr>
                </w:pPr>
                <w:r w:rsidRPr="005E1705">
                  <w:rPr>
                    <w:rFonts w:ascii="Segoe UI Symbol" w:eastAsia="Arimo" w:hAnsi="Segoe UI Symbol" w:cs="Segoe UI Symbol"/>
                    <w:lang w:val="es-AR"/>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6AF5ECDB" w14:textId="77777777" w:rsidR="003F385B" w:rsidRPr="005E1705" w:rsidRDefault="003F385B" w:rsidP="00303325">
            <w:pPr>
              <w:jc w:val="both"/>
              <w:rPr>
                <w:lang w:val="es-AR"/>
              </w:rPr>
            </w:pPr>
            <w:r w:rsidRPr="005E1705">
              <w:rPr>
                <w:lang w:val="es-AR"/>
              </w:rPr>
              <w:t>Excelente</w:t>
            </w:r>
          </w:p>
          <w:sdt>
            <w:sdtPr>
              <w:rPr>
                <w:rFonts w:eastAsia="Arimo"/>
                <w:lang w:val="es-AR"/>
              </w:rPr>
              <w:id w:val="730119238"/>
              <w14:checkbox>
                <w14:checked w14:val="0"/>
                <w14:checkedState w14:val="2612" w14:font="MS Gothic"/>
                <w14:uncheckedState w14:val="2610" w14:font="MS Gothic"/>
              </w14:checkbox>
            </w:sdtPr>
            <w:sdtEndPr/>
            <w:sdtContent>
              <w:p w14:paraId="778C8391" w14:textId="77777777" w:rsidR="003F385B" w:rsidRPr="005E1705" w:rsidRDefault="003F385B" w:rsidP="00303325">
                <w:pPr>
                  <w:jc w:val="both"/>
                  <w:rPr>
                    <w:lang w:val="es-AR"/>
                  </w:rPr>
                </w:pPr>
                <w:r w:rsidRPr="005E1705">
                  <w:rPr>
                    <w:rFonts w:ascii="Segoe UI Symbol" w:eastAsia="Arimo" w:hAnsi="Segoe UI Symbol" w:cs="Segoe UI Symbol"/>
                    <w:lang w:val="es-AR"/>
                  </w:rPr>
                  <w:t>☐</w:t>
                </w:r>
              </w:p>
            </w:sdtContent>
          </w:sdt>
        </w:tc>
      </w:tr>
      <w:tr w:rsidR="003F385B" w:rsidRPr="00303325" w14:paraId="33BFC292" w14:textId="77777777" w:rsidTr="003F385B">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F070CB" w14:textId="77777777" w:rsidR="003F385B" w:rsidRPr="005E1705" w:rsidRDefault="003F385B" w:rsidP="00303325">
            <w:pPr>
              <w:jc w:val="both"/>
              <w:rPr>
                <w:color w:val="005F9A"/>
                <w:lang w:val="es-AR"/>
              </w:rPr>
            </w:pPr>
            <w:r w:rsidRPr="005E1705">
              <w:rPr>
                <w:color w:val="005F9A"/>
                <w:lang w:val="es-AR"/>
              </w:rPr>
              <w:t>Evidencia para este criterio de evaluación:</w:t>
            </w:r>
          </w:p>
          <w:p w14:paraId="24240699" w14:textId="77777777" w:rsidR="003F385B" w:rsidRPr="005E1705" w:rsidRDefault="003F385B" w:rsidP="00303325">
            <w:pPr>
              <w:jc w:val="both"/>
              <w:rPr>
                <w:color w:val="0000FF"/>
                <w:lang w:val="es-AR"/>
              </w:rPr>
            </w:pPr>
          </w:p>
          <w:p w14:paraId="151DCFF6" w14:textId="77777777" w:rsidR="003F385B" w:rsidRPr="005E1705" w:rsidRDefault="003F385B" w:rsidP="00303325">
            <w:pPr>
              <w:jc w:val="both"/>
              <w:rPr>
                <w:color w:val="0000FF"/>
                <w:lang w:val="es-AR"/>
              </w:rPr>
            </w:pPr>
          </w:p>
        </w:tc>
      </w:tr>
    </w:tbl>
    <w:p w14:paraId="5E982956" w14:textId="77777777" w:rsidR="003F385B" w:rsidRPr="005E1705" w:rsidRDefault="003F385B" w:rsidP="00303325">
      <w:pPr>
        <w:jc w:val="both"/>
        <w:rPr>
          <w:lang w:val="es-AR"/>
        </w:rPr>
      </w:pPr>
    </w:p>
    <w:p w14:paraId="20A79B8A" w14:textId="77777777" w:rsidR="00695126" w:rsidRPr="00AC6075" w:rsidRDefault="00695126" w:rsidP="00303325">
      <w:pPr>
        <w:pStyle w:val="section-title"/>
      </w:pPr>
      <w:bookmarkStart w:id="8" w:name="_35nkun2"/>
      <w:bookmarkStart w:id="9" w:name="_1ksv4uv" w:colFirst="0" w:colLast="0"/>
      <w:bookmarkEnd w:id="8"/>
      <w:bookmarkEnd w:id="9"/>
      <w:r w:rsidRPr="00AC6075">
        <w:t>Recomendaciones para el cambio</w:t>
      </w:r>
    </w:p>
    <w:tbl>
      <w:tblPr>
        <w:tblStyle w:val="TableGrid"/>
        <w:tblW w:w="5000" w:type="pct"/>
        <w:tblCellMar>
          <w:left w:w="115" w:type="dxa"/>
          <w:right w:w="115" w:type="dxa"/>
        </w:tblCellMar>
        <w:tblLook w:val="04A0" w:firstRow="1" w:lastRow="0" w:firstColumn="1" w:lastColumn="0" w:noHBand="0" w:noVBand="1"/>
      </w:tblPr>
      <w:tblGrid>
        <w:gridCol w:w="9120"/>
      </w:tblGrid>
      <w:tr w:rsidR="00695126" w:rsidRPr="00303325" w14:paraId="7213B26F" w14:textId="77777777" w:rsidTr="00105E36">
        <w:trPr>
          <w:trHeight w:val="1440"/>
        </w:trPr>
        <w:tc>
          <w:tcPr>
            <w:tcW w:w="5000" w:type="pct"/>
            <w:tcBorders>
              <w:top w:val="single" w:sz="4" w:space="0" w:color="auto"/>
              <w:left w:val="single" w:sz="4" w:space="0" w:color="auto"/>
              <w:bottom w:val="single" w:sz="4" w:space="0" w:color="auto"/>
              <w:right w:val="single" w:sz="4" w:space="0" w:color="auto"/>
            </w:tcBorders>
            <w:hideMark/>
          </w:tcPr>
          <w:p w14:paraId="5906B9D3" w14:textId="3D2E863F" w:rsidR="00695126" w:rsidRPr="00AC6075" w:rsidRDefault="00695126" w:rsidP="00303325">
            <w:pPr>
              <w:jc w:val="both"/>
              <w:rPr>
                <w:rFonts w:cs="Arial"/>
                <w:sz w:val="20"/>
                <w:lang w:val="es-AR"/>
              </w:rPr>
            </w:pPr>
            <w:r w:rsidRPr="00AC6075">
              <w:rPr>
                <w:i/>
                <w:sz w:val="20"/>
                <w:shd w:val="clear" w:color="auto" w:fill="FFFFFF"/>
                <w:lang w:val="es-AR"/>
              </w:rPr>
              <w:t>Utilice este espacio para anotar las recomendaciones y las ideas para fortalecer las regl</w:t>
            </w:r>
            <w:r w:rsidR="005660E1">
              <w:rPr>
                <w:i/>
                <w:sz w:val="20"/>
                <w:shd w:val="clear" w:color="auto" w:fill="FFFFFF"/>
                <w:lang w:val="es-AR"/>
              </w:rPr>
              <w:t>amentaciones y prácticas en este</w:t>
            </w:r>
            <w:r w:rsidRPr="00AC6075">
              <w:rPr>
                <w:i/>
                <w:sz w:val="20"/>
                <w:shd w:val="clear" w:color="auto" w:fill="FFFFFF"/>
                <w:lang w:val="es-AR"/>
              </w:rPr>
              <w:t xml:space="preserve"> área</w:t>
            </w:r>
          </w:p>
        </w:tc>
      </w:tr>
    </w:tbl>
    <w:p w14:paraId="78B143E8" w14:textId="77777777" w:rsidR="00695126" w:rsidRPr="00AC6075" w:rsidRDefault="00695126" w:rsidP="00303325">
      <w:pPr>
        <w:jc w:val="both"/>
        <w:rPr>
          <w:b/>
          <w:lang w:val="es-AR"/>
        </w:rPr>
      </w:pPr>
      <w:bookmarkStart w:id="10" w:name="_ugsk5xot2n5d"/>
      <w:bookmarkEnd w:id="10"/>
    </w:p>
    <w:p w14:paraId="116AC16E" w14:textId="216D0ACB" w:rsidR="00695126" w:rsidRPr="00695126" w:rsidRDefault="00695126" w:rsidP="00303325">
      <w:pPr>
        <w:jc w:val="both"/>
        <w:rPr>
          <w:b/>
          <w:lang w:val="es-AR"/>
        </w:rPr>
      </w:pPr>
      <w:r w:rsidRPr="00AC6075">
        <w:rPr>
          <w:b/>
          <w:lang w:val="es-AR"/>
        </w:rPr>
        <w:t xml:space="preserve">Fuentes y lecturas complementarias </w:t>
      </w:r>
    </w:p>
    <w:p w14:paraId="5EA74AE2" w14:textId="2B2BE92E" w:rsidR="00471D59" w:rsidRPr="00303325" w:rsidRDefault="00471D59" w:rsidP="00303325">
      <w:pPr>
        <w:numPr>
          <w:ilvl w:val="0"/>
          <w:numId w:val="32"/>
        </w:numPr>
        <w:spacing w:line="240" w:lineRule="auto"/>
        <w:ind w:left="562" w:hanging="562"/>
        <w:jc w:val="both"/>
        <w:rPr>
          <w:sz w:val="20"/>
          <w:szCs w:val="20"/>
          <w:lang w:val="en-US"/>
        </w:rPr>
      </w:pPr>
      <w:r w:rsidRPr="00303325">
        <w:rPr>
          <w:sz w:val="20"/>
          <w:lang w:val="en-US"/>
        </w:rPr>
        <w:t>David Beetham,</w:t>
      </w:r>
      <w:hyperlink r:id="rId10">
        <w:r w:rsidRPr="00303325">
          <w:rPr>
            <w:sz w:val="20"/>
            <w:lang w:val="en-US"/>
          </w:rPr>
          <w:t xml:space="preserve"> </w:t>
        </w:r>
      </w:hyperlink>
      <w:hyperlink r:id="rId11">
        <w:r w:rsidRPr="00303325">
          <w:rPr>
            <w:i/>
            <w:color w:val="0563C1"/>
            <w:sz w:val="20"/>
            <w:u w:val="single"/>
            <w:lang w:val="en-US"/>
          </w:rPr>
          <w:t>Parliament and democracy in the twenty-first century:</w:t>
        </w:r>
      </w:hyperlink>
      <w:hyperlink r:id="rId12">
        <w:r w:rsidRPr="00303325">
          <w:rPr>
            <w:i/>
            <w:color w:val="0563C1"/>
            <w:sz w:val="20"/>
            <w:u w:val="single"/>
            <w:lang w:val="en-US"/>
          </w:rPr>
          <w:t xml:space="preserve"> A guide to good practice</w:t>
        </w:r>
      </w:hyperlink>
      <w:r w:rsidRPr="00303325">
        <w:rPr>
          <w:sz w:val="20"/>
          <w:lang w:val="en-US"/>
        </w:rPr>
        <w:t xml:space="preserve"> (2006).</w:t>
      </w:r>
    </w:p>
    <w:p w14:paraId="52F0B849" w14:textId="054BFD8E" w:rsidR="00471D59" w:rsidRPr="00303325" w:rsidRDefault="00471D59" w:rsidP="00303325">
      <w:pPr>
        <w:numPr>
          <w:ilvl w:val="0"/>
          <w:numId w:val="32"/>
        </w:numPr>
        <w:spacing w:line="240" w:lineRule="auto"/>
        <w:ind w:left="562" w:hanging="562"/>
        <w:jc w:val="both"/>
        <w:rPr>
          <w:sz w:val="20"/>
          <w:szCs w:val="20"/>
          <w:lang w:val="en-US"/>
        </w:rPr>
      </w:pPr>
      <w:r w:rsidRPr="00303325">
        <w:rPr>
          <w:sz w:val="20"/>
          <w:lang w:val="en-US"/>
        </w:rPr>
        <w:t>Commonwealth Parliamentary Association (CPA),</w:t>
      </w:r>
      <w:hyperlink r:id="rId13">
        <w:r w:rsidRPr="00303325">
          <w:rPr>
            <w:sz w:val="20"/>
            <w:lang w:val="en-US"/>
          </w:rPr>
          <w:t xml:space="preserve"> </w:t>
        </w:r>
      </w:hyperlink>
      <w:hyperlink r:id="rId14">
        <w:r w:rsidRPr="00303325">
          <w:rPr>
            <w:i/>
            <w:color w:val="1155CC"/>
            <w:sz w:val="20"/>
            <w:u w:val="single"/>
            <w:lang w:val="en-US"/>
          </w:rPr>
          <w:t>Recommended Benchmarks for Democratic Legislators</w:t>
        </w:r>
      </w:hyperlink>
      <w:r w:rsidR="004F1F63" w:rsidRPr="00303325">
        <w:rPr>
          <w:sz w:val="20"/>
          <w:lang w:val="en-US"/>
        </w:rPr>
        <w:t xml:space="preserve">, revised edition </w:t>
      </w:r>
      <w:r w:rsidRPr="00303325">
        <w:rPr>
          <w:sz w:val="20"/>
          <w:lang w:val="en-US"/>
        </w:rPr>
        <w:t>(2018).</w:t>
      </w:r>
    </w:p>
    <w:p w14:paraId="77DAAFD8" w14:textId="08EDB68A" w:rsidR="00471D59" w:rsidRPr="00303325" w:rsidRDefault="00471D59" w:rsidP="00303325">
      <w:pPr>
        <w:numPr>
          <w:ilvl w:val="0"/>
          <w:numId w:val="32"/>
        </w:numPr>
        <w:spacing w:line="240" w:lineRule="auto"/>
        <w:ind w:left="562" w:hanging="562"/>
        <w:jc w:val="both"/>
        <w:rPr>
          <w:sz w:val="20"/>
          <w:szCs w:val="20"/>
          <w:lang w:val="en-US"/>
        </w:rPr>
      </w:pPr>
      <w:r w:rsidRPr="00303325">
        <w:rPr>
          <w:sz w:val="20"/>
          <w:lang w:val="en-US"/>
        </w:rPr>
        <w:t xml:space="preserve">National Democratic Institute (NDI), </w:t>
      </w:r>
      <w:hyperlink r:id="rId15">
        <w:r w:rsidRPr="00303325">
          <w:rPr>
            <w:i/>
            <w:color w:val="1155CC"/>
            <w:sz w:val="20"/>
            <w:u w:val="single"/>
            <w:lang w:val="en-US"/>
          </w:rPr>
          <w:t>Toward the Development of International Standards for Democratic Legislatures</w:t>
        </w:r>
      </w:hyperlink>
      <w:r w:rsidRPr="00303325">
        <w:rPr>
          <w:sz w:val="20"/>
          <w:lang w:val="en-US"/>
        </w:rPr>
        <w:t xml:space="preserve"> (2007).</w:t>
      </w:r>
    </w:p>
    <w:p w14:paraId="1B98DDD1" w14:textId="77777777" w:rsidR="00471D59" w:rsidRPr="00303325" w:rsidRDefault="00471D59" w:rsidP="00303325">
      <w:pPr>
        <w:spacing w:line="240" w:lineRule="auto"/>
        <w:jc w:val="both"/>
        <w:rPr>
          <w:sz w:val="20"/>
          <w:szCs w:val="20"/>
          <w:lang w:val="en-US"/>
        </w:rPr>
      </w:pPr>
    </w:p>
    <w:p w14:paraId="52826794" w14:textId="11098C8F" w:rsidR="00471D59" w:rsidRPr="005E1705" w:rsidRDefault="007106D3" w:rsidP="00303325">
      <w:pPr>
        <w:pStyle w:val="Dimension"/>
        <w:rPr>
          <w:szCs w:val="24"/>
          <w:lang w:val="es-AR"/>
        </w:rPr>
      </w:pPr>
      <w:bookmarkStart w:id="11" w:name="_2jxsxqh"/>
      <w:bookmarkEnd w:id="11"/>
      <w:r>
        <w:rPr>
          <w:lang w:val="es-AR"/>
        </w:rPr>
        <w:lastRenderedPageBreak/>
        <w:t>Dimensió</w:t>
      </w:r>
      <w:r w:rsidR="00471D59" w:rsidRPr="005E1705">
        <w:rPr>
          <w:lang w:val="es-AR"/>
        </w:rPr>
        <w:t xml:space="preserve">n 2.2.2: </w:t>
      </w:r>
      <w:r w:rsidRPr="007106D3">
        <w:rPr>
          <w:lang w:val="es-AR"/>
        </w:rPr>
        <w:t>Compras y contrataciones públicas</w:t>
      </w:r>
    </w:p>
    <w:tbl>
      <w:tblPr>
        <w:tblStyle w:val="TableGrid"/>
        <w:tblW w:w="0" w:type="auto"/>
        <w:shd w:val="clear" w:color="auto" w:fill="EEEEEE"/>
        <w:tblLook w:val="04A0" w:firstRow="1" w:lastRow="0" w:firstColumn="1" w:lastColumn="0" w:noHBand="0" w:noVBand="1"/>
      </w:tblPr>
      <w:tblGrid>
        <w:gridCol w:w="9120"/>
      </w:tblGrid>
      <w:tr w:rsidR="00471D59" w:rsidRPr="0031718B" w14:paraId="571268D0" w14:textId="77777777" w:rsidTr="00267028">
        <w:tc>
          <w:tcPr>
            <w:tcW w:w="9120" w:type="dxa"/>
            <w:shd w:val="clear" w:color="auto" w:fill="EEEEEE"/>
          </w:tcPr>
          <w:p w14:paraId="3F42022F" w14:textId="77777777" w:rsidR="00CB583A" w:rsidRPr="005E1705" w:rsidRDefault="00CB583A" w:rsidP="00303325">
            <w:pPr>
              <w:jc w:val="both"/>
              <w:rPr>
                <w:rFonts w:eastAsia="Arial" w:cs="Arial"/>
                <w:sz w:val="20"/>
                <w:szCs w:val="20"/>
                <w:lang w:val="es-AR"/>
              </w:rPr>
            </w:pPr>
            <w:r>
              <w:rPr>
                <w:sz w:val="20"/>
                <w:lang w:val="es-AR"/>
              </w:rPr>
              <w:t>La dimensión es parte de</w:t>
            </w:r>
            <w:r w:rsidRPr="005E1705">
              <w:rPr>
                <w:sz w:val="20"/>
                <w:lang w:val="es-AR"/>
              </w:rPr>
              <w:t>:</w:t>
            </w:r>
          </w:p>
          <w:p w14:paraId="625A935F" w14:textId="77777777" w:rsidR="00CB583A" w:rsidRPr="00CB583A" w:rsidRDefault="00CB583A" w:rsidP="00303325">
            <w:pPr>
              <w:pStyle w:val="ListParagraph"/>
              <w:numPr>
                <w:ilvl w:val="0"/>
                <w:numId w:val="8"/>
              </w:numPr>
              <w:jc w:val="both"/>
              <w:rPr>
                <w:szCs w:val="20"/>
                <w:lang w:val="es-AR"/>
              </w:rPr>
            </w:pPr>
            <w:r w:rsidRPr="00CB583A">
              <w:rPr>
                <w:sz w:val="20"/>
                <w:lang w:val="es-AR"/>
              </w:rPr>
              <w:t>Indicador 2.2: Integridad institucional</w:t>
            </w:r>
          </w:p>
          <w:p w14:paraId="45BF4DA4" w14:textId="47D49C98" w:rsidR="00471D59" w:rsidRPr="005E1705" w:rsidRDefault="00CB583A" w:rsidP="00303325">
            <w:pPr>
              <w:pStyle w:val="ListParagraph"/>
              <w:numPr>
                <w:ilvl w:val="0"/>
                <w:numId w:val="8"/>
              </w:numPr>
              <w:jc w:val="both"/>
              <w:rPr>
                <w:szCs w:val="20"/>
                <w:lang w:val="es-AR"/>
              </w:rPr>
            </w:pPr>
            <w:r>
              <w:rPr>
                <w:sz w:val="20"/>
                <w:lang w:val="es-AR"/>
              </w:rPr>
              <w:t>Meta</w:t>
            </w:r>
            <w:r w:rsidRPr="005E1705">
              <w:rPr>
                <w:sz w:val="20"/>
                <w:lang w:val="es-AR"/>
              </w:rPr>
              <w:t xml:space="preserve"> 2: </w:t>
            </w:r>
            <w:r w:rsidRPr="00CB583A">
              <w:rPr>
                <w:sz w:val="20"/>
                <w:lang w:val="es-AR"/>
              </w:rPr>
              <w:t>Parlamento que rinde cuentas</w:t>
            </w:r>
          </w:p>
        </w:tc>
      </w:tr>
    </w:tbl>
    <w:p w14:paraId="452D2AE2" w14:textId="77777777" w:rsidR="00267028" w:rsidRPr="005E1705" w:rsidRDefault="00267028" w:rsidP="0031718B">
      <w:pPr>
        <w:pStyle w:val="section-title"/>
        <w:rPr>
          <w:rFonts w:ascii="Times New Roman" w:hAnsi="Times New Roman" w:cs="Times New Roman"/>
          <w:sz w:val="24"/>
          <w:szCs w:val="24"/>
        </w:rPr>
      </w:pPr>
      <w:r w:rsidRPr="005E1705">
        <w:t>Acerca de este indicador</w:t>
      </w:r>
    </w:p>
    <w:p w14:paraId="6E03631C" w14:textId="77777777" w:rsidR="007106D3" w:rsidRPr="007106D3" w:rsidRDefault="007106D3" w:rsidP="00303325">
      <w:pPr>
        <w:spacing w:before="200" w:after="200"/>
        <w:jc w:val="both"/>
        <w:rPr>
          <w:sz w:val="20"/>
          <w:lang w:val="es-AR"/>
        </w:rPr>
      </w:pPr>
      <w:r w:rsidRPr="007106D3">
        <w:rPr>
          <w:sz w:val="20"/>
          <w:lang w:val="es-AR"/>
        </w:rPr>
        <w:t>Esta dimensión abarca la contratación pública por parte del parlamento, que debe seguir un proceso adecuado que sea transparente y competitivo.</w:t>
      </w:r>
    </w:p>
    <w:p w14:paraId="369B1244" w14:textId="77777777" w:rsidR="007106D3" w:rsidRPr="007106D3" w:rsidRDefault="007106D3" w:rsidP="00303325">
      <w:pPr>
        <w:spacing w:before="200" w:after="200"/>
        <w:jc w:val="both"/>
        <w:rPr>
          <w:sz w:val="20"/>
          <w:lang w:val="es-AR"/>
        </w:rPr>
      </w:pPr>
      <w:r w:rsidRPr="007106D3">
        <w:rPr>
          <w:sz w:val="20"/>
          <w:lang w:val="es-AR"/>
        </w:rPr>
        <w:t>En algunos casos, este proceso de contratación puede regirse por un marco jurídico aplicable a todos los organismos financiados con fondos públicos. Sin embargo, algunos parlamentos han promulgado un marco jurídico independiente para la contratación parlamentaria, que responde a las necesidades específicas de la institución. En cualquier caso, estas disposiciones deben imponer directrices claras y exhaustivas en materia de contratación, basadas en los siguientes principios clave:</w:t>
      </w:r>
    </w:p>
    <w:p w14:paraId="294C3B8E" w14:textId="43D50EFC" w:rsidR="007106D3" w:rsidRPr="007106D3" w:rsidRDefault="007106D3" w:rsidP="00303325">
      <w:pPr>
        <w:pStyle w:val="ListParagraph"/>
        <w:numPr>
          <w:ilvl w:val="0"/>
          <w:numId w:val="39"/>
        </w:numPr>
        <w:spacing w:before="200" w:after="200"/>
        <w:jc w:val="both"/>
        <w:rPr>
          <w:sz w:val="20"/>
          <w:lang w:val="es-AR"/>
        </w:rPr>
      </w:pPr>
      <w:r w:rsidRPr="007106D3">
        <w:rPr>
          <w:sz w:val="20"/>
          <w:lang w:val="es-AR"/>
        </w:rPr>
        <w:t>Relación calidad-precio</w:t>
      </w:r>
    </w:p>
    <w:p w14:paraId="6C958ABA" w14:textId="081DB926" w:rsidR="007106D3" w:rsidRPr="007106D3" w:rsidRDefault="007106D3" w:rsidP="00303325">
      <w:pPr>
        <w:pStyle w:val="ListParagraph"/>
        <w:numPr>
          <w:ilvl w:val="0"/>
          <w:numId w:val="39"/>
        </w:numPr>
        <w:spacing w:before="200" w:after="200"/>
        <w:jc w:val="both"/>
        <w:rPr>
          <w:sz w:val="20"/>
          <w:lang w:val="es-AR"/>
        </w:rPr>
      </w:pPr>
      <w:r w:rsidRPr="007106D3">
        <w:rPr>
          <w:sz w:val="20"/>
          <w:lang w:val="es-AR"/>
        </w:rPr>
        <w:t>Equidad, transparencia, apertura y claridad</w:t>
      </w:r>
    </w:p>
    <w:p w14:paraId="3FF80119" w14:textId="620DBE4B" w:rsidR="007106D3" w:rsidRPr="007106D3" w:rsidRDefault="007106D3" w:rsidP="00303325">
      <w:pPr>
        <w:pStyle w:val="ListParagraph"/>
        <w:numPr>
          <w:ilvl w:val="0"/>
          <w:numId w:val="39"/>
        </w:numPr>
        <w:spacing w:before="200" w:after="200"/>
        <w:jc w:val="both"/>
        <w:rPr>
          <w:sz w:val="20"/>
          <w:lang w:val="es-AR"/>
        </w:rPr>
      </w:pPr>
      <w:r w:rsidRPr="007106D3">
        <w:rPr>
          <w:sz w:val="20"/>
          <w:lang w:val="es-AR"/>
        </w:rPr>
        <w:t>Conducta ética</w:t>
      </w:r>
    </w:p>
    <w:p w14:paraId="284EFBEB" w14:textId="1EB45B6E" w:rsidR="007106D3" w:rsidRPr="007106D3" w:rsidRDefault="007106D3" w:rsidP="00303325">
      <w:pPr>
        <w:pStyle w:val="ListParagraph"/>
        <w:numPr>
          <w:ilvl w:val="0"/>
          <w:numId w:val="39"/>
        </w:numPr>
        <w:spacing w:before="200" w:after="200"/>
        <w:jc w:val="both"/>
        <w:rPr>
          <w:sz w:val="20"/>
          <w:lang w:val="es-AR"/>
        </w:rPr>
      </w:pPr>
      <w:r w:rsidRPr="007106D3">
        <w:rPr>
          <w:sz w:val="20"/>
          <w:lang w:val="es-AR"/>
        </w:rPr>
        <w:t>Competencia y eficiencia</w:t>
      </w:r>
    </w:p>
    <w:p w14:paraId="5477F66C" w14:textId="77777777" w:rsidR="007106D3" w:rsidRPr="007106D3" w:rsidRDefault="007106D3" w:rsidP="00303325">
      <w:pPr>
        <w:spacing w:before="200" w:after="200"/>
        <w:jc w:val="both"/>
        <w:rPr>
          <w:sz w:val="20"/>
          <w:lang w:val="es-AR"/>
        </w:rPr>
      </w:pPr>
      <w:r w:rsidRPr="007106D3">
        <w:rPr>
          <w:sz w:val="20"/>
          <w:lang w:val="es-AR"/>
        </w:rPr>
        <w:t>La contratación pública es una tarea especializada que requiere conocimientos y competencias particulares. Por ello, el Parlamento debe contar con personal experto en contratación pública, gestión de contratos, optimización de recursos y comunicación sobre procedimientos de contratación complejos. Debe impartirse periódicamente formación obligatoria a todo el personal implicado en el proceso de contratación pública.</w:t>
      </w:r>
    </w:p>
    <w:p w14:paraId="4BB242E5" w14:textId="77777777" w:rsidR="007106D3" w:rsidRDefault="007106D3" w:rsidP="00303325">
      <w:pPr>
        <w:spacing w:before="200" w:after="200"/>
        <w:jc w:val="both"/>
        <w:rPr>
          <w:sz w:val="20"/>
          <w:lang w:val="es-AR"/>
        </w:rPr>
      </w:pPr>
      <w:r w:rsidRPr="007106D3">
        <w:rPr>
          <w:sz w:val="20"/>
          <w:lang w:val="es-AR"/>
        </w:rPr>
        <w:t>El proceso y las decisiones de contratación pública del Parlamento deben someterse a auditorías internas y/o externas o a otras revisiones que garanticen el cumplimiento del marco jurídico y de las directrices de contratación. En algunos países, esta tarea se encomienda a un organismo independiente.</w:t>
      </w:r>
    </w:p>
    <w:p w14:paraId="05957D7F" w14:textId="10BD28DB" w:rsidR="00267028" w:rsidRPr="005E1705" w:rsidRDefault="00267028" w:rsidP="0031718B">
      <w:pPr>
        <w:pStyle w:val="section-title"/>
        <w:rPr>
          <w:rFonts w:ascii="Times New Roman" w:hAnsi="Times New Roman" w:cs="Times New Roman"/>
          <w:sz w:val="24"/>
          <w:szCs w:val="24"/>
        </w:rPr>
      </w:pPr>
      <w:r w:rsidRPr="005E1705">
        <w:t>Objetivo al que se aspira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120"/>
      </w:tblGrid>
      <w:tr w:rsidR="001C68E5" w:rsidRPr="0031718B" w14:paraId="60F120D8" w14:textId="77777777" w:rsidTr="001C68E5">
        <w:tc>
          <w:tcPr>
            <w:tcW w:w="5000" w:type="pct"/>
            <w:shd w:val="clear" w:color="auto" w:fill="EEEEEE"/>
          </w:tcPr>
          <w:p w14:paraId="2576FC2E" w14:textId="77777777" w:rsidR="007106D3" w:rsidRPr="007106D3" w:rsidRDefault="007106D3" w:rsidP="00303325">
            <w:pPr>
              <w:spacing w:after="160" w:line="240" w:lineRule="auto"/>
              <w:jc w:val="both"/>
              <w:rPr>
                <w:i/>
                <w:sz w:val="20"/>
                <w:lang w:val="es-AR"/>
              </w:rPr>
            </w:pPr>
            <w:r w:rsidRPr="007106D3">
              <w:rPr>
                <w:i/>
                <w:sz w:val="20"/>
                <w:lang w:val="es-AR"/>
              </w:rPr>
              <w:t>Sobre la base de un análisis comparativo mundial, un objetivo al que aspiran los parlamentos en el ámbito de la "contratación pública" es el siguiente:</w:t>
            </w:r>
          </w:p>
          <w:p w14:paraId="2090533B" w14:textId="5CCD20B5" w:rsidR="007106D3" w:rsidRPr="007106D3" w:rsidRDefault="007106D3" w:rsidP="00303325">
            <w:pPr>
              <w:spacing w:after="160" w:line="240" w:lineRule="auto"/>
              <w:jc w:val="both"/>
              <w:rPr>
                <w:sz w:val="20"/>
                <w:lang w:val="es-AR"/>
              </w:rPr>
            </w:pPr>
            <w:r w:rsidRPr="007106D3">
              <w:rPr>
                <w:sz w:val="20"/>
                <w:lang w:val="es-AR"/>
              </w:rPr>
              <w:t>El proceso de contratación pública del parlamento se rige por un marco jurídico. El Parlamento cuenta con directrices claras y exhaustivas en materia de contratación pública que se ajustan a las obligaciones nacionales e internacionales y a las mejores prácticas.</w:t>
            </w:r>
          </w:p>
          <w:p w14:paraId="347DD69F" w14:textId="5611F48C" w:rsidR="007106D3" w:rsidRPr="007106D3" w:rsidRDefault="007106D3" w:rsidP="00303325">
            <w:pPr>
              <w:spacing w:after="160" w:line="240" w:lineRule="auto"/>
              <w:jc w:val="both"/>
              <w:rPr>
                <w:sz w:val="20"/>
                <w:lang w:val="es-AR"/>
              </w:rPr>
            </w:pPr>
            <w:r w:rsidRPr="007106D3">
              <w:rPr>
                <w:sz w:val="20"/>
                <w:lang w:val="es-AR"/>
              </w:rPr>
              <w:t xml:space="preserve">El Parlamento dispone de personal con experiencia en la contratación pública, la gestión de contratos, la optimización de los recursos y la comunicación sobre procedimientos de contratación complejos. </w:t>
            </w:r>
          </w:p>
          <w:p w14:paraId="303D8CA3" w14:textId="1721B8D0" w:rsidR="007106D3" w:rsidRPr="007106D3" w:rsidRDefault="007106D3" w:rsidP="00303325">
            <w:pPr>
              <w:spacing w:after="160" w:line="240" w:lineRule="auto"/>
              <w:jc w:val="both"/>
              <w:rPr>
                <w:sz w:val="20"/>
                <w:lang w:val="es-AR"/>
              </w:rPr>
            </w:pPr>
            <w:r w:rsidRPr="007106D3">
              <w:rPr>
                <w:sz w:val="20"/>
                <w:lang w:val="es-AR"/>
              </w:rPr>
              <w:t>Todas las fases del proceso de contratación son completamente transparentes y abiertas. Toda la información sobre contratación pública se pone a disposición del público.</w:t>
            </w:r>
          </w:p>
          <w:p w14:paraId="5995BFEF" w14:textId="44491591" w:rsidR="001C68E5" w:rsidRPr="005E1705" w:rsidRDefault="007106D3" w:rsidP="00303325">
            <w:pPr>
              <w:spacing w:line="240" w:lineRule="auto"/>
              <w:jc w:val="both"/>
              <w:rPr>
                <w:sz w:val="20"/>
                <w:szCs w:val="20"/>
                <w:lang w:val="es-AR"/>
              </w:rPr>
            </w:pPr>
            <w:r w:rsidRPr="007106D3">
              <w:rPr>
                <w:sz w:val="20"/>
                <w:lang w:val="es-AR"/>
              </w:rPr>
              <w:t>Las auditorías internas y/o externas u otras revisiones proporcionan garantías sobre el cumplimiento del marco legal y las directrices de contratación. Los informes y conclusiones de dichas auditorías o revisiones se ponen a disposición del público.</w:t>
            </w:r>
          </w:p>
        </w:tc>
      </w:tr>
    </w:tbl>
    <w:p w14:paraId="6291C086" w14:textId="77777777" w:rsidR="005E1705" w:rsidRPr="00303325" w:rsidRDefault="005E1705" w:rsidP="0031718B">
      <w:pPr>
        <w:pStyle w:val="section-title"/>
      </w:pPr>
      <w:r w:rsidRPr="00303325">
        <w:t>Evaluación</w:t>
      </w:r>
    </w:p>
    <w:p w14:paraId="0E3495EC" w14:textId="77777777" w:rsidR="00A51DD3" w:rsidRPr="00A51DD3" w:rsidRDefault="00A51DD3" w:rsidP="00303325">
      <w:pPr>
        <w:spacing w:line="240" w:lineRule="auto"/>
        <w:jc w:val="both"/>
        <w:rPr>
          <w:sz w:val="20"/>
          <w:lang w:val="es-AR"/>
        </w:rPr>
      </w:pPr>
      <w:r w:rsidRPr="00A51DD3">
        <w:rPr>
          <w:sz w:val="20"/>
          <w:lang w:val="es-AR"/>
        </w:rPr>
        <w:t xml:space="preserve">Esta dimensión se evalúa en función de varios criterios, cada uno de los cuales debe evaluarse por separado. Para cada criterio, seleccione uno de los seis grados descriptivos (Inexistente, Rudimentario, </w:t>
      </w:r>
      <w:r w:rsidRPr="00A51DD3">
        <w:rPr>
          <w:sz w:val="20"/>
          <w:lang w:val="es-AR"/>
        </w:rPr>
        <w:lastRenderedPageBreak/>
        <w:t xml:space="preserve">Básico, Bueno, Muy bueno y Excelente) que mejor refleje la situación en su parlamento, y proporcione detalles de las pruebas en las que se basa esta evaluación. </w:t>
      </w:r>
    </w:p>
    <w:p w14:paraId="12684878" w14:textId="77777777" w:rsidR="00A51DD3" w:rsidRPr="00A51DD3" w:rsidRDefault="00A51DD3" w:rsidP="00303325">
      <w:pPr>
        <w:spacing w:line="240" w:lineRule="auto"/>
        <w:jc w:val="both"/>
        <w:rPr>
          <w:sz w:val="20"/>
          <w:lang w:val="es-AR"/>
        </w:rPr>
      </w:pPr>
      <w:r w:rsidRPr="00A51DD3">
        <w:rPr>
          <w:sz w:val="20"/>
          <w:lang w:val="es-AR"/>
        </w:rPr>
        <w:t>Las pruebas para la evaluación de esta dimensión podrían incluir lo siguiente:</w:t>
      </w:r>
    </w:p>
    <w:p w14:paraId="45B0CCE1" w14:textId="77777777" w:rsidR="00A51DD3" w:rsidRPr="00A51DD3" w:rsidRDefault="00A51DD3" w:rsidP="00303325">
      <w:pPr>
        <w:spacing w:line="240" w:lineRule="auto"/>
        <w:jc w:val="both"/>
        <w:rPr>
          <w:sz w:val="20"/>
          <w:lang w:val="es-AR"/>
        </w:rPr>
      </w:pPr>
    </w:p>
    <w:p w14:paraId="2AB0B0CD" w14:textId="77777777" w:rsidR="00A51DD3" w:rsidRPr="00A51DD3" w:rsidRDefault="00A51DD3" w:rsidP="00303325">
      <w:pPr>
        <w:spacing w:line="240" w:lineRule="auto"/>
        <w:jc w:val="both"/>
        <w:rPr>
          <w:sz w:val="20"/>
          <w:lang w:val="es-AR"/>
        </w:rPr>
      </w:pPr>
      <w:r w:rsidRPr="00A51DD3">
        <w:rPr>
          <w:sz w:val="20"/>
          <w:lang w:val="es-AR"/>
        </w:rPr>
        <w:t>● Disposiciones del marco jurídico relativas a la contratación pública por parte del parlamento.</w:t>
      </w:r>
    </w:p>
    <w:p w14:paraId="577B72E0" w14:textId="77777777" w:rsidR="00A51DD3" w:rsidRPr="00A51DD3" w:rsidRDefault="00A51DD3" w:rsidP="00303325">
      <w:pPr>
        <w:spacing w:line="240" w:lineRule="auto"/>
        <w:jc w:val="both"/>
        <w:rPr>
          <w:sz w:val="20"/>
          <w:lang w:val="es-AR"/>
        </w:rPr>
      </w:pPr>
      <w:r w:rsidRPr="00A51DD3">
        <w:rPr>
          <w:sz w:val="20"/>
          <w:lang w:val="es-AR"/>
        </w:rPr>
        <w:t>● Directrices sobre el proceso de contratación pública en el parlamento</w:t>
      </w:r>
    </w:p>
    <w:p w14:paraId="35F2E360" w14:textId="77777777" w:rsidR="00A51DD3" w:rsidRPr="00A51DD3" w:rsidRDefault="00A51DD3" w:rsidP="00303325">
      <w:pPr>
        <w:spacing w:line="240" w:lineRule="auto"/>
        <w:jc w:val="both"/>
        <w:rPr>
          <w:sz w:val="20"/>
          <w:lang w:val="es-AR"/>
        </w:rPr>
      </w:pPr>
      <w:r w:rsidRPr="00A51DD3">
        <w:rPr>
          <w:sz w:val="20"/>
          <w:lang w:val="es-AR"/>
        </w:rPr>
        <w:t>● Información pública sobre todas las etapas del proceso de contratación pública</w:t>
      </w:r>
    </w:p>
    <w:p w14:paraId="5EC949F6" w14:textId="6B274100" w:rsidR="00A51DD3" w:rsidRPr="00A51DD3" w:rsidRDefault="00A51DD3" w:rsidP="00303325">
      <w:pPr>
        <w:spacing w:line="240" w:lineRule="auto"/>
        <w:jc w:val="both"/>
        <w:rPr>
          <w:sz w:val="20"/>
          <w:lang w:val="es-AR"/>
        </w:rPr>
      </w:pPr>
      <w:r w:rsidRPr="00A51DD3">
        <w:rPr>
          <w:sz w:val="20"/>
          <w:lang w:val="es-AR"/>
        </w:rPr>
        <w:t xml:space="preserve">● Informes de auditorías internas y/o externas u otras revisiones de ejercicios de contratación concretos o del proceso de contratación en su conjunto </w:t>
      </w:r>
    </w:p>
    <w:p w14:paraId="09ECBD65" w14:textId="77777777" w:rsidR="00A51DD3" w:rsidRPr="00A51DD3" w:rsidRDefault="00A51DD3" w:rsidP="00303325">
      <w:pPr>
        <w:spacing w:line="240" w:lineRule="auto"/>
        <w:jc w:val="both"/>
        <w:rPr>
          <w:sz w:val="20"/>
          <w:lang w:val="es-AR"/>
        </w:rPr>
      </w:pPr>
      <w:r w:rsidRPr="00A51DD3">
        <w:rPr>
          <w:sz w:val="20"/>
          <w:lang w:val="es-AR"/>
        </w:rPr>
        <w:t>● Datos sobre posibles incumplimientos de la legislación en materia de contratación pública.</w:t>
      </w:r>
    </w:p>
    <w:p w14:paraId="5A2A93FF" w14:textId="77777777" w:rsidR="00A51DD3" w:rsidRPr="00A51DD3" w:rsidRDefault="00A51DD3" w:rsidP="00303325">
      <w:pPr>
        <w:spacing w:line="240" w:lineRule="auto"/>
        <w:jc w:val="both"/>
        <w:rPr>
          <w:sz w:val="20"/>
          <w:lang w:val="es-AR"/>
        </w:rPr>
      </w:pPr>
    </w:p>
    <w:p w14:paraId="2E7C8257" w14:textId="77777777" w:rsidR="00A51DD3" w:rsidRPr="00A51DD3" w:rsidRDefault="00A51DD3" w:rsidP="00303325">
      <w:pPr>
        <w:spacing w:line="240" w:lineRule="auto"/>
        <w:jc w:val="both"/>
        <w:rPr>
          <w:sz w:val="20"/>
          <w:lang w:val="es-AR"/>
        </w:rPr>
      </w:pPr>
      <w:r w:rsidRPr="00A51DD3">
        <w:rPr>
          <w:sz w:val="20"/>
          <w:lang w:val="es-AR"/>
        </w:rPr>
        <w:t>Cuando proceda, facilite comentarios o ejemplos adicionales que respalden la evaluación.</w:t>
      </w:r>
    </w:p>
    <w:p w14:paraId="0563AB8D" w14:textId="77777777" w:rsidR="00A51DD3" w:rsidRDefault="00A51DD3" w:rsidP="00303325">
      <w:pPr>
        <w:spacing w:line="240" w:lineRule="auto"/>
        <w:jc w:val="both"/>
        <w:rPr>
          <w:sz w:val="20"/>
          <w:lang w:val="es-AR"/>
        </w:rPr>
      </w:pPr>
    </w:p>
    <w:p w14:paraId="79A1223D" w14:textId="77777777" w:rsidR="00A51DD3" w:rsidRPr="00A51DD3" w:rsidRDefault="00A51DD3" w:rsidP="00303325">
      <w:pPr>
        <w:spacing w:line="240" w:lineRule="auto"/>
        <w:jc w:val="both"/>
        <w:rPr>
          <w:b/>
          <w:sz w:val="20"/>
          <w:lang w:val="es-AR"/>
        </w:rPr>
      </w:pPr>
      <w:r w:rsidRPr="00A51DD3">
        <w:rPr>
          <w:b/>
          <w:sz w:val="20"/>
          <w:lang w:val="es-AR"/>
        </w:rPr>
        <w:t>Criterio de evaluación 1: Marco jurídico</w:t>
      </w:r>
    </w:p>
    <w:p w14:paraId="0BBA4E8A" w14:textId="77777777" w:rsidR="00A51DD3" w:rsidRDefault="00A51DD3" w:rsidP="00303325">
      <w:pPr>
        <w:spacing w:line="240" w:lineRule="auto"/>
        <w:jc w:val="both"/>
        <w:rPr>
          <w:sz w:val="20"/>
          <w:lang w:val="es-AR"/>
        </w:rPr>
      </w:pPr>
    </w:p>
    <w:p w14:paraId="0E464B3F" w14:textId="35AB67CF" w:rsidR="00471D59" w:rsidRDefault="00A51DD3" w:rsidP="00303325">
      <w:pPr>
        <w:spacing w:line="240" w:lineRule="auto"/>
        <w:jc w:val="both"/>
        <w:rPr>
          <w:sz w:val="20"/>
          <w:lang w:val="es-AR"/>
        </w:rPr>
      </w:pPr>
      <w:r w:rsidRPr="00A51DD3">
        <w:rPr>
          <w:sz w:val="20"/>
          <w:lang w:val="es-AR"/>
        </w:rPr>
        <w:t>El proceso de contratación pública del Parlamento se rige por un marco jurídico. El Parlamento dispone de directrices claras y exhaustivas en materia de contratación pública que se ajustan a las obligaciones nacionales e internacionales y a las mejores prácticas.</w:t>
      </w:r>
    </w:p>
    <w:p w14:paraId="5BB8E22A" w14:textId="77777777" w:rsidR="00A51DD3" w:rsidRPr="005E1705" w:rsidRDefault="00A51DD3" w:rsidP="00303325">
      <w:pPr>
        <w:spacing w:line="240" w:lineRule="auto"/>
        <w:jc w:val="both"/>
        <w:rPr>
          <w:sz w:val="20"/>
          <w:szCs w:val="20"/>
          <w:lang w:val="es-AR"/>
        </w:rPr>
      </w:pPr>
    </w:p>
    <w:tbl>
      <w:tblPr>
        <w:tblW w:w="5000" w:type="pct"/>
        <w:tblLook w:val="0400" w:firstRow="0" w:lastRow="0" w:firstColumn="0" w:lastColumn="0" w:noHBand="0" w:noVBand="1"/>
      </w:tblPr>
      <w:tblGrid>
        <w:gridCol w:w="1518"/>
        <w:gridCol w:w="1525"/>
        <w:gridCol w:w="1518"/>
        <w:gridCol w:w="1518"/>
        <w:gridCol w:w="1518"/>
        <w:gridCol w:w="1523"/>
      </w:tblGrid>
      <w:tr w:rsidR="003F385B" w:rsidRPr="005E1705" w14:paraId="1C31D5E4" w14:textId="77777777" w:rsidTr="003F385B">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2891270" w14:textId="77777777" w:rsidR="003F385B" w:rsidRPr="005E1705" w:rsidRDefault="003F385B" w:rsidP="00303325">
            <w:pPr>
              <w:jc w:val="both"/>
              <w:rPr>
                <w:lang w:val="es-AR"/>
              </w:rPr>
            </w:pPr>
            <w:bookmarkStart w:id="12" w:name="_ipnwzfthv2vq"/>
            <w:bookmarkEnd w:id="12"/>
            <w:r w:rsidRPr="005E1705">
              <w:rPr>
                <w:lang w:val="es-AR"/>
              </w:rPr>
              <w:t>Inexistente</w:t>
            </w:r>
          </w:p>
          <w:sdt>
            <w:sdtPr>
              <w:rPr>
                <w:rFonts w:eastAsia="Arimo"/>
                <w:lang w:val="es-AR"/>
              </w:rPr>
              <w:id w:val="-2109338802"/>
              <w14:checkbox>
                <w14:checked w14:val="0"/>
                <w14:checkedState w14:val="2612" w14:font="MS Gothic"/>
                <w14:uncheckedState w14:val="2610" w14:font="MS Gothic"/>
              </w14:checkbox>
            </w:sdtPr>
            <w:sdtEndPr/>
            <w:sdtContent>
              <w:p w14:paraId="6F95257B" w14:textId="77777777" w:rsidR="003F385B" w:rsidRPr="005E1705" w:rsidRDefault="003F385B" w:rsidP="00303325">
                <w:pPr>
                  <w:jc w:val="both"/>
                  <w:rPr>
                    <w:lang w:val="es-AR"/>
                  </w:rPr>
                </w:pPr>
                <w:r w:rsidRPr="005E1705">
                  <w:rPr>
                    <w:rFonts w:ascii="Segoe UI Symbol" w:eastAsia="MS Gothic"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7CBD4DF" w14:textId="77777777" w:rsidR="003F385B" w:rsidRPr="005E1705" w:rsidRDefault="003F385B" w:rsidP="00303325">
            <w:pPr>
              <w:jc w:val="both"/>
              <w:rPr>
                <w:lang w:val="es-AR"/>
              </w:rPr>
            </w:pPr>
            <w:r w:rsidRPr="005E1705">
              <w:rPr>
                <w:lang w:val="es-AR"/>
              </w:rPr>
              <w:t>Rudimentario</w:t>
            </w:r>
          </w:p>
          <w:sdt>
            <w:sdtPr>
              <w:rPr>
                <w:rFonts w:eastAsia="Arimo"/>
                <w:lang w:val="es-AR"/>
              </w:rPr>
              <w:id w:val="136315353"/>
              <w14:checkbox>
                <w14:checked w14:val="0"/>
                <w14:checkedState w14:val="2612" w14:font="MS Gothic"/>
                <w14:uncheckedState w14:val="2610" w14:font="MS Gothic"/>
              </w14:checkbox>
            </w:sdtPr>
            <w:sdtEndPr/>
            <w:sdtContent>
              <w:p w14:paraId="71B24C25" w14:textId="77777777" w:rsidR="003F385B" w:rsidRPr="005E1705" w:rsidRDefault="003F385B" w:rsidP="00303325">
                <w:pPr>
                  <w:jc w:val="both"/>
                  <w:rPr>
                    <w:lang w:val="es-AR"/>
                  </w:rPr>
                </w:pPr>
                <w:r w:rsidRPr="005E1705">
                  <w:rPr>
                    <w:rFonts w:ascii="Segoe UI Symbol" w:eastAsia="Arimo"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0201F2D" w14:textId="77777777" w:rsidR="003F385B" w:rsidRPr="005E1705" w:rsidRDefault="003F385B" w:rsidP="00303325">
            <w:pPr>
              <w:jc w:val="both"/>
              <w:rPr>
                <w:lang w:val="es-AR"/>
              </w:rPr>
            </w:pPr>
            <w:r w:rsidRPr="005E1705">
              <w:rPr>
                <w:lang w:val="es-AR"/>
              </w:rPr>
              <w:t>Básico</w:t>
            </w:r>
          </w:p>
          <w:sdt>
            <w:sdtPr>
              <w:rPr>
                <w:rFonts w:eastAsia="Arimo"/>
                <w:lang w:val="es-AR"/>
              </w:rPr>
              <w:id w:val="435101779"/>
              <w14:checkbox>
                <w14:checked w14:val="0"/>
                <w14:checkedState w14:val="2612" w14:font="MS Gothic"/>
                <w14:uncheckedState w14:val="2610" w14:font="MS Gothic"/>
              </w14:checkbox>
            </w:sdtPr>
            <w:sdtEndPr/>
            <w:sdtContent>
              <w:p w14:paraId="4B58E560" w14:textId="77777777" w:rsidR="003F385B" w:rsidRPr="005E1705" w:rsidRDefault="003F385B" w:rsidP="00303325">
                <w:pPr>
                  <w:jc w:val="both"/>
                  <w:rPr>
                    <w:lang w:val="es-AR"/>
                  </w:rPr>
                </w:pPr>
                <w:r w:rsidRPr="005E1705">
                  <w:rPr>
                    <w:rFonts w:ascii="Segoe UI Symbol" w:eastAsia="Arimo"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C648086" w14:textId="77777777" w:rsidR="003F385B" w:rsidRPr="005E1705" w:rsidRDefault="003F385B" w:rsidP="00303325">
            <w:pPr>
              <w:jc w:val="both"/>
              <w:rPr>
                <w:lang w:val="es-AR"/>
              </w:rPr>
            </w:pPr>
            <w:r w:rsidRPr="005E1705">
              <w:rPr>
                <w:lang w:val="es-AR"/>
              </w:rPr>
              <w:t>Bueno</w:t>
            </w:r>
          </w:p>
          <w:sdt>
            <w:sdtPr>
              <w:rPr>
                <w:rFonts w:eastAsia="Arimo"/>
                <w:lang w:val="es-AR"/>
              </w:rPr>
              <w:id w:val="1544397515"/>
              <w14:checkbox>
                <w14:checked w14:val="0"/>
                <w14:checkedState w14:val="2612" w14:font="MS Gothic"/>
                <w14:uncheckedState w14:val="2610" w14:font="MS Gothic"/>
              </w14:checkbox>
            </w:sdtPr>
            <w:sdtEndPr/>
            <w:sdtContent>
              <w:p w14:paraId="26A356B2" w14:textId="77777777" w:rsidR="003F385B" w:rsidRPr="005E1705" w:rsidRDefault="003F385B" w:rsidP="00303325">
                <w:pPr>
                  <w:jc w:val="both"/>
                  <w:rPr>
                    <w:lang w:val="es-AR"/>
                  </w:rPr>
                </w:pPr>
                <w:r w:rsidRPr="005E1705">
                  <w:rPr>
                    <w:rFonts w:ascii="Segoe UI Symbol" w:eastAsia="MS Gothic"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3419F1D" w14:textId="77777777" w:rsidR="003F385B" w:rsidRPr="005E1705" w:rsidRDefault="003F385B" w:rsidP="00303325">
            <w:pPr>
              <w:jc w:val="both"/>
              <w:rPr>
                <w:lang w:val="es-AR"/>
              </w:rPr>
            </w:pPr>
            <w:r w:rsidRPr="005E1705">
              <w:rPr>
                <w:lang w:val="es-AR"/>
              </w:rPr>
              <w:t>Muy bueno</w:t>
            </w:r>
          </w:p>
          <w:sdt>
            <w:sdtPr>
              <w:rPr>
                <w:rFonts w:eastAsia="Arimo"/>
                <w:lang w:val="es-AR"/>
              </w:rPr>
              <w:id w:val="-1626150587"/>
              <w14:checkbox>
                <w14:checked w14:val="0"/>
                <w14:checkedState w14:val="2612" w14:font="MS Gothic"/>
                <w14:uncheckedState w14:val="2610" w14:font="MS Gothic"/>
              </w14:checkbox>
            </w:sdtPr>
            <w:sdtEndPr/>
            <w:sdtContent>
              <w:p w14:paraId="6781FB11" w14:textId="77777777" w:rsidR="003F385B" w:rsidRPr="005E1705" w:rsidRDefault="003F385B" w:rsidP="00303325">
                <w:pPr>
                  <w:jc w:val="both"/>
                  <w:rPr>
                    <w:lang w:val="es-AR"/>
                  </w:rPr>
                </w:pPr>
                <w:r w:rsidRPr="005E1705">
                  <w:rPr>
                    <w:rFonts w:ascii="Segoe UI Symbol" w:eastAsia="Arimo" w:hAnsi="Segoe UI Symbol" w:cs="Segoe UI Symbol"/>
                    <w:lang w:val="es-AR"/>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0089ABB9" w14:textId="77777777" w:rsidR="003F385B" w:rsidRPr="005E1705" w:rsidRDefault="003F385B" w:rsidP="00303325">
            <w:pPr>
              <w:jc w:val="both"/>
              <w:rPr>
                <w:lang w:val="es-AR"/>
              </w:rPr>
            </w:pPr>
            <w:r w:rsidRPr="005E1705">
              <w:rPr>
                <w:lang w:val="es-AR"/>
              </w:rPr>
              <w:t>Excelente</w:t>
            </w:r>
          </w:p>
          <w:sdt>
            <w:sdtPr>
              <w:rPr>
                <w:rFonts w:eastAsia="Arimo"/>
                <w:lang w:val="es-AR"/>
              </w:rPr>
              <w:id w:val="1503166296"/>
              <w14:checkbox>
                <w14:checked w14:val="0"/>
                <w14:checkedState w14:val="2612" w14:font="MS Gothic"/>
                <w14:uncheckedState w14:val="2610" w14:font="MS Gothic"/>
              </w14:checkbox>
            </w:sdtPr>
            <w:sdtEndPr/>
            <w:sdtContent>
              <w:p w14:paraId="3C8D84F1" w14:textId="77777777" w:rsidR="003F385B" w:rsidRPr="005E1705" w:rsidRDefault="003F385B" w:rsidP="00303325">
                <w:pPr>
                  <w:jc w:val="both"/>
                  <w:rPr>
                    <w:lang w:val="es-AR"/>
                  </w:rPr>
                </w:pPr>
                <w:r w:rsidRPr="005E1705">
                  <w:rPr>
                    <w:rFonts w:ascii="Segoe UI Symbol" w:eastAsia="Arimo" w:hAnsi="Segoe UI Symbol" w:cs="Segoe UI Symbol"/>
                    <w:lang w:val="es-AR"/>
                  </w:rPr>
                  <w:t>☐</w:t>
                </w:r>
              </w:p>
            </w:sdtContent>
          </w:sdt>
        </w:tc>
      </w:tr>
      <w:tr w:rsidR="003F385B" w:rsidRPr="00303325" w14:paraId="43953376" w14:textId="77777777" w:rsidTr="003F385B">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E73D95" w14:textId="77777777" w:rsidR="003F385B" w:rsidRPr="005E1705" w:rsidRDefault="003F385B" w:rsidP="00303325">
            <w:pPr>
              <w:jc w:val="both"/>
              <w:rPr>
                <w:color w:val="005F9A"/>
                <w:lang w:val="es-AR"/>
              </w:rPr>
            </w:pPr>
            <w:r w:rsidRPr="005E1705">
              <w:rPr>
                <w:color w:val="005F9A"/>
                <w:lang w:val="es-AR"/>
              </w:rPr>
              <w:t>Evidencia para este criterio de evaluación:</w:t>
            </w:r>
          </w:p>
          <w:p w14:paraId="483247FB" w14:textId="77777777" w:rsidR="003F385B" w:rsidRPr="005E1705" w:rsidRDefault="003F385B" w:rsidP="00303325">
            <w:pPr>
              <w:jc w:val="both"/>
              <w:rPr>
                <w:color w:val="0000FF"/>
                <w:lang w:val="es-AR"/>
              </w:rPr>
            </w:pPr>
          </w:p>
          <w:p w14:paraId="4C0053A1" w14:textId="77777777" w:rsidR="003F385B" w:rsidRPr="005E1705" w:rsidRDefault="003F385B" w:rsidP="00303325">
            <w:pPr>
              <w:jc w:val="both"/>
              <w:rPr>
                <w:color w:val="0000FF"/>
                <w:lang w:val="es-AR"/>
              </w:rPr>
            </w:pPr>
          </w:p>
        </w:tc>
      </w:tr>
    </w:tbl>
    <w:p w14:paraId="64087429" w14:textId="77777777" w:rsidR="00A51DD3" w:rsidRPr="00A51DD3" w:rsidRDefault="00A51DD3" w:rsidP="00303325">
      <w:pPr>
        <w:jc w:val="both"/>
        <w:rPr>
          <w:lang w:val="es-AR"/>
        </w:rPr>
      </w:pPr>
    </w:p>
    <w:p w14:paraId="361A85D4" w14:textId="77777777" w:rsidR="00A51DD3" w:rsidRDefault="00A51DD3" w:rsidP="00303325">
      <w:pPr>
        <w:spacing w:line="240" w:lineRule="auto"/>
        <w:jc w:val="both"/>
        <w:rPr>
          <w:b/>
          <w:sz w:val="20"/>
          <w:szCs w:val="24"/>
          <w:lang w:val="es-AR"/>
        </w:rPr>
      </w:pPr>
      <w:r w:rsidRPr="00A51DD3">
        <w:rPr>
          <w:b/>
          <w:sz w:val="20"/>
          <w:szCs w:val="24"/>
          <w:lang w:val="es-AR"/>
        </w:rPr>
        <w:t>Criterio de evaluación 2: Conocimientos especializados</w:t>
      </w:r>
    </w:p>
    <w:p w14:paraId="335D2D13" w14:textId="77777777" w:rsidR="00A51DD3" w:rsidRPr="00A51DD3" w:rsidRDefault="00A51DD3" w:rsidP="00303325">
      <w:pPr>
        <w:spacing w:line="240" w:lineRule="auto"/>
        <w:jc w:val="both"/>
        <w:rPr>
          <w:b/>
          <w:sz w:val="20"/>
          <w:szCs w:val="24"/>
          <w:lang w:val="es-AR"/>
        </w:rPr>
      </w:pPr>
    </w:p>
    <w:p w14:paraId="2AFC8E5B" w14:textId="328CF10E" w:rsidR="001C68E5" w:rsidRPr="00A51DD3" w:rsidRDefault="00A51DD3" w:rsidP="00303325">
      <w:pPr>
        <w:spacing w:line="240" w:lineRule="auto"/>
        <w:jc w:val="both"/>
        <w:rPr>
          <w:sz w:val="20"/>
          <w:lang w:val="es-AR"/>
        </w:rPr>
      </w:pPr>
      <w:r w:rsidRPr="00A51DD3">
        <w:rPr>
          <w:sz w:val="20"/>
          <w:lang w:val="es-AR"/>
        </w:rPr>
        <w:t>El Parlamento dispone de personal con experiencia en la adjudicación de contratos públicos, la gestión de los mismos, la optimización de los recursos y la comunicación sobre procedimientos de adjudicación complejos.</w:t>
      </w:r>
    </w:p>
    <w:p w14:paraId="18970620" w14:textId="77777777" w:rsidR="00A51DD3" w:rsidRPr="005E1705" w:rsidRDefault="00A51DD3" w:rsidP="00303325">
      <w:pPr>
        <w:spacing w:line="240" w:lineRule="auto"/>
        <w:jc w:val="both"/>
        <w:rPr>
          <w:sz w:val="20"/>
          <w:szCs w:val="20"/>
          <w:lang w:val="es-AR"/>
        </w:rPr>
      </w:pPr>
    </w:p>
    <w:tbl>
      <w:tblPr>
        <w:tblW w:w="5000" w:type="pct"/>
        <w:tblLook w:val="0400" w:firstRow="0" w:lastRow="0" w:firstColumn="0" w:lastColumn="0" w:noHBand="0" w:noVBand="1"/>
      </w:tblPr>
      <w:tblGrid>
        <w:gridCol w:w="1518"/>
        <w:gridCol w:w="1525"/>
        <w:gridCol w:w="1518"/>
        <w:gridCol w:w="1518"/>
        <w:gridCol w:w="1518"/>
        <w:gridCol w:w="1523"/>
      </w:tblGrid>
      <w:tr w:rsidR="003F385B" w:rsidRPr="005E1705" w14:paraId="3B796A89" w14:textId="77777777" w:rsidTr="003F385B">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AB9421E" w14:textId="77777777" w:rsidR="003F385B" w:rsidRPr="005E1705" w:rsidRDefault="003F385B" w:rsidP="00303325">
            <w:pPr>
              <w:jc w:val="both"/>
              <w:rPr>
                <w:lang w:val="es-AR"/>
              </w:rPr>
            </w:pPr>
            <w:bookmarkStart w:id="13" w:name="_jltxn9a2bopy"/>
            <w:bookmarkEnd w:id="13"/>
            <w:r w:rsidRPr="005E1705">
              <w:rPr>
                <w:lang w:val="es-AR"/>
              </w:rPr>
              <w:t>Inexistente</w:t>
            </w:r>
          </w:p>
          <w:sdt>
            <w:sdtPr>
              <w:rPr>
                <w:rFonts w:eastAsia="Arimo"/>
                <w:lang w:val="es-AR"/>
              </w:rPr>
              <w:id w:val="-91547151"/>
              <w14:checkbox>
                <w14:checked w14:val="0"/>
                <w14:checkedState w14:val="2612" w14:font="MS Gothic"/>
                <w14:uncheckedState w14:val="2610" w14:font="MS Gothic"/>
              </w14:checkbox>
            </w:sdtPr>
            <w:sdtEndPr/>
            <w:sdtContent>
              <w:p w14:paraId="302A7BCD" w14:textId="77777777" w:rsidR="003F385B" w:rsidRPr="005E1705" w:rsidRDefault="003F385B" w:rsidP="00303325">
                <w:pPr>
                  <w:jc w:val="both"/>
                  <w:rPr>
                    <w:lang w:val="es-AR"/>
                  </w:rPr>
                </w:pPr>
                <w:r w:rsidRPr="005E1705">
                  <w:rPr>
                    <w:rFonts w:ascii="Segoe UI Symbol" w:eastAsia="MS Gothic"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8DC2789" w14:textId="77777777" w:rsidR="003F385B" w:rsidRPr="005E1705" w:rsidRDefault="003F385B" w:rsidP="00303325">
            <w:pPr>
              <w:jc w:val="both"/>
              <w:rPr>
                <w:lang w:val="es-AR"/>
              </w:rPr>
            </w:pPr>
            <w:r w:rsidRPr="005E1705">
              <w:rPr>
                <w:lang w:val="es-AR"/>
              </w:rPr>
              <w:t>Rudimentario</w:t>
            </w:r>
          </w:p>
          <w:sdt>
            <w:sdtPr>
              <w:rPr>
                <w:rFonts w:eastAsia="Arimo"/>
                <w:lang w:val="es-AR"/>
              </w:rPr>
              <w:id w:val="-2110189637"/>
              <w14:checkbox>
                <w14:checked w14:val="0"/>
                <w14:checkedState w14:val="2612" w14:font="MS Gothic"/>
                <w14:uncheckedState w14:val="2610" w14:font="MS Gothic"/>
              </w14:checkbox>
            </w:sdtPr>
            <w:sdtEndPr/>
            <w:sdtContent>
              <w:p w14:paraId="60E59839" w14:textId="77777777" w:rsidR="003F385B" w:rsidRPr="005E1705" w:rsidRDefault="003F385B" w:rsidP="00303325">
                <w:pPr>
                  <w:jc w:val="both"/>
                  <w:rPr>
                    <w:lang w:val="es-AR"/>
                  </w:rPr>
                </w:pPr>
                <w:r w:rsidRPr="005E1705">
                  <w:rPr>
                    <w:rFonts w:ascii="Segoe UI Symbol" w:eastAsia="Arimo"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30D9A4C" w14:textId="77777777" w:rsidR="003F385B" w:rsidRPr="005E1705" w:rsidRDefault="003F385B" w:rsidP="00303325">
            <w:pPr>
              <w:jc w:val="both"/>
              <w:rPr>
                <w:lang w:val="es-AR"/>
              </w:rPr>
            </w:pPr>
            <w:r w:rsidRPr="005E1705">
              <w:rPr>
                <w:lang w:val="es-AR"/>
              </w:rPr>
              <w:t>Básico</w:t>
            </w:r>
          </w:p>
          <w:sdt>
            <w:sdtPr>
              <w:rPr>
                <w:rFonts w:eastAsia="Arimo"/>
                <w:lang w:val="es-AR"/>
              </w:rPr>
              <w:id w:val="-1088623927"/>
              <w14:checkbox>
                <w14:checked w14:val="0"/>
                <w14:checkedState w14:val="2612" w14:font="MS Gothic"/>
                <w14:uncheckedState w14:val="2610" w14:font="MS Gothic"/>
              </w14:checkbox>
            </w:sdtPr>
            <w:sdtEndPr/>
            <w:sdtContent>
              <w:p w14:paraId="1BE53C6A" w14:textId="77777777" w:rsidR="003F385B" w:rsidRPr="005E1705" w:rsidRDefault="003F385B" w:rsidP="00303325">
                <w:pPr>
                  <w:jc w:val="both"/>
                  <w:rPr>
                    <w:lang w:val="es-AR"/>
                  </w:rPr>
                </w:pPr>
                <w:r w:rsidRPr="005E1705">
                  <w:rPr>
                    <w:rFonts w:ascii="Segoe UI Symbol" w:eastAsia="Arimo"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44B6A13" w14:textId="77777777" w:rsidR="003F385B" w:rsidRPr="005E1705" w:rsidRDefault="003F385B" w:rsidP="00303325">
            <w:pPr>
              <w:jc w:val="both"/>
              <w:rPr>
                <w:lang w:val="es-AR"/>
              </w:rPr>
            </w:pPr>
            <w:r w:rsidRPr="005E1705">
              <w:rPr>
                <w:lang w:val="es-AR"/>
              </w:rPr>
              <w:t>Bueno</w:t>
            </w:r>
          </w:p>
          <w:sdt>
            <w:sdtPr>
              <w:rPr>
                <w:rFonts w:eastAsia="Arimo"/>
                <w:lang w:val="es-AR"/>
              </w:rPr>
              <w:id w:val="-1972744132"/>
              <w14:checkbox>
                <w14:checked w14:val="0"/>
                <w14:checkedState w14:val="2612" w14:font="MS Gothic"/>
                <w14:uncheckedState w14:val="2610" w14:font="MS Gothic"/>
              </w14:checkbox>
            </w:sdtPr>
            <w:sdtEndPr/>
            <w:sdtContent>
              <w:p w14:paraId="1C314441" w14:textId="77777777" w:rsidR="003F385B" w:rsidRPr="005E1705" w:rsidRDefault="003F385B" w:rsidP="00303325">
                <w:pPr>
                  <w:jc w:val="both"/>
                  <w:rPr>
                    <w:lang w:val="es-AR"/>
                  </w:rPr>
                </w:pPr>
                <w:r w:rsidRPr="005E1705">
                  <w:rPr>
                    <w:rFonts w:ascii="Segoe UI Symbol" w:eastAsia="MS Gothic"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91433ED" w14:textId="77777777" w:rsidR="003F385B" w:rsidRPr="005E1705" w:rsidRDefault="003F385B" w:rsidP="00303325">
            <w:pPr>
              <w:jc w:val="both"/>
              <w:rPr>
                <w:lang w:val="es-AR"/>
              </w:rPr>
            </w:pPr>
            <w:r w:rsidRPr="005E1705">
              <w:rPr>
                <w:lang w:val="es-AR"/>
              </w:rPr>
              <w:t>Muy bueno</w:t>
            </w:r>
          </w:p>
          <w:sdt>
            <w:sdtPr>
              <w:rPr>
                <w:rFonts w:eastAsia="Arimo"/>
                <w:lang w:val="es-AR"/>
              </w:rPr>
              <w:id w:val="1595357825"/>
              <w14:checkbox>
                <w14:checked w14:val="0"/>
                <w14:checkedState w14:val="2612" w14:font="MS Gothic"/>
                <w14:uncheckedState w14:val="2610" w14:font="MS Gothic"/>
              </w14:checkbox>
            </w:sdtPr>
            <w:sdtEndPr/>
            <w:sdtContent>
              <w:p w14:paraId="0718DB6D" w14:textId="77777777" w:rsidR="003F385B" w:rsidRPr="005E1705" w:rsidRDefault="003F385B" w:rsidP="00303325">
                <w:pPr>
                  <w:jc w:val="both"/>
                  <w:rPr>
                    <w:lang w:val="es-AR"/>
                  </w:rPr>
                </w:pPr>
                <w:r w:rsidRPr="005E1705">
                  <w:rPr>
                    <w:rFonts w:ascii="Segoe UI Symbol" w:eastAsia="Arimo" w:hAnsi="Segoe UI Symbol" w:cs="Segoe UI Symbol"/>
                    <w:lang w:val="es-AR"/>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5FA68D48" w14:textId="77777777" w:rsidR="003F385B" w:rsidRPr="005E1705" w:rsidRDefault="003F385B" w:rsidP="00303325">
            <w:pPr>
              <w:jc w:val="both"/>
              <w:rPr>
                <w:lang w:val="es-AR"/>
              </w:rPr>
            </w:pPr>
            <w:r w:rsidRPr="005E1705">
              <w:rPr>
                <w:lang w:val="es-AR"/>
              </w:rPr>
              <w:t>Excelente</w:t>
            </w:r>
          </w:p>
          <w:sdt>
            <w:sdtPr>
              <w:rPr>
                <w:rFonts w:eastAsia="Arimo"/>
                <w:lang w:val="es-AR"/>
              </w:rPr>
              <w:id w:val="-1246257122"/>
              <w14:checkbox>
                <w14:checked w14:val="0"/>
                <w14:checkedState w14:val="2612" w14:font="MS Gothic"/>
                <w14:uncheckedState w14:val="2610" w14:font="MS Gothic"/>
              </w14:checkbox>
            </w:sdtPr>
            <w:sdtEndPr/>
            <w:sdtContent>
              <w:p w14:paraId="1386F533" w14:textId="77777777" w:rsidR="003F385B" w:rsidRPr="005E1705" w:rsidRDefault="003F385B" w:rsidP="00303325">
                <w:pPr>
                  <w:jc w:val="both"/>
                  <w:rPr>
                    <w:lang w:val="es-AR"/>
                  </w:rPr>
                </w:pPr>
                <w:r w:rsidRPr="005E1705">
                  <w:rPr>
                    <w:rFonts w:ascii="Segoe UI Symbol" w:eastAsia="Arimo" w:hAnsi="Segoe UI Symbol" w:cs="Segoe UI Symbol"/>
                    <w:lang w:val="es-AR"/>
                  </w:rPr>
                  <w:t>☐</w:t>
                </w:r>
              </w:p>
            </w:sdtContent>
          </w:sdt>
        </w:tc>
      </w:tr>
      <w:tr w:rsidR="003F385B" w:rsidRPr="00303325" w14:paraId="48DA3BDC" w14:textId="77777777" w:rsidTr="003F385B">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F8EEC6" w14:textId="77777777" w:rsidR="003F385B" w:rsidRPr="005E1705" w:rsidRDefault="003F385B" w:rsidP="00303325">
            <w:pPr>
              <w:jc w:val="both"/>
              <w:rPr>
                <w:color w:val="005F9A"/>
                <w:lang w:val="es-AR"/>
              </w:rPr>
            </w:pPr>
            <w:r w:rsidRPr="005E1705">
              <w:rPr>
                <w:color w:val="005F9A"/>
                <w:lang w:val="es-AR"/>
              </w:rPr>
              <w:t>Evidencia para este criterio de evaluación:</w:t>
            </w:r>
          </w:p>
          <w:p w14:paraId="57ECF613" w14:textId="77777777" w:rsidR="003F385B" w:rsidRPr="005E1705" w:rsidRDefault="003F385B" w:rsidP="00303325">
            <w:pPr>
              <w:jc w:val="both"/>
              <w:rPr>
                <w:color w:val="0000FF"/>
                <w:lang w:val="es-AR"/>
              </w:rPr>
            </w:pPr>
          </w:p>
          <w:p w14:paraId="38A91011" w14:textId="77777777" w:rsidR="003F385B" w:rsidRPr="005E1705" w:rsidRDefault="003F385B" w:rsidP="00303325">
            <w:pPr>
              <w:jc w:val="both"/>
              <w:rPr>
                <w:color w:val="0000FF"/>
                <w:lang w:val="es-AR"/>
              </w:rPr>
            </w:pPr>
          </w:p>
        </w:tc>
      </w:tr>
    </w:tbl>
    <w:p w14:paraId="6BDE7F59" w14:textId="77777777" w:rsidR="00303325" w:rsidRDefault="00303325" w:rsidP="00303325">
      <w:pPr>
        <w:spacing w:line="240" w:lineRule="auto"/>
        <w:jc w:val="both"/>
        <w:rPr>
          <w:b/>
          <w:sz w:val="20"/>
          <w:szCs w:val="24"/>
          <w:lang w:val="es-AR"/>
        </w:rPr>
      </w:pPr>
    </w:p>
    <w:p w14:paraId="62330A0A" w14:textId="77777777" w:rsidR="00A51DD3" w:rsidRDefault="00A51DD3" w:rsidP="00303325">
      <w:pPr>
        <w:spacing w:line="240" w:lineRule="auto"/>
        <w:jc w:val="both"/>
        <w:rPr>
          <w:b/>
          <w:sz w:val="20"/>
          <w:szCs w:val="24"/>
          <w:lang w:val="es-AR"/>
        </w:rPr>
      </w:pPr>
      <w:r w:rsidRPr="00A51DD3">
        <w:rPr>
          <w:b/>
          <w:sz w:val="20"/>
          <w:szCs w:val="24"/>
          <w:lang w:val="es-AR"/>
        </w:rPr>
        <w:t xml:space="preserve">Criterio de evaluación 3: Transparencia </w:t>
      </w:r>
    </w:p>
    <w:p w14:paraId="4F05E25F" w14:textId="77777777" w:rsidR="00A51DD3" w:rsidRPr="00A51DD3" w:rsidRDefault="00A51DD3" w:rsidP="00303325">
      <w:pPr>
        <w:spacing w:line="240" w:lineRule="auto"/>
        <w:jc w:val="both"/>
        <w:rPr>
          <w:b/>
          <w:sz w:val="20"/>
          <w:szCs w:val="24"/>
          <w:lang w:val="es-AR"/>
        </w:rPr>
      </w:pPr>
    </w:p>
    <w:p w14:paraId="2B249FF3" w14:textId="5B14FB9F" w:rsidR="00F610C3" w:rsidRPr="00A51DD3" w:rsidRDefault="00A51DD3" w:rsidP="00303325">
      <w:pPr>
        <w:spacing w:line="240" w:lineRule="auto"/>
        <w:jc w:val="both"/>
        <w:rPr>
          <w:sz w:val="20"/>
          <w:lang w:val="es-AR"/>
        </w:rPr>
      </w:pPr>
      <w:r w:rsidRPr="00A51DD3">
        <w:rPr>
          <w:sz w:val="20"/>
          <w:lang w:val="es-AR"/>
        </w:rPr>
        <w:t>Todas las fases del proceso de contratación son completamente transparentes y abiertas. Toda la información sobre contratación se hace pública en el momento oportuno.</w:t>
      </w:r>
    </w:p>
    <w:p w14:paraId="2FCA27A9" w14:textId="77777777" w:rsidR="00A51DD3" w:rsidRPr="005E1705" w:rsidRDefault="00A51DD3" w:rsidP="00303325">
      <w:pPr>
        <w:spacing w:line="240" w:lineRule="auto"/>
        <w:jc w:val="both"/>
        <w:rPr>
          <w:sz w:val="20"/>
          <w:szCs w:val="20"/>
          <w:lang w:val="es-AR"/>
        </w:rPr>
      </w:pPr>
    </w:p>
    <w:tbl>
      <w:tblPr>
        <w:tblW w:w="5000" w:type="pct"/>
        <w:tblLook w:val="0400" w:firstRow="0" w:lastRow="0" w:firstColumn="0" w:lastColumn="0" w:noHBand="0" w:noVBand="1"/>
      </w:tblPr>
      <w:tblGrid>
        <w:gridCol w:w="1518"/>
        <w:gridCol w:w="1525"/>
        <w:gridCol w:w="1518"/>
        <w:gridCol w:w="1518"/>
        <w:gridCol w:w="1518"/>
        <w:gridCol w:w="1523"/>
      </w:tblGrid>
      <w:tr w:rsidR="003F385B" w:rsidRPr="005E1705" w14:paraId="76A917E7" w14:textId="77777777" w:rsidTr="003F385B">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20D0957" w14:textId="77777777" w:rsidR="003F385B" w:rsidRPr="005E1705" w:rsidRDefault="003F385B" w:rsidP="00303325">
            <w:pPr>
              <w:jc w:val="both"/>
              <w:rPr>
                <w:lang w:val="es-AR"/>
              </w:rPr>
            </w:pPr>
            <w:r w:rsidRPr="005E1705">
              <w:rPr>
                <w:lang w:val="es-AR"/>
              </w:rPr>
              <w:t>Inexistente</w:t>
            </w:r>
          </w:p>
          <w:sdt>
            <w:sdtPr>
              <w:rPr>
                <w:rFonts w:eastAsia="Arimo"/>
                <w:lang w:val="es-AR"/>
              </w:rPr>
              <w:id w:val="-430040204"/>
              <w14:checkbox>
                <w14:checked w14:val="0"/>
                <w14:checkedState w14:val="2612" w14:font="MS Gothic"/>
                <w14:uncheckedState w14:val="2610" w14:font="MS Gothic"/>
              </w14:checkbox>
            </w:sdtPr>
            <w:sdtEndPr/>
            <w:sdtContent>
              <w:p w14:paraId="492BF57E" w14:textId="77777777" w:rsidR="003F385B" w:rsidRPr="005E1705" w:rsidRDefault="003F385B" w:rsidP="00303325">
                <w:pPr>
                  <w:jc w:val="both"/>
                  <w:rPr>
                    <w:lang w:val="es-AR"/>
                  </w:rPr>
                </w:pPr>
                <w:r w:rsidRPr="005E1705">
                  <w:rPr>
                    <w:rFonts w:ascii="Segoe UI Symbol" w:eastAsia="MS Gothic"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675C708" w14:textId="77777777" w:rsidR="003F385B" w:rsidRPr="005E1705" w:rsidRDefault="003F385B" w:rsidP="00303325">
            <w:pPr>
              <w:jc w:val="both"/>
              <w:rPr>
                <w:lang w:val="es-AR"/>
              </w:rPr>
            </w:pPr>
            <w:r w:rsidRPr="005E1705">
              <w:rPr>
                <w:lang w:val="es-AR"/>
              </w:rPr>
              <w:t>Rudimentario</w:t>
            </w:r>
          </w:p>
          <w:sdt>
            <w:sdtPr>
              <w:rPr>
                <w:rFonts w:eastAsia="Arimo"/>
                <w:lang w:val="es-AR"/>
              </w:rPr>
              <w:id w:val="-1906134661"/>
              <w14:checkbox>
                <w14:checked w14:val="0"/>
                <w14:checkedState w14:val="2612" w14:font="MS Gothic"/>
                <w14:uncheckedState w14:val="2610" w14:font="MS Gothic"/>
              </w14:checkbox>
            </w:sdtPr>
            <w:sdtEndPr/>
            <w:sdtContent>
              <w:p w14:paraId="5F6149BB" w14:textId="77777777" w:rsidR="003F385B" w:rsidRPr="005E1705" w:rsidRDefault="003F385B" w:rsidP="00303325">
                <w:pPr>
                  <w:jc w:val="both"/>
                  <w:rPr>
                    <w:lang w:val="es-AR"/>
                  </w:rPr>
                </w:pPr>
                <w:r w:rsidRPr="005E1705">
                  <w:rPr>
                    <w:rFonts w:ascii="Segoe UI Symbol" w:eastAsia="Arimo"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256843E" w14:textId="77777777" w:rsidR="003F385B" w:rsidRPr="005E1705" w:rsidRDefault="003F385B" w:rsidP="00303325">
            <w:pPr>
              <w:jc w:val="both"/>
              <w:rPr>
                <w:lang w:val="es-AR"/>
              </w:rPr>
            </w:pPr>
            <w:r w:rsidRPr="005E1705">
              <w:rPr>
                <w:lang w:val="es-AR"/>
              </w:rPr>
              <w:t>Básico</w:t>
            </w:r>
          </w:p>
          <w:sdt>
            <w:sdtPr>
              <w:rPr>
                <w:rFonts w:eastAsia="Arimo"/>
                <w:lang w:val="es-AR"/>
              </w:rPr>
              <w:id w:val="619493141"/>
              <w14:checkbox>
                <w14:checked w14:val="0"/>
                <w14:checkedState w14:val="2612" w14:font="MS Gothic"/>
                <w14:uncheckedState w14:val="2610" w14:font="MS Gothic"/>
              </w14:checkbox>
            </w:sdtPr>
            <w:sdtEndPr/>
            <w:sdtContent>
              <w:p w14:paraId="3C1C1B49" w14:textId="77777777" w:rsidR="003F385B" w:rsidRPr="005E1705" w:rsidRDefault="003F385B" w:rsidP="00303325">
                <w:pPr>
                  <w:jc w:val="both"/>
                  <w:rPr>
                    <w:lang w:val="es-AR"/>
                  </w:rPr>
                </w:pPr>
                <w:r w:rsidRPr="005E1705">
                  <w:rPr>
                    <w:rFonts w:ascii="Segoe UI Symbol" w:eastAsia="Arimo"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D4F946A" w14:textId="77777777" w:rsidR="003F385B" w:rsidRPr="005E1705" w:rsidRDefault="003F385B" w:rsidP="00303325">
            <w:pPr>
              <w:jc w:val="both"/>
              <w:rPr>
                <w:lang w:val="es-AR"/>
              </w:rPr>
            </w:pPr>
            <w:r w:rsidRPr="005E1705">
              <w:rPr>
                <w:lang w:val="es-AR"/>
              </w:rPr>
              <w:t>Bueno</w:t>
            </w:r>
          </w:p>
          <w:sdt>
            <w:sdtPr>
              <w:rPr>
                <w:rFonts w:eastAsia="Arimo"/>
                <w:lang w:val="es-AR"/>
              </w:rPr>
              <w:id w:val="-26331500"/>
              <w14:checkbox>
                <w14:checked w14:val="0"/>
                <w14:checkedState w14:val="2612" w14:font="MS Gothic"/>
                <w14:uncheckedState w14:val="2610" w14:font="MS Gothic"/>
              </w14:checkbox>
            </w:sdtPr>
            <w:sdtEndPr/>
            <w:sdtContent>
              <w:p w14:paraId="10FD78A2" w14:textId="77777777" w:rsidR="003F385B" w:rsidRPr="005E1705" w:rsidRDefault="003F385B" w:rsidP="00303325">
                <w:pPr>
                  <w:jc w:val="both"/>
                  <w:rPr>
                    <w:lang w:val="es-AR"/>
                  </w:rPr>
                </w:pPr>
                <w:r w:rsidRPr="005E1705">
                  <w:rPr>
                    <w:rFonts w:ascii="Segoe UI Symbol" w:eastAsia="MS Gothic"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7099553" w14:textId="77777777" w:rsidR="003F385B" w:rsidRPr="005E1705" w:rsidRDefault="003F385B" w:rsidP="00303325">
            <w:pPr>
              <w:jc w:val="both"/>
              <w:rPr>
                <w:lang w:val="es-AR"/>
              </w:rPr>
            </w:pPr>
            <w:r w:rsidRPr="005E1705">
              <w:rPr>
                <w:lang w:val="es-AR"/>
              </w:rPr>
              <w:t>Muy bueno</w:t>
            </w:r>
          </w:p>
          <w:sdt>
            <w:sdtPr>
              <w:rPr>
                <w:rFonts w:eastAsia="Arimo"/>
                <w:lang w:val="es-AR"/>
              </w:rPr>
              <w:id w:val="753858511"/>
              <w14:checkbox>
                <w14:checked w14:val="0"/>
                <w14:checkedState w14:val="2612" w14:font="MS Gothic"/>
                <w14:uncheckedState w14:val="2610" w14:font="MS Gothic"/>
              </w14:checkbox>
            </w:sdtPr>
            <w:sdtEndPr/>
            <w:sdtContent>
              <w:p w14:paraId="75B26D03" w14:textId="77777777" w:rsidR="003F385B" w:rsidRPr="005E1705" w:rsidRDefault="003F385B" w:rsidP="00303325">
                <w:pPr>
                  <w:jc w:val="both"/>
                  <w:rPr>
                    <w:lang w:val="es-AR"/>
                  </w:rPr>
                </w:pPr>
                <w:r w:rsidRPr="005E1705">
                  <w:rPr>
                    <w:rFonts w:ascii="Segoe UI Symbol" w:eastAsia="Arimo" w:hAnsi="Segoe UI Symbol" w:cs="Segoe UI Symbol"/>
                    <w:lang w:val="es-AR"/>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590D0074" w14:textId="77777777" w:rsidR="003F385B" w:rsidRPr="005E1705" w:rsidRDefault="003F385B" w:rsidP="00303325">
            <w:pPr>
              <w:jc w:val="both"/>
              <w:rPr>
                <w:lang w:val="es-AR"/>
              </w:rPr>
            </w:pPr>
            <w:r w:rsidRPr="005E1705">
              <w:rPr>
                <w:lang w:val="es-AR"/>
              </w:rPr>
              <w:t>Excelente</w:t>
            </w:r>
          </w:p>
          <w:sdt>
            <w:sdtPr>
              <w:rPr>
                <w:rFonts w:eastAsia="Arimo"/>
                <w:lang w:val="es-AR"/>
              </w:rPr>
              <w:id w:val="884611653"/>
              <w14:checkbox>
                <w14:checked w14:val="0"/>
                <w14:checkedState w14:val="2612" w14:font="MS Gothic"/>
                <w14:uncheckedState w14:val="2610" w14:font="MS Gothic"/>
              </w14:checkbox>
            </w:sdtPr>
            <w:sdtEndPr/>
            <w:sdtContent>
              <w:p w14:paraId="62D73F6D" w14:textId="77777777" w:rsidR="003F385B" w:rsidRPr="005E1705" w:rsidRDefault="003F385B" w:rsidP="00303325">
                <w:pPr>
                  <w:jc w:val="both"/>
                  <w:rPr>
                    <w:lang w:val="es-AR"/>
                  </w:rPr>
                </w:pPr>
                <w:r w:rsidRPr="005E1705">
                  <w:rPr>
                    <w:rFonts w:ascii="Segoe UI Symbol" w:eastAsia="Arimo" w:hAnsi="Segoe UI Symbol" w:cs="Segoe UI Symbol"/>
                    <w:lang w:val="es-AR"/>
                  </w:rPr>
                  <w:t>☐</w:t>
                </w:r>
              </w:p>
            </w:sdtContent>
          </w:sdt>
        </w:tc>
      </w:tr>
      <w:tr w:rsidR="003F385B" w:rsidRPr="00303325" w14:paraId="5EEB3FF6" w14:textId="77777777" w:rsidTr="003F385B">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06FAEB" w14:textId="77777777" w:rsidR="003F385B" w:rsidRPr="005E1705" w:rsidRDefault="003F385B" w:rsidP="00303325">
            <w:pPr>
              <w:jc w:val="both"/>
              <w:rPr>
                <w:color w:val="005F9A"/>
                <w:lang w:val="es-AR"/>
              </w:rPr>
            </w:pPr>
            <w:r w:rsidRPr="005E1705">
              <w:rPr>
                <w:color w:val="005F9A"/>
                <w:lang w:val="es-AR"/>
              </w:rPr>
              <w:t>Evidencia para este criterio de evaluación:</w:t>
            </w:r>
          </w:p>
          <w:p w14:paraId="36D4E8E8" w14:textId="77777777" w:rsidR="003F385B" w:rsidRPr="005E1705" w:rsidRDefault="003F385B" w:rsidP="00303325">
            <w:pPr>
              <w:jc w:val="both"/>
              <w:rPr>
                <w:color w:val="0000FF"/>
                <w:lang w:val="es-AR"/>
              </w:rPr>
            </w:pPr>
          </w:p>
          <w:p w14:paraId="20F7D676" w14:textId="77777777" w:rsidR="003F385B" w:rsidRPr="005E1705" w:rsidRDefault="003F385B" w:rsidP="00303325">
            <w:pPr>
              <w:jc w:val="both"/>
              <w:rPr>
                <w:color w:val="0000FF"/>
                <w:lang w:val="es-AR"/>
              </w:rPr>
            </w:pPr>
          </w:p>
        </w:tc>
      </w:tr>
    </w:tbl>
    <w:p w14:paraId="0201AB12" w14:textId="77777777" w:rsidR="003F385B" w:rsidRPr="005E1705" w:rsidRDefault="003F385B" w:rsidP="00303325">
      <w:pPr>
        <w:jc w:val="both"/>
        <w:rPr>
          <w:lang w:val="es-AR"/>
        </w:rPr>
      </w:pPr>
    </w:p>
    <w:p w14:paraId="1D7A2D7D" w14:textId="77777777" w:rsidR="003F385B" w:rsidRPr="005E1705" w:rsidRDefault="003F385B" w:rsidP="00303325">
      <w:pPr>
        <w:spacing w:line="240" w:lineRule="auto"/>
        <w:jc w:val="both"/>
        <w:rPr>
          <w:sz w:val="20"/>
          <w:szCs w:val="20"/>
          <w:lang w:val="es-AR"/>
        </w:rPr>
      </w:pPr>
    </w:p>
    <w:p w14:paraId="6414266C" w14:textId="77777777" w:rsidR="00A51DD3" w:rsidRDefault="00A51DD3" w:rsidP="00303325">
      <w:pPr>
        <w:spacing w:line="240" w:lineRule="auto"/>
        <w:jc w:val="both"/>
        <w:rPr>
          <w:b/>
          <w:sz w:val="20"/>
          <w:szCs w:val="24"/>
          <w:lang w:val="es-AR"/>
        </w:rPr>
      </w:pPr>
      <w:r w:rsidRPr="00A51DD3">
        <w:rPr>
          <w:b/>
          <w:sz w:val="20"/>
          <w:szCs w:val="24"/>
          <w:lang w:val="es-AR"/>
        </w:rPr>
        <w:t>Criterio de evaluación 4: Auditorías</w:t>
      </w:r>
      <w:r w:rsidRPr="00A51DD3">
        <w:rPr>
          <w:b/>
          <w:sz w:val="20"/>
          <w:szCs w:val="24"/>
          <w:lang w:val="es-AR"/>
        </w:rPr>
        <w:tab/>
      </w:r>
    </w:p>
    <w:p w14:paraId="16806FA6" w14:textId="77777777" w:rsidR="00A51DD3" w:rsidRPr="00A51DD3" w:rsidRDefault="00A51DD3" w:rsidP="00303325">
      <w:pPr>
        <w:spacing w:line="240" w:lineRule="auto"/>
        <w:jc w:val="both"/>
        <w:rPr>
          <w:b/>
          <w:sz w:val="20"/>
          <w:szCs w:val="24"/>
          <w:lang w:val="es-AR"/>
        </w:rPr>
      </w:pPr>
    </w:p>
    <w:p w14:paraId="7C8DB53D" w14:textId="7412F651" w:rsidR="00471D59" w:rsidRPr="00A51DD3" w:rsidRDefault="00A51DD3" w:rsidP="00303325">
      <w:pPr>
        <w:spacing w:line="240" w:lineRule="auto"/>
        <w:jc w:val="both"/>
        <w:rPr>
          <w:sz w:val="20"/>
          <w:lang w:val="es-AR"/>
        </w:rPr>
      </w:pPr>
      <w:r w:rsidRPr="00A51DD3">
        <w:rPr>
          <w:sz w:val="20"/>
          <w:lang w:val="es-AR"/>
        </w:rPr>
        <w:t>Las auditorías internas y/o externas u otras revisiones proporcionan garantías sobre el cumplimiento del marco legal y las directrices de contratación. Los informes y conclusiones de dichas auditorías o revisiones se ponen a disposición del público.</w:t>
      </w:r>
    </w:p>
    <w:p w14:paraId="5847EE46" w14:textId="77777777" w:rsidR="00A51DD3" w:rsidRPr="005E1705" w:rsidRDefault="00A51DD3" w:rsidP="00303325">
      <w:pPr>
        <w:spacing w:line="240" w:lineRule="auto"/>
        <w:jc w:val="both"/>
        <w:rPr>
          <w:sz w:val="20"/>
          <w:szCs w:val="20"/>
          <w:lang w:val="es-AR"/>
        </w:rPr>
      </w:pPr>
    </w:p>
    <w:tbl>
      <w:tblPr>
        <w:tblW w:w="5000" w:type="pct"/>
        <w:tblLook w:val="0400" w:firstRow="0" w:lastRow="0" w:firstColumn="0" w:lastColumn="0" w:noHBand="0" w:noVBand="1"/>
      </w:tblPr>
      <w:tblGrid>
        <w:gridCol w:w="1518"/>
        <w:gridCol w:w="1525"/>
        <w:gridCol w:w="1518"/>
        <w:gridCol w:w="1518"/>
        <w:gridCol w:w="1518"/>
        <w:gridCol w:w="1523"/>
      </w:tblGrid>
      <w:tr w:rsidR="003F385B" w:rsidRPr="005E1705" w14:paraId="6B737C45" w14:textId="77777777" w:rsidTr="003F385B">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30106060" w14:textId="77777777" w:rsidR="003F385B" w:rsidRPr="005E1705" w:rsidRDefault="003F385B" w:rsidP="00303325">
            <w:pPr>
              <w:jc w:val="both"/>
              <w:rPr>
                <w:lang w:val="es-AR"/>
              </w:rPr>
            </w:pPr>
            <w:bookmarkStart w:id="14" w:name="_ulekjxdc1crl"/>
            <w:bookmarkStart w:id="15" w:name="_74l1uy7xnc5b"/>
            <w:bookmarkEnd w:id="14"/>
            <w:bookmarkEnd w:id="15"/>
            <w:r w:rsidRPr="005E1705">
              <w:rPr>
                <w:lang w:val="es-AR"/>
              </w:rPr>
              <w:t>Inexistente</w:t>
            </w:r>
          </w:p>
          <w:sdt>
            <w:sdtPr>
              <w:rPr>
                <w:rFonts w:eastAsia="Arimo"/>
                <w:lang w:val="es-AR"/>
              </w:rPr>
              <w:id w:val="383536416"/>
              <w14:checkbox>
                <w14:checked w14:val="0"/>
                <w14:checkedState w14:val="2612" w14:font="MS Gothic"/>
                <w14:uncheckedState w14:val="2610" w14:font="MS Gothic"/>
              </w14:checkbox>
            </w:sdtPr>
            <w:sdtEndPr/>
            <w:sdtContent>
              <w:p w14:paraId="7F4E21E1" w14:textId="77777777" w:rsidR="003F385B" w:rsidRPr="005E1705" w:rsidRDefault="003F385B" w:rsidP="00303325">
                <w:pPr>
                  <w:jc w:val="both"/>
                  <w:rPr>
                    <w:lang w:val="es-AR"/>
                  </w:rPr>
                </w:pPr>
                <w:r w:rsidRPr="005E1705">
                  <w:rPr>
                    <w:rFonts w:ascii="Segoe UI Symbol" w:eastAsia="MS Gothic"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376C13A" w14:textId="77777777" w:rsidR="003F385B" w:rsidRPr="005E1705" w:rsidRDefault="003F385B" w:rsidP="00303325">
            <w:pPr>
              <w:jc w:val="both"/>
              <w:rPr>
                <w:lang w:val="es-AR"/>
              </w:rPr>
            </w:pPr>
            <w:r w:rsidRPr="005E1705">
              <w:rPr>
                <w:lang w:val="es-AR"/>
              </w:rPr>
              <w:t>Rudimentario</w:t>
            </w:r>
          </w:p>
          <w:sdt>
            <w:sdtPr>
              <w:rPr>
                <w:rFonts w:eastAsia="Arimo"/>
                <w:lang w:val="es-AR"/>
              </w:rPr>
              <w:id w:val="195206588"/>
              <w14:checkbox>
                <w14:checked w14:val="0"/>
                <w14:checkedState w14:val="2612" w14:font="MS Gothic"/>
                <w14:uncheckedState w14:val="2610" w14:font="MS Gothic"/>
              </w14:checkbox>
            </w:sdtPr>
            <w:sdtEndPr/>
            <w:sdtContent>
              <w:p w14:paraId="2DDFBE17" w14:textId="77777777" w:rsidR="003F385B" w:rsidRPr="005E1705" w:rsidRDefault="003F385B" w:rsidP="00303325">
                <w:pPr>
                  <w:jc w:val="both"/>
                  <w:rPr>
                    <w:lang w:val="es-AR"/>
                  </w:rPr>
                </w:pPr>
                <w:r w:rsidRPr="005E1705">
                  <w:rPr>
                    <w:rFonts w:ascii="Segoe UI Symbol" w:eastAsia="Arimo"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B8C411C" w14:textId="77777777" w:rsidR="003F385B" w:rsidRPr="005E1705" w:rsidRDefault="003F385B" w:rsidP="00303325">
            <w:pPr>
              <w:jc w:val="both"/>
              <w:rPr>
                <w:lang w:val="es-AR"/>
              </w:rPr>
            </w:pPr>
            <w:r w:rsidRPr="005E1705">
              <w:rPr>
                <w:lang w:val="es-AR"/>
              </w:rPr>
              <w:t>Básico</w:t>
            </w:r>
          </w:p>
          <w:sdt>
            <w:sdtPr>
              <w:rPr>
                <w:rFonts w:eastAsia="Arimo"/>
                <w:lang w:val="es-AR"/>
              </w:rPr>
              <w:id w:val="-1625604574"/>
              <w14:checkbox>
                <w14:checked w14:val="0"/>
                <w14:checkedState w14:val="2612" w14:font="MS Gothic"/>
                <w14:uncheckedState w14:val="2610" w14:font="MS Gothic"/>
              </w14:checkbox>
            </w:sdtPr>
            <w:sdtEndPr/>
            <w:sdtContent>
              <w:p w14:paraId="4EAAB752" w14:textId="77777777" w:rsidR="003F385B" w:rsidRPr="005E1705" w:rsidRDefault="003F385B" w:rsidP="00303325">
                <w:pPr>
                  <w:jc w:val="both"/>
                  <w:rPr>
                    <w:lang w:val="es-AR"/>
                  </w:rPr>
                </w:pPr>
                <w:r w:rsidRPr="005E1705">
                  <w:rPr>
                    <w:rFonts w:ascii="Segoe UI Symbol" w:eastAsia="Arimo"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647B137" w14:textId="77777777" w:rsidR="003F385B" w:rsidRPr="005E1705" w:rsidRDefault="003F385B" w:rsidP="00303325">
            <w:pPr>
              <w:jc w:val="both"/>
              <w:rPr>
                <w:lang w:val="es-AR"/>
              </w:rPr>
            </w:pPr>
            <w:r w:rsidRPr="005E1705">
              <w:rPr>
                <w:lang w:val="es-AR"/>
              </w:rPr>
              <w:t>Bueno</w:t>
            </w:r>
          </w:p>
          <w:sdt>
            <w:sdtPr>
              <w:rPr>
                <w:rFonts w:eastAsia="Arimo"/>
                <w:lang w:val="es-AR"/>
              </w:rPr>
              <w:id w:val="-150611515"/>
              <w14:checkbox>
                <w14:checked w14:val="0"/>
                <w14:checkedState w14:val="2612" w14:font="MS Gothic"/>
                <w14:uncheckedState w14:val="2610" w14:font="MS Gothic"/>
              </w14:checkbox>
            </w:sdtPr>
            <w:sdtEndPr/>
            <w:sdtContent>
              <w:p w14:paraId="07663817" w14:textId="77777777" w:rsidR="003F385B" w:rsidRPr="005E1705" w:rsidRDefault="003F385B" w:rsidP="00303325">
                <w:pPr>
                  <w:jc w:val="both"/>
                  <w:rPr>
                    <w:lang w:val="es-AR"/>
                  </w:rPr>
                </w:pPr>
                <w:r w:rsidRPr="005E1705">
                  <w:rPr>
                    <w:rFonts w:ascii="Segoe UI Symbol" w:eastAsia="MS Gothic"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7828B2A" w14:textId="77777777" w:rsidR="003F385B" w:rsidRPr="005E1705" w:rsidRDefault="003F385B" w:rsidP="00303325">
            <w:pPr>
              <w:jc w:val="both"/>
              <w:rPr>
                <w:lang w:val="es-AR"/>
              </w:rPr>
            </w:pPr>
            <w:r w:rsidRPr="005E1705">
              <w:rPr>
                <w:lang w:val="es-AR"/>
              </w:rPr>
              <w:t>Muy bueno</w:t>
            </w:r>
          </w:p>
          <w:sdt>
            <w:sdtPr>
              <w:rPr>
                <w:rFonts w:eastAsia="Arimo"/>
                <w:lang w:val="es-AR"/>
              </w:rPr>
              <w:id w:val="-706176319"/>
              <w14:checkbox>
                <w14:checked w14:val="0"/>
                <w14:checkedState w14:val="2612" w14:font="MS Gothic"/>
                <w14:uncheckedState w14:val="2610" w14:font="MS Gothic"/>
              </w14:checkbox>
            </w:sdtPr>
            <w:sdtEndPr/>
            <w:sdtContent>
              <w:p w14:paraId="6621CF07" w14:textId="77777777" w:rsidR="003F385B" w:rsidRPr="005E1705" w:rsidRDefault="003F385B" w:rsidP="00303325">
                <w:pPr>
                  <w:jc w:val="both"/>
                  <w:rPr>
                    <w:lang w:val="es-AR"/>
                  </w:rPr>
                </w:pPr>
                <w:r w:rsidRPr="005E1705">
                  <w:rPr>
                    <w:rFonts w:ascii="Segoe UI Symbol" w:eastAsia="Arimo" w:hAnsi="Segoe UI Symbol" w:cs="Segoe UI Symbol"/>
                    <w:lang w:val="es-AR"/>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3A103AA7" w14:textId="77777777" w:rsidR="003F385B" w:rsidRPr="005E1705" w:rsidRDefault="003F385B" w:rsidP="00303325">
            <w:pPr>
              <w:jc w:val="both"/>
              <w:rPr>
                <w:lang w:val="es-AR"/>
              </w:rPr>
            </w:pPr>
            <w:r w:rsidRPr="005E1705">
              <w:rPr>
                <w:lang w:val="es-AR"/>
              </w:rPr>
              <w:t>Excelente</w:t>
            </w:r>
          </w:p>
          <w:sdt>
            <w:sdtPr>
              <w:rPr>
                <w:rFonts w:eastAsia="Arimo"/>
                <w:lang w:val="es-AR"/>
              </w:rPr>
              <w:id w:val="1052346412"/>
              <w14:checkbox>
                <w14:checked w14:val="0"/>
                <w14:checkedState w14:val="2612" w14:font="MS Gothic"/>
                <w14:uncheckedState w14:val="2610" w14:font="MS Gothic"/>
              </w14:checkbox>
            </w:sdtPr>
            <w:sdtEndPr/>
            <w:sdtContent>
              <w:p w14:paraId="1BA6DCDB" w14:textId="77777777" w:rsidR="003F385B" w:rsidRPr="005E1705" w:rsidRDefault="003F385B" w:rsidP="00303325">
                <w:pPr>
                  <w:jc w:val="both"/>
                  <w:rPr>
                    <w:lang w:val="es-AR"/>
                  </w:rPr>
                </w:pPr>
                <w:r w:rsidRPr="005E1705">
                  <w:rPr>
                    <w:rFonts w:ascii="Segoe UI Symbol" w:eastAsia="Arimo" w:hAnsi="Segoe UI Symbol" w:cs="Segoe UI Symbol"/>
                    <w:lang w:val="es-AR"/>
                  </w:rPr>
                  <w:t>☐</w:t>
                </w:r>
              </w:p>
            </w:sdtContent>
          </w:sdt>
        </w:tc>
      </w:tr>
      <w:tr w:rsidR="003F385B" w:rsidRPr="00303325" w14:paraId="2BEC6765" w14:textId="77777777" w:rsidTr="003F385B">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73648B" w14:textId="77777777" w:rsidR="003F385B" w:rsidRPr="005E1705" w:rsidRDefault="003F385B" w:rsidP="00303325">
            <w:pPr>
              <w:jc w:val="both"/>
              <w:rPr>
                <w:color w:val="005F9A"/>
                <w:lang w:val="es-AR"/>
              </w:rPr>
            </w:pPr>
            <w:r w:rsidRPr="005E1705">
              <w:rPr>
                <w:color w:val="005F9A"/>
                <w:lang w:val="es-AR"/>
              </w:rPr>
              <w:t>Evidencia para este criterio de evaluación:</w:t>
            </w:r>
          </w:p>
          <w:p w14:paraId="0DE4FD8B" w14:textId="77777777" w:rsidR="003F385B" w:rsidRPr="005E1705" w:rsidRDefault="003F385B" w:rsidP="00303325">
            <w:pPr>
              <w:jc w:val="both"/>
              <w:rPr>
                <w:color w:val="0000FF"/>
                <w:lang w:val="es-AR"/>
              </w:rPr>
            </w:pPr>
          </w:p>
          <w:p w14:paraId="24DF7731" w14:textId="77777777" w:rsidR="003F385B" w:rsidRPr="005E1705" w:rsidRDefault="003F385B" w:rsidP="00303325">
            <w:pPr>
              <w:jc w:val="both"/>
              <w:rPr>
                <w:color w:val="0000FF"/>
                <w:lang w:val="es-AR"/>
              </w:rPr>
            </w:pPr>
          </w:p>
        </w:tc>
      </w:tr>
    </w:tbl>
    <w:p w14:paraId="4F80ACD8" w14:textId="77777777" w:rsidR="00695126" w:rsidRPr="00AC6075" w:rsidRDefault="00695126" w:rsidP="0031718B">
      <w:pPr>
        <w:pStyle w:val="section-title"/>
      </w:pPr>
      <w:r w:rsidRPr="00AC6075">
        <w:t>Recomendaciones para el cambio</w:t>
      </w:r>
    </w:p>
    <w:tbl>
      <w:tblPr>
        <w:tblStyle w:val="TableGrid"/>
        <w:tblW w:w="5000" w:type="pct"/>
        <w:tblCellMar>
          <w:left w:w="115" w:type="dxa"/>
          <w:right w:w="115" w:type="dxa"/>
        </w:tblCellMar>
        <w:tblLook w:val="04A0" w:firstRow="1" w:lastRow="0" w:firstColumn="1" w:lastColumn="0" w:noHBand="0" w:noVBand="1"/>
      </w:tblPr>
      <w:tblGrid>
        <w:gridCol w:w="9120"/>
      </w:tblGrid>
      <w:tr w:rsidR="00695126" w:rsidRPr="00303325" w14:paraId="7131FCD9" w14:textId="77777777" w:rsidTr="00105E36">
        <w:trPr>
          <w:trHeight w:val="1440"/>
        </w:trPr>
        <w:tc>
          <w:tcPr>
            <w:tcW w:w="5000" w:type="pct"/>
            <w:tcBorders>
              <w:top w:val="single" w:sz="4" w:space="0" w:color="auto"/>
              <w:left w:val="single" w:sz="4" w:space="0" w:color="auto"/>
              <w:bottom w:val="single" w:sz="4" w:space="0" w:color="auto"/>
              <w:right w:val="single" w:sz="4" w:space="0" w:color="auto"/>
            </w:tcBorders>
            <w:hideMark/>
          </w:tcPr>
          <w:p w14:paraId="1673BD4D" w14:textId="15DF8A8B" w:rsidR="00695126" w:rsidRPr="00AC6075" w:rsidRDefault="00695126" w:rsidP="00303325">
            <w:pPr>
              <w:jc w:val="both"/>
              <w:rPr>
                <w:rFonts w:cs="Arial"/>
                <w:sz w:val="20"/>
                <w:lang w:val="es-AR"/>
              </w:rPr>
            </w:pPr>
            <w:r w:rsidRPr="00AC6075">
              <w:rPr>
                <w:i/>
                <w:sz w:val="20"/>
                <w:shd w:val="clear" w:color="auto" w:fill="FFFFFF"/>
                <w:lang w:val="es-AR"/>
              </w:rPr>
              <w:t>Utilice este espacio para anotar las recomendaciones y las ideas para fortalecer las regl</w:t>
            </w:r>
            <w:r w:rsidR="00E01F95">
              <w:rPr>
                <w:i/>
                <w:sz w:val="20"/>
                <w:shd w:val="clear" w:color="auto" w:fill="FFFFFF"/>
                <w:lang w:val="es-AR"/>
              </w:rPr>
              <w:t>amentaciones y prácticas en este</w:t>
            </w:r>
            <w:r w:rsidRPr="00AC6075">
              <w:rPr>
                <w:i/>
                <w:sz w:val="20"/>
                <w:shd w:val="clear" w:color="auto" w:fill="FFFFFF"/>
                <w:lang w:val="es-AR"/>
              </w:rPr>
              <w:t xml:space="preserve"> área</w:t>
            </w:r>
          </w:p>
        </w:tc>
      </w:tr>
    </w:tbl>
    <w:p w14:paraId="25BE14C8" w14:textId="77777777" w:rsidR="00695126" w:rsidRPr="00AC6075" w:rsidRDefault="00695126" w:rsidP="00303325">
      <w:pPr>
        <w:jc w:val="both"/>
        <w:rPr>
          <w:b/>
          <w:lang w:val="es-AR"/>
        </w:rPr>
      </w:pPr>
    </w:p>
    <w:p w14:paraId="6B6652BA" w14:textId="19CBACCF" w:rsidR="00695126" w:rsidRDefault="00695126" w:rsidP="0031718B">
      <w:pPr>
        <w:pStyle w:val="section-title"/>
      </w:pPr>
      <w:r w:rsidRPr="00AC6075">
        <w:t xml:space="preserve">Fuentes y lecturas complementarias </w:t>
      </w:r>
    </w:p>
    <w:p w14:paraId="35B136B3" w14:textId="77777777" w:rsidR="00695126" w:rsidRPr="00695126" w:rsidRDefault="00695126" w:rsidP="00303325">
      <w:pPr>
        <w:jc w:val="both"/>
        <w:rPr>
          <w:b/>
          <w:lang w:val="es-AR"/>
        </w:rPr>
      </w:pPr>
    </w:p>
    <w:p w14:paraId="1F3166D6" w14:textId="4F2B25E6" w:rsidR="00FB1A0A" w:rsidRPr="00303325" w:rsidRDefault="00FB1A0A" w:rsidP="00303325">
      <w:pPr>
        <w:numPr>
          <w:ilvl w:val="0"/>
          <w:numId w:val="31"/>
        </w:numPr>
        <w:spacing w:line="240" w:lineRule="auto"/>
        <w:ind w:left="562" w:hanging="562"/>
        <w:jc w:val="both"/>
        <w:rPr>
          <w:sz w:val="20"/>
          <w:szCs w:val="20"/>
          <w:lang w:val="en-US"/>
        </w:rPr>
      </w:pPr>
      <w:r w:rsidRPr="00303325">
        <w:rPr>
          <w:sz w:val="20"/>
          <w:szCs w:val="20"/>
          <w:lang w:val="en-US"/>
        </w:rPr>
        <w:t xml:space="preserve">Australian Government, </w:t>
      </w:r>
      <w:hyperlink r:id="rId16">
        <w:r w:rsidRPr="00303325">
          <w:rPr>
            <w:i/>
            <w:color w:val="005F9A"/>
            <w:sz w:val="20"/>
            <w:szCs w:val="20"/>
            <w:u w:val="single"/>
            <w:lang w:val="en-US"/>
          </w:rPr>
          <w:t>Commonwealth Procurement Rules</w:t>
        </w:r>
      </w:hyperlink>
      <w:r w:rsidRPr="00303325">
        <w:rPr>
          <w:i/>
          <w:sz w:val="20"/>
          <w:szCs w:val="20"/>
          <w:lang w:val="en-US"/>
        </w:rPr>
        <w:t xml:space="preserve"> </w:t>
      </w:r>
      <w:r w:rsidRPr="00303325">
        <w:rPr>
          <w:iCs/>
          <w:sz w:val="20"/>
          <w:szCs w:val="20"/>
          <w:lang w:val="en-US"/>
        </w:rPr>
        <w:t>(2023).</w:t>
      </w:r>
    </w:p>
    <w:p w14:paraId="640C9066" w14:textId="2ABFE7EE" w:rsidR="003E6197" w:rsidRPr="00303325" w:rsidRDefault="003E6197" w:rsidP="00303325">
      <w:pPr>
        <w:numPr>
          <w:ilvl w:val="0"/>
          <w:numId w:val="32"/>
        </w:numPr>
        <w:spacing w:line="240" w:lineRule="auto"/>
        <w:ind w:left="562" w:hanging="562"/>
        <w:jc w:val="both"/>
        <w:rPr>
          <w:sz w:val="20"/>
          <w:szCs w:val="20"/>
          <w:lang w:val="en-US"/>
        </w:rPr>
      </w:pPr>
      <w:r w:rsidRPr="00303325">
        <w:rPr>
          <w:sz w:val="20"/>
          <w:lang w:val="en-US"/>
        </w:rPr>
        <w:t>David Beetham,</w:t>
      </w:r>
      <w:hyperlink r:id="rId17">
        <w:r w:rsidRPr="00303325">
          <w:rPr>
            <w:sz w:val="20"/>
            <w:lang w:val="en-US"/>
          </w:rPr>
          <w:t xml:space="preserve"> </w:t>
        </w:r>
      </w:hyperlink>
      <w:hyperlink r:id="rId18">
        <w:r w:rsidRPr="00303325">
          <w:rPr>
            <w:i/>
            <w:color w:val="0563C1"/>
            <w:sz w:val="20"/>
            <w:u w:val="single"/>
            <w:lang w:val="en-US"/>
          </w:rPr>
          <w:t>Parliament and democracy in the twenty-first century:</w:t>
        </w:r>
      </w:hyperlink>
      <w:hyperlink r:id="rId19">
        <w:r w:rsidRPr="00303325">
          <w:rPr>
            <w:i/>
            <w:color w:val="0563C1"/>
            <w:sz w:val="20"/>
            <w:u w:val="single"/>
            <w:lang w:val="en-US"/>
          </w:rPr>
          <w:t xml:space="preserve"> A guide to good practice</w:t>
        </w:r>
      </w:hyperlink>
      <w:r w:rsidRPr="00303325">
        <w:rPr>
          <w:sz w:val="20"/>
          <w:lang w:val="en-US"/>
        </w:rPr>
        <w:t xml:space="preserve"> (2006).</w:t>
      </w:r>
    </w:p>
    <w:p w14:paraId="510C94E9" w14:textId="77777777" w:rsidR="003E6197" w:rsidRPr="00303325" w:rsidRDefault="003E6197" w:rsidP="00303325">
      <w:pPr>
        <w:numPr>
          <w:ilvl w:val="0"/>
          <w:numId w:val="32"/>
        </w:numPr>
        <w:spacing w:line="240" w:lineRule="auto"/>
        <w:ind w:left="562" w:hanging="562"/>
        <w:jc w:val="both"/>
        <w:rPr>
          <w:sz w:val="20"/>
          <w:szCs w:val="20"/>
          <w:lang w:val="en-US"/>
        </w:rPr>
      </w:pPr>
      <w:r w:rsidRPr="00303325">
        <w:rPr>
          <w:sz w:val="20"/>
          <w:lang w:val="en-US"/>
        </w:rPr>
        <w:t>Commonwealth Parliamentary Association (CPA),</w:t>
      </w:r>
      <w:hyperlink r:id="rId20">
        <w:r w:rsidRPr="00303325">
          <w:rPr>
            <w:sz w:val="20"/>
            <w:lang w:val="en-US"/>
          </w:rPr>
          <w:t xml:space="preserve"> </w:t>
        </w:r>
      </w:hyperlink>
      <w:hyperlink r:id="rId21">
        <w:r w:rsidRPr="00303325">
          <w:rPr>
            <w:i/>
            <w:color w:val="1155CC"/>
            <w:sz w:val="20"/>
            <w:u w:val="single"/>
            <w:lang w:val="en-US"/>
          </w:rPr>
          <w:t>Recommended Benchmarks for Democratic Legislators</w:t>
        </w:r>
      </w:hyperlink>
      <w:r w:rsidRPr="00303325">
        <w:rPr>
          <w:sz w:val="20"/>
          <w:lang w:val="en-US"/>
        </w:rPr>
        <w:t>, revised edition (2018).</w:t>
      </w:r>
    </w:p>
    <w:p w14:paraId="0B093F94" w14:textId="53E0ED79" w:rsidR="00FB1A0A" w:rsidRPr="005E1705" w:rsidRDefault="00FB1A0A" w:rsidP="00303325">
      <w:pPr>
        <w:numPr>
          <w:ilvl w:val="0"/>
          <w:numId w:val="31"/>
        </w:numPr>
        <w:spacing w:line="240" w:lineRule="auto"/>
        <w:ind w:left="562" w:hanging="562"/>
        <w:jc w:val="both"/>
        <w:rPr>
          <w:sz w:val="20"/>
          <w:szCs w:val="20"/>
          <w:lang w:val="es-AR"/>
        </w:rPr>
      </w:pPr>
      <w:r w:rsidRPr="00303325">
        <w:rPr>
          <w:sz w:val="20"/>
          <w:szCs w:val="20"/>
          <w:lang w:val="en-US"/>
        </w:rPr>
        <w:t xml:space="preserve">Government of Belize, </w:t>
      </w:r>
      <w:hyperlink r:id="rId22" w:history="1">
        <w:r w:rsidRPr="00303325">
          <w:rPr>
            <w:rStyle w:val="Hyperlink"/>
            <w:i/>
            <w:sz w:val="20"/>
            <w:szCs w:val="20"/>
            <w:lang w:val="en-US"/>
          </w:rPr>
          <w:t xml:space="preserve">Public Procurement Procedures Handbook. </w:t>
        </w:r>
        <w:proofErr w:type="spellStart"/>
        <w:r w:rsidRPr="005E1705">
          <w:rPr>
            <w:rStyle w:val="Hyperlink"/>
            <w:i/>
            <w:sz w:val="20"/>
            <w:szCs w:val="20"/>
            <w:lang w:val="es-AR"/>
          </w:rPr>
          <w:t>Volume</w:t>
        </w:r>
        <w:proofErr w:type="spellEnd"/>
        <w:r w:rsidRPr="005E1705">
          <w:rPr>
            <w:rStyle w:val="Hyperlink"/>
            <w:i/>
            <w:sz w:val="20"/>
            <w:szCs w:val="20"/>
            <w:lang w:val="es-AR"/>
          </w:rPr>
          <w:t xml:space="preserve"> 1: </w:t>
        </w:r>
        <w:proofErr w:type="spellStart"/>
        <w:r w:rsidRPr="005E1705">
          <w:rPr>
            <w:rStyle w:val="Hyperlink"/>
            <w:i/>
            <w:sz w:val="20"/>
            <w:szCs w:val="20"/>
            <w:lang w:val="es-AR"/>
          </w:rPr>
          <w:t>Standardised</w:t>
        </w:r>
        <w:proofErr w:type="spellEnd"/>
        <w:r w:rsidRPr="005E1705">
          <w:rPr>
            <w:rStyle w:val="Hyperlink"/>
            <w:i/>
            <w:sz w:val="20"/>
            <w:szCs w:val="20"/>
            <w:lang w:val="es-AR"/>
          </w:rPr>
          <w:t xml:space="preserve"> </w:t>
        </w:r>
        <w:proofErr w:type="spellStart"/>
        <w:r w:rsidRPr="005E1705">
          <w:rPr>
            <w:rStyle w:val="Hyperlink"/>
            <w:i/>
            <w:sz w:val="20"/>
            <w:szCs w:val="20"/>
            <w:lang w:val="es-AR"/>
          </w:rPr>
          <w:t>Procurement</w:t>
        </w:r>
        <w:proofErr w:type="spellEnd"/>
        <w:r w:rsidRPr="005E1705">
          <w:rPr>
            <w:rStyle w:val="Hyperlink"/>
            <w:i/>
            <w:sz w:val="20"/>
            <w:szCs w:val="20"/>
            <w:lang w:val="es-AR"/>
          </w:rPr>
          <w:t xml:space="preserve"> </w:t>
        </w:r>
        <w:proofErr w:type="spellStart"/>
        <w:r w:rsidRPr="005E1705">
          <w:rPr>
            <w:rStyle w:val="Hyperlink"/>
            <w:i/>
            <w:sz w:val="20"/>
            <w:szCs w:val="20"/>
            <w:lang w:val="es-AR"/>
          </w:rPr>
          <w:t>Procedures</w:t>
        </w:r>
        <w:proofErr w:type="spellEnd"/>
      </w:hyperlink>
      <w:r w:rsidRPr="005E1705">
        <w:rPr>
          <w:sz w:val="20"/>
          <w:szCs w:val="20"/>
          <w:lang w:val="es-AR"/>
        </w:rPr>
        <w:t xml:space="preserve"> (2013).</w:t>
      </w:r>
    </w:p>
    <w:p w14:paraId="6AB99226" w14:textId="77777777" w:rsidR="003E6197" w:rsidRPr="00303325" w:rsidRDefault="003E6197" w:rsidP="00303325">
      <w:pPr>
        <w:numPr>
          <w:ilvl w:val="0"/>
          <w:numId w:val="32"/>
        </w:numPr>
        <w:spacing w:line="240" w:lineRule="auto"/>
        <w:ind w:left="562" w:hanging="562"/>
        <w:jc w:val="both"/>
        <w:rPr>
          <w:sz w:val="20"/>
          <w:szCs w:val="20"/>
          <w:lang w:val="en-US"/>
        </w:rPr>
      </w:pPr>
      <w:r w:rsidRPr="00303325">
        <w:rPr>
          <w:sz w:val="20"/>
          <w:lang w:val="en-US"/>
        </w:rPr>
        <w:t xml:space="preserve">National Democratic Institute (NDI), </w:t>
      </w:r>
      <w:hyperlink r:id="rId23">
        <w:r w:rsidRPr="00303325">
          <w:rPr>
            <w:i/>
            <w:color w:val="1155CC"/>
            <w:sz w:val="20"/>
            <w:u w:val="single"/>
            <w:lang w:val="en-US"/>
          </w:rPr>
          <w:t>Toward the Development of International Standards for Democratic Legislatures</w:t>
        </w:r>
      </w:hyperlink>
      <w:r w:rsidRPr="00303325">
        <w:rPr>
          <w:sz w:val="20"/>
          <w:lang w:val="en-US"/>
        </w:rPr>
        <w:t xml:space="preserve"> (2007).</w:t>
      </w:r>
    </w:p>
    <w:p w14:paraId="01A06ABC" w14:textId="09DC22D3" w:rsidR="00471D59" w:rsidRPr="00303325" w:rsidRDefault="003E6197" w:rsidP="00303325">
      <w:pPr>
        <w:numPr>
          <w:ilvl w:val="0"/>
          <w:numId w:val="31"/>
        </w:numPr>
        <w:spacing w:line="240" w:lineRule="auto"/>
        <w:ind w:left="562" w:hanging="562"/>
        <w:jc w:val="both"/>
        <w:rPr>
          <w:sz w:val="20"/>
          <w:szCs w:val="20"/>
          <w:lang w:val="en-US"/>
        </w:rPr>
      </w:pPr>
      <w:proofErr w:type="spellStart"/>
      <w:r w:rsidRPr="00303325">
        <w:rPr>
          <w:sz w:val="20"/>
          <w:lang w:val="en-US"/>
        </w:rPr>
        <w:t>Organisation</w:t>
      </w:r>
      <w:proofErr w:type="spellEnd"/>
      <w:r w:rsidRPr="00303325">
        <w:rPr>
          <w:sz w:val="20"/>
          <w:lang w:val="en-US"/>
        </w:rPr>
        <w:t xml:space="preserve"> for Economic Co-operation and Development (OECD</w:t>
      </w:r>
      <w:r w:rsidRPr="00303325">
        <w:rPr>
          <w:i/>
          <w:iCs/>
          <w:sz w:val="20"/>
          <w:lang w:val="en-US"/>
        </w:rPr>
        <w:t xml:space="preserve">), </w:t>
      </w:r>
      <w:hyperlink r:id="rId24">
        <w:r w:rsidR="00471D59" w:rsidRPr="00303325">
          <w:rPr>
            <w:i/>
            <w:iCs/>
            <w:color w:val="1155CC"/>
            <w:sz w:val="20"/>
            <w:u w:val="single"/>
            <w:lang w:val="en-US"/>
          </w:rPr>
          <w:t>OECD Recommendation of the Council on Public Procurement</w:t>
        </w:r>
      </w:hyperlink>
      <w:r w:rsidR="00471D59" w:rsidRPr="00303325">
        <w:rPr>
          <w:color w:val="333333"/>
          <w:sz w:val="20"/>
          <w:lang w:val="en-US"/>
        </w:rPr>
        <w:t xml:space="preserve"> (</w:t>
      </w:r>
      <w:r w:rsidR="00471D59" w:rsidRPr="00303325">
        <w:rPr>
          <w:sz w:val="20"/>
          <w:lang w:val="en-US"/>
        </w:rPr>
        <w:t>2015)</w:t>
      </w:r>
      <w:r w:rsidRPr="00303325">
        <w:rPr>
          <w:sz w:val="20"/>
          <w:lang w:val="en-US"/>
        </w:rPr>
        <w:t>.</w:t>
      </w:r>
    </w:p>
    <w:p w14:paraId="022B6A78" w14:textId="77777777" w:rsidR="00471D59" w:rsidRPr="00303325" w:rsidRDefault="00471D59" w:rsidP="00303325">
      <w:pPr>
        <w:spacing w:line="240" w:lineRule="auto"/>
        <w:jc w:val="both"/>
        <w:rPr>
          <w:sz w:val="20"/>
          <w:szCs w:val="20"/>
          <w:lang w:val="en-US"/>
        </w:rPr>
      </w:pPr>
      <w:bookmarkStart w:id="16" w:name="_elp7e1968r6b"/>
      <w:bookmarkEnd w:id="16"/>
    </w:p>
    <w:p w14:paraId="56A02B9A" w14:textId="77777777" w:rsidR="00471D59" w:rsidRPr="00303325" w:rsidRDefault="00471D59" w:rsidP="00303325">
      <w:pPr>
        <w:spacing w:line="240" w:lineRule="auto"/>
        <w:jc w:val="both"/>
        <w:rPr>
          <w:sz w:val="20"/>
          <w:szCs w:val="20"/>
          <w:lang w:val="en-US"/>
        </w:rPr>
      </w:pPr>
    </w:p>
    <w:p w14:paraId="59B58626" w14:textId="77777777" w:rsidR="00471D59" w:rsidRPr="00303325" w:rsidRDefault="00471D59" w:rsidP="00303325">
      <w:pPr>
        <w:spacing w:line="240" w:lineRule="auto"/>
        <w:jc w:val="both"/>
        <w:rPr>
          <w:sz w:val="20"/>
          <w:szCs w:val="20"/>
          <w:lang w:val="en-US"/>
        </w:rPr>
      </w:pPr>
    </w:p>
    <w:p w14:paraId="6A03D697" w14:textId="77777777" w:rsidR="00471D59" w:rsidRPr="00303325" w:rsidRDefault="00471D59" w:rsidP="00303325">
      <w:pPr>
        <w:spacing w:line="240" w:lineRule="auto"/>
        <w:jc w:val="both"/>
        <w:rPr>
          <w:sz w:val="20"/>
          <w:szCs w:val="20"/>
          <w:lang w:val="en-US"/>
        </w:rPr>
      </w:pPr>
    </w:p>
    <w:p w14:paraId="304C52FF" w14:textId="5607E6D7" w:rsidR="00471D59" w:rsidRPr="005E1705" w:rsidRDefault="007106D3" w:rsidP="00303325">
      <w:pPr>
        <w:pStyle w:val="Dimension"/>
        <w:rPr>
          <w:szCs w:val="24"/>
          <w:lang w:val="es-AR"/>
        </w:rPr>
      </w:pPr>
      <w:bookmarkStart w:id="17" w:name="_z337ya"/>
      <w:bookmarkEnd w:id="17"/>
      <w:r>
        <w:rPr>
          <w:lang w:val="es-AR"/>
        </w:rPr>
        <w:lastRenderedPageBreak/>
        <w:t>Dimensió</w:t>
      </w:r>
      <w:r w:rsidR="00471D59" w:rsidRPr="005E1705">
        <w:rPr>
          <w:lang w:val="es-AR"/>
        </w:rPr>
        <w:t xml:space="preserve">n 2.2.3: </w:t>
      </w:r>
      <w:r w:rsidRPr="007106D3">
        <w:rPr>
          <w:lang w:val="es-AR"/>
        </w:rPr>
        <w:t>Libertad de información</w:t>
      </w:r>
    </w:p>
    <w:tbl>
      <w:tblPr>
        <w:tblStyle w:val="TableGrid"/>
        <w:tblW w:w="0" w:type="auto"/>
        <w:shd w:val="clear" w:color="auto" w:fill="EEEEEE"/>
        <w:tblLook w:val="04A0" w:firstRow="1" w:lastRow="0" w:firstColumn="1" w:lastColumn="0" w:noHBand="0" w:noVBand="1"/>
      </w:tblPr>
      <w:tblGrid>
        <w:gridCol w:w="9120"/>
      </w:tblGrid>
      <w:tr w:rsidR="00471D59" w:rsidRPr="0031718B" w14:paraId="0CC0F17F" w14:textId="77777777" w:rsidTr="00267028">
        <w:tc>
          <w:tcPr>
            <w:tcW w:w="9120" w:type="dxa"/>
            <w:shd w:val="clear" w:color="auto" w:fill="EEEEEE"/>
          </w:tcPr>
          <w:p w14:paraId="050EE6F3" w14:textId="77777777" w:rsidR="00CB583A" w:rsidRPr="005E1705" w:rsidRDefault="00CB583A" w:rsidP="00303325">
            <w:pPr>
              <w:jc w:val="both"/>
              <w:rPr>
                <w:rFonts w:eastAsia="Arial" w:cs="Arial"/>
                <w:sz w:val="20"/>
                <w:szCs w:val="20"/>
                <w:lang w:val="es-AR"/>
              </w:rPr>
            </w:pPr>
            <w:r>
              <w:rPr>
                <w:sz w:val="20"/>
                <w:lang w:val="es-AR"/>
              </w:rPr>
              <w:t>La dimensión es parte de</w:t>
            </w:r>
            <w:r w:rsidRPr="005E1705">
              <w:rPr>
                <w:sz w:val="20"/>
                <w:lang w:val="es-AR"/>
              </w:rPr>
              <w:t>:</w:t>
            </w:r>
          </w:p>
          <w:p w14:paraId="27BEA2EA" w14:textId="77777777" w:rsidR="00CB583A" w:rsidRPr="00CB583A" w:rsidRDefault="00CB583A" w:rsidP="00303325">
            <w:pPr>
              <w:pStyle w:val="ListParagraph"/>
              <w:numPr>
                <w:ilvl w:val="0"/>
                <w:numId w:val="8"/>
              </w:numPr>
              <w:jc w:val="both"/>
              <w:rPr>
                <w:szCs w:val="20"/>
                <w:lang w:val="es-AR"/>
              </w:rPr>
            </w:pPr>
            <w:r w:rsidRPr="00CB583A">
              <w:rPr>
                <w:sz w:val="20"/>
                <w:lang w:val="es-AR"/>
              </w:rPr>
              <w:t>Indicador 2.2: Integridad institucional</w:t>
            </w:r>
          </w:p>
          <w:p w14:paraId="6F258089" w14:textId="577CAC0B" w:rsidR="00471D59" w:rsidRPr="005E1705" w:rsidRDefault="00CB583A" w:rsidP="00303325">
            <w:pPr>
              <w:pStyle w:val="ListParagraph"/>
              <w:numPr>
                <w:ilvl w:val="0"/>
                <w:numId w:val="8"/>
              </w:numPr>
              <w:jc w:val="both"/>
              <w:rPr>
                <w:szCs w:val="20"/>
                <w:lang w:val="es-AR"/>
              </w:rPr>
            </w:pPr>
            <w:r>
              <w:rPr>
                <w:sz w:val="20"/>
                <w:lang w:val="es-AR"/>
              </w:rPr>
              <w:t>Meta</w:t>
            </w:r>
            <w:r w:rsidRPr="005E1705">
              <w:rPr>
                <w:sz w:val="20"/>
                <w:lang w:val="es-AR"/>
              </w:rPr>
              <w:t xml:space="preserve"> 2: </w:t>
            </w:r>
            <w:r w:rsidRPr="00CB583A">
              <w:rPr>
                <w:sz w:val="20"/>
                <w:lang w:val="es-AR"/>
              </w:rPr>
              <w:t>Parlamento que rinde cuentas</w:t>
            </w:r>
          </w:p>
        </w:tc>
      </w:tr>
    </w:tbl>
    <w:p w14:paraId="03881FC7" w14:textId="77777777" w:rsidR="00267028" w:rsidRPr="005E1705" w:rsidRDefault="00267028" w:rsidP="0031718B">
      <w:pPr>
        <w:pStyle w:val="section-title"/>
        <w:rPr>
          <w:rFonts w:ascii="Times New Roman" w:hAnsi="Times New Roman" w:cs="Times New Roman"/>
          <w:sz w:val="24"/>
          <w:szCs w:val="24"/>
        </w:rPr>
      </w:pPr>
      <w:r w:rsidRPr="005E1705">
        <w:t>Acerca de este indicador</w:t>
      </w:r>
    </w:p>
    <w:p w14:paraId="44E0D166" w14:textId="77777777" w:rsidR="00A51DD3" w:rsidRPr="00A51DD3" w:rsidRDefault="00A51DD3" w:rsidP="00303325">
      <w:pPr>
        <w:spacing w:line="240" w:lineRule="auto"/>
        <w:jc w:val="both"/>
        <w:rPr>
          <w:sz w:val="20"/>
          <w:lang w:val="es-AR"/>
        </w:rPr>
      </w:pPr>
      <w:r w:rsidRPr="00A51DD3">
        <w:rPr>
          <w:sz w:val="20"/>
          <w:lang w:val="es-AR"/>
        </w:rPr>
        <w:t xml:space="preserve">Esta dimensión se refiere a la legislación sobre el derecho a la información que se aplica al parlamento. Conocida comúnmente como legislación sobre libertad de información, este tipo de legislación se ha promulgado en muchos países. La legislación en materia de libertad de información reconoce que, dado que los organismos del sector público reciben fondos públicos, los ciudadanos y las organizaciones deberían poder solicitar acceso a información específica sobre sus actividades y operaciones. </w:t>
      </w:r>
    </w:p>
    <w:p w14:paraId="7FCE0746" w14:textId="77777777" w:rsidR="00A51DD3" w:rsidRPr="00A51DD3" w:rsidRDefault="00A51DD3" w:rsidP="00303325">
      <w:pPr>
        <w:spacing w:line="240" w:lineRule="auto"/>
        <w:jc w:val="both"/>
        <w:rPr>
          <w:sz w:val="20"/>
          <w:lang w:val="es-AR"/>
        </w:rPr>
      </w:pPr>
    </w:p>
    <w:p w14:paraId="1DFA04BD" w14:textId="77777777" w:rsidR="00A51DD3" w:rsidRPr="00A51DD3" w:rsidRDefault="00A51DD3" w:rsidP="00303325">
      <w:pPr>
        <w:spacing w:line="240" w:lineRule="auto"/>
        <w:jc w:val="both"/>
        <w:rPr>
          <w:sz w:val="20"/>
          <w:lang w:val="es-AR"/>
        </w:rPr>
      </w:pPr>
      <w:r w:rsidRPr="00A51DD3">
        <w:rPr>
          <w:sz w:val="20"/>
          <w:lang w:val="es-AR"/>
        </w:rPr>
        <w:t>Esta misma expectativa se aplica al parlamento, que debe publicar de forma proactiva información sobre su trabajo y también debe estar obligado a proporcionar información específica previa solicitud. Esto puede lograrse haciendo que el parlamento forme parte de un régimen general de libertad de información, o estableciendo disposiciones específicas para el parlamento, sobre la base de que el parlamento es diferente y está separado de las agencias ejecutivas.</w:t>
      </w:r>
    </w:p>
    <w:p w14:paraId="1B948753" w14:textId="77777777" w:rsidR="00A51DD3" w:rsidRPr="00A51DD3" w:rsidRDefault="00A51DD3" w:rsidP="00303325">
      <w:pPr>
        <w:spacing w:line="240" w:lineRule="auto"/>
        <w:jc w:val="both"/>
        <w:rPr>
          <w:sz w:val="20"/>
          <w:lang w:val="es-AR"/>
        </w:rPr>
      </w:pPr>
    </w:p>
    <w:p w14:paraId="2C184BA0" w14:textId="77777777" w:rsidR="00A51DD3" w:rsidRPr="00A51DD3" w:rsidRDefault="00A51DD3" w:rsidP="00303325">
      <w:pPr>
        <w:spacing w:line="240" w:lineRule="auto"/>
        <w:jc w:val="both"/>
        <w:rPr>
          <w:sz w:val="20"/>
          <w:lang w:val="es-AR"/>
        </w:rPr>
      </w:pPr>
      <w:r w:rsidRPr="00A51DD3">
        <w:rPr>
          <w:sz w:val="20"/>
          <w:lang w:val="es-AR"/>
        </w:rPr>
        <w:t>Las disposiciones en materia de libertad de información, incluidas las aplicables al parlamento, deben seguir una serie de principios generales. Entre ellos figuran los siguientes</w:t>
      </w:r>
    </w:p>
    <w:p w14:paraId="3B1A161D" w14:textId="77777777" w:rsidR="00A51DD3" w:rsidRPr="00A51DD3" w:rsidRDefault="00A51DD3" w:rsidP="00303325">
      <w:pPr>
        <w:spacing w:line="240" w:lineRule="auto"/>
        <w:jc w:val="both"/>
        <w:rPr>
          <w:sz w:val="20"/>
          <w:lang w:val="es-AR"/>
        </w:rPr>
      </w:pPr>
    </w:p>
    <w:p w14:paraId="72CF19F8" w14:textId="503A7A12" w:rsidR="00A51DD3" w:rsidRPr="00A51DD3" w:rsidRDefault="00A51DD3" w:rsidP="00303325">
      <w:pPr>
        <w:pStyle w:val="ListParagraph"/>
        <w:numPr>
          <w:ilvl w:val="0"/>
          <w:numId w:val="40"/>
        </w:numPr>
        <w:spacing w:line="240" w:lineRule="auto"/>
        <w:jc w:val="both"/>
        <w:rPr>
          <w:sz w:val="20"/>
          <w:lang w:val="es-AR"/>
        </w:rPr>
      </w:pPr>
      <w:r w:rsidRPr="00A51DD3">
        <w:rPr>
          <w:sz w:val="20"/>
          <w:lang w:val="es-AR"/>
        </w:rPr>
        <w:t>Publicación proactiva de categorías predeterminadas de información</w:t>
      </w:r>
    </w:p>
    <w:p w14:paraId="0E242B38" w14:textId="7E70B1BA" w:rsidR="00A51DD3" w:rsidRPr="00A51DD3" w:rsidRDefault="00A51DD3" w:rsidP="00303325">
      <w:pPr>
        <w:pStyle w:val="ListParagraph"/>
        <w:numPr>
          <w:ilvl w:val="0"/>
          <w:numId w:val="40"/>
        </w:numPr>
        <w:spacing w:line="240" w:lineRule="auto"/>
        <w:jc w:val="both"/>
        <w:rPr>
          <w:sz w:val="20"/>
          <w:lang w:val="es-AR"/>
        </w:rPr>
      </w:pPr>
      <w:r w:rsidRPr="00A51DD3">
        <w:rPr>
          <w:sz w:val="20"/>
          <w:lang w:val="es-AR"/>
        </w:rPr>
        <w:t>Publicación de datos abiertos</w:t>
      </w:r>
    </w:p>
    <w:p w14:paraId="1C9ABB05" w14:textId="5299EC6A" w:rsidR="00A51DD3" w:rsidRPr="00A51DD3" w:rsidRDefault="00A51DD3" w:rsidP="00303325">
      <w:pPr>
        <w:pStyle w:val="ListParagraph"/>
        <w:numPr>
          <w:ilvl w:val="0"/>
          <w:numId w:val="40"/>
        </w:numPr>
        <w:spacing w:line="240" w:lineRule="auto"/>
        <w:jc w:val="both"/>
        <w:rPr>
          <w:sz w:val="20"/>
          <w:lang w:val="es-AR"/>
        </w:rPr>
      </w:pPr>
      <w:r w:rsidRPr="00A51DD3">
        <w:rPr>
          <w:sz w:val="20"/>
          <w:lang w:val="es-AR"/>
        </w:rPr>
        <w:t>Divulgación máxima</w:t>
      </w:r>
    </w:p>
    <w:p w14:paraId="770560B7" w14:textId="33E5D113" w:rsidR="00A51DD3" w:rsidRPr="00A51DD3" w:rsidRDefault="00A51DD3" w:rsidP="00303325">
      <w:pPr>
        <w:pStyle w:val="ListParagraph"/>
        <w:numPr>
          <w:ilvl w:val="0"/>
          <w:numId w:val="40"/>
        </w:numPr>
        <w:spacing w:line="240" w:lineRule="auto"/>
        <w:jc w:val="both"/>
        <w:rPr>
          <w:sz w:val="20"/>
          <w:lang w:val="es-AR"/>
        </w:rPr>
      </w:pPr>
      <w:r w:rsidRPr="00A51DD3">
        <w:rPr>
          <w:sz w:val="20"/>
          <w:lang w:val="es-AR"/>
        </w:rPr>
        <w:t>Excepciones limitadas</w:t>
      </w:r>
    </w:p>
    <w:p w14:paraId="245C4BA3" w14:textId="0181528E" w:rsidR="00A51DD3" w:rsidRPr="00A51DD3" w:rsidRDefault="00A51DD3" w:rsidP="00303325">
      <w:pPr>
        <w:pStyle w:val="ListParagraph"/>
        <w:numPr>
          <w:ilvl w:val="0"/>
          <w:numId w:val="40"/>
        </w:numPr>
        <w:spacing w:line="240" w:lineRule="auto"/>
        <w:jc w:val="both"/>
        <w:rPr>
          <w:sz w:val="20"/>
          <w:lang w:val="es-AR"/>
        </w:rPr>
      </w:pPr>
      <w:r w:rsidRPr="00A51DD3">
        <w:rPr>
          <w:sz w:val="20"/>
          <w:lang w:val="es-AR"/>
        </w:rPr>
        <w:t>Acceso facilitado a la información</w:t>
      </w:r>
    </w:p>
    <w:p w14:paraId="5C7712B7" w14:textId="47A6557F" w:rsidR="002C7DCF" w:rsidRPr="00A51DD3" w:rsidRDefault="00A51DD3" w:rsidP="00303325">
      <w:pPr>
        <w:pStyle w:val="ListParagraph"/>
        <w:numPr>
          <w:ilvl w:val="0"/>
          <w:numId w:val="40"/>
        </w:numPr>
        <w:spacing w:line="240" w:lineRule="auto"/>
        <w:jc w:val="both"/>
        <w:rPr>
          <w:sz w:val="20"/>
          <w:lang w:val="es-AR"/>
        </w:rPr>
      </w:pPr>
      <w:r w:rsidRPr="00A51DD3">
        <w:rPr>
          <w:sz w:val="20"/>
          <w:lang w:val="es-AR"/>
        </w:rPr>
        <w:t>Derecho de recurso ante un órgano independiente</w:t>
      </w:r>
    </w:p>
    <w:p w14:paraId="20A40AAE" w14:textId="77777777" w:rsidR="00A51DD3" w:rsidRPr="005E1705" w:rsidRDefault="00A51DD3" w:rsidP="00303325">
      <w:pPr>
        <w:spacing w:line="240" w:lineRule="auto"/>
        <w:jc w:val="both"/>
        <w:rPr>
          <w:sz w:val="20"/>
          <w:lang w:val="es-AR"/>
        </w:rPr>
      </w:pPr>
    </w:p>
    <w:p w14:paraId="5E71809C" w14:textId="77777777" w:rsidR="00105E36" w:rsidRPr="00105E36" w:rsidRDefault="00105E36" w:rsidP="00303325">
      <w:pPr>
        <w:spacing w:line="240" w:lineRule="auto"/>
        <w:jc w:val="both"/>
        <w:rPr>
          <w:sz w:val="20"/>
          <w:lang w:val="es-AR"/>
        </w:rPr>
      </w:pPr>
      <w:r w:rsidRPr="00105E36">
        <w:rPr>
          <w:sz w:val="20"/>
          <w:lang w:val="es-AR"/>
        </w:rPr>
        <w:t xml:space="preserve">Las disposiciones parlamentarias en materia de libertad de información deben exigir la máxima divulgación de la información, incluida la relativa a los procedimientos y procesos parlamentarios y a la administración parlamentaria. Las excepciones deberán definirse con precisión. Los requisitos parlamentarios en materia de libertad de información deben tener en cuenta la prerrogativa parlamentaria de que gozan los diputados, en particular en su relación con los electores, que puede limitar el acceso a la información en circunstancias muy específicas definidas por la ley u otros reglamentos. </w:t>
      </w:r>
    </w:p>
    <w:p w14:paraId="435FD470" w14:textId="77777777" w:rsidR="00105E36" w:rsidRPr="00105E36" w:rsidRDefault="00105E36" w:rsidP="00303325">
      <w:pPr>
        <w:spacing w:line="240" w:lineRule="auto"/>
        <w:jc w:val="both"/>
        <w:rPr>
          <w:sz w:val="20"/>
          <w:lang w:val="es-AR"/>
        </w:rPr>
      </w:pPr>
    </w:p>
    <w:p w14:paraId="4E659884" w14:textId="77777777" w:rsidR="00105E36" w:rsidRPr="00105E36" w:rsidRDefault="00105E36" w:rsidP="00303325">
      <w:pPr>
        <w:spacing w:line="240" w:lineRule="auto"/>
        <w:jc w:val="both"/>
        <w:rPr>
          <w:sz w:val="20"/>
          <w:lang w:val="es-AR"/>
        </w:rPr>
      </w:pPr>
      <w:r w:rsidRPr="00105E36">
        <w:rPr>
          <w:sz w:val="20"/>
          <w:lang w:val="es-AR"/>
        </w:rPr>
        <w:t>El Parlamento debe seguir unas directrices detalladas en materia de libertad de información que cubran, entre otros, los siguientes aspectos:</w:t>
      </w:r>
    </w:p>
    <w:p w14:paraId="2A98D2E6" w14:textId="77777777" w:rsidR="00105E36" w:rsidRPr="00105E36" w:rsidRDefault="00105E36" w:rsidP="00303325">
      <w:pPr>
        <w:spacing w:line="240" w:lineRule="auto"/>
        <w:jc w:val="both"/>
        <w:rPr>
          <w:sz w:val="20"/>
          <w:lang w:val="es-AR"/>
        </w:rPr>
      </w:pPr>
    </w:p>
    <w:p w14:paraId="43DF9E51" w14:textId="46AD906E" w:rsidR="00105E36" w:rsidRPr="00105E36" w:rsidRDefault="00105E36" w:rsidP="00303325">
      <w:pPr>
        <w:pStyle w:val="ListParagraph"/>
        <w:numPr>
          <w:ilvl w:val="0"/>
          <w:numId w:val="41"/>
        </w:numPr>
        <w:spacing w:line="240" w:lineRule="auto"/>
        <w:jc w:val="both"/>
        <w:rPr>
          <w:sz w:val="20"/>
          <w:lang w:val="es-AR"/>
        </w:rPr>
      </w:pPr>
      <w:r w:rsidRPr="00105E36">
        <w:rPr>
          <w:sz w:val="20"/>
          <w:lang w:val="es-AR"/>
        </w:rPr>
        <w:t>Quién puede solicitar acceso y cómo puede hacerlo</w:t>
      </w:r>
    </w:p>
    <w:p w14:paraId="74C95E51" w14:textId="036B3357" w:rsidR="00105E36" w:rsidRPr="00105E36" w:rsidRDefault="00105E36" w:rsidP="00303325">
      <w:pPr>
        <w:pStyle w:val="ListParagraph"/>
        <w:numPr>
          <w:ilvl w:val="0"/>
          <w:numId w:val="41"/>
        </w:numPr>
        <w:spacing w:line="240" w:lineRule="auto"/>
        <w:jc w:val="both"/>
        <w:rPr>
          <w:sz w:val="20"/>
          <w:lang w:val="es-AR"/>
        </w:rPr>
      </w:pPr>
      <w:r w:rsidRPr="00105E36">
        <w:rPr>
          <w:sz w:val="20"/>
          <w:lang w:val="es-AR"/>
        </w:rPr>
        <w:t>Los plazos para facilitar la información</w:t>
      </w:r>
    </w:p>
    <w:p w14:paraId="6C3441E8" w14:textId="07B8416B" w:rsidR="00105E36" w:rsidRPr="00105E36" w:rsidRDefault="00105E36" w:rsidP="00303325">
      <w:pPr>
        <w:pStyle w:val="ListParagraph"/>
        <w:numPr>
          <w:ilvl w:val="0"/>
          <w:numId w:val="41"/>
        </w:numPr>
        <w:spacing w:line="240" w:lineRule="auto"/>
        <w:jc w:val="both"/>
        <w:rPr>
          <w:sz w:val="20"/>
          <w:lang w:val="es-AR"/>
        </w:rPr>
      </w:pPr>
      <w:r w:rsidRPr="00105E36">
        <w:rPr>
          <w:sz w:val="20"/>
          <w:lang w:val="es-AR"/>
        </w:rPr>
        <w:t xml:space="preserve">La posibilidad de elegir el formato de la información (copia impresa, digital, etc.) </w:t>
      </w:r>
    </w:p>
    <w:p w14:paraId="2BD1647B" w14:textId="456E9923" w:rsidR="00105E36" w:rsidRPr="00105E36" w:rsidRDefault="00105E36" w:rsidP="00303325">
      <w:pPr>
        <w:pStyle w:val="ListParagraph"/>
        <w:numPr>
          <w:ilvl w:val="0"/>
          <w:numId w:val="41"/>
        </w:numPr>
        <w:spacing w:line="240" w:lineRule="auto"/>
        <w:jc w:val="both"/>
        <w:rPr>
          <w:sz w:val="20"/>
          <w:lang w:val="es-AR"/>
        </w:rPr>
      </w:pPr>
      <w:r w:rsidRPr="00105E36">
        <w:rPr>
          <w:sz w:val="20"/>
          <w:lang w:val="es-AR"/>
        </w:rPr>
        <w:t>El hecho de que el acceso sea gratuito por defecto, incluido el acceso a la información en un formato en línea legible por máquina (si se aplican tasas, no deben ser superiores al coste real de recuperar y proporcionar la información).</w:t>
      </w:r>
    </w:p>
    <w:p w14:paraId="1B089EA0" w14:textId="130E88E4" w:rsidR="00105E36" w:rsidRPr="00105E36" w:rsidRDefault="00105E36" w:rsidP="00303325">
      <w:pPr>
        <w:pStyle w:val="ListParagraph"/>
        <w:numPr>
          <w:ilvl w:val="0"/>
          <w:numId w:val="41"/>
        </w:numPr>
        <w:spacing w:line="240" w:lineRule="auto"/>
        <w:jc w:val="both"/>
        <w:rPr>
          <w:sz w:val="20"/>
          <w:lang w:val="es-AR"/>
        </w:rPr>
      </w:pPr>
      <w:r w:rsidRPr="00105E36">
        <w:rPr>
          <w:sz w:val="20"/>
          <w:lang w:val="es-AR"/>
        </w:rPr>
        <w:t xml:space="preserve">El derecho a reclamar, y el procedimiento de recurso en caso de que la información no se facilite, se facilite sólo parcialmente o no se facilite a su debido tiempo. </w:t>
      </w:r>
    </w:p>
    <w:p w14:paraId="34BA0EBB" w14:textId="0B07501E" w:rsidR="00105E36" w:rsidRPr="00105E36" w:rsidRDefault="00105E36" w:rsidP="00303325">
      <w:pPr>
        <w:pStyle w:val="ListParagraph"/>
        <w:numPr>
          <w:ilvl w:val="0"/>
          <w:numId w:val="41"/>
        </w:numPr>
        <w:spacing w:line="240" w:lineRule="auto"/>
        <w:jc w:val="both"/>
        <w:rPr>
          <w:sz w:val="20"/>
          <w:lang w:val="es-AR"/>
        </w:rPr>
      </w:pPr>
      <w:r w:rsidRPr="00105E36">
        <w:rPr>
          <w:sz w:val="20"/>
          <w:lang w:val="es-AR"/>
        </w:rPr>
        <w:t xml:space="preserve">El almacenamiento de datos sobre las solicitudes recibidas y las respuestas proporcionadas. </w:t>
      </w:r>
    </w:p>
    <w:p w14:paraId="60D3F506" w14:textId="77777777" w:rsidR="00105E36" w:rsidRPr="00105E36" w:rsidRDefault="00105E36" w:rsidP="00303325">
      <w:pPr>
        <w:spacing w:line="240" w:lineRule="auto"/>
        <w:jc w:val="both"/>
        <w:rPr>
          <w:sz w:val="20"/>
          <w:lang w:val="es-AR"/>
        </w:rPr>
      </w:pPr>
    </w:p>
    <w:p w14:paraId="4C2EF28F" w14:textId="53D8C8EA" w:rsidR="002C7DCF" w:rsidRPr="00105E36" w:rsidRDefault="00105E36" w:rsidP="00303325">
      <w:pPr>
        <w:spacing w:line="240" w:lineRule="auto"/>
        <w:jc w:val="both"/>
        <w:rPr>
          <w:i/>
          <w:sz w:val="20"/>
          <w:szCs w:val="20"/>
          <w:lang w:val="es-AR"/>
        </w:rPr>
      </w:pPr>
      <w:r w:rsidRPr="00105E36">
        <w:rPr>
          <w:i/>
          <w:sz w:val="20"/>
          <w:lang w:val="es-AR"/>
        </w:rPr>
        <w:t>Véase también el Indic</w:t>
      </w:r>
      <w:r w:rsidR="00E01F95">
        <w:rPr>
          <w:i/>
          <w:sz w:val="20"/>
          <w:lang w:val="es-AR"/>
        </w:rPr>
        <w:t xml:space="preserve">ador 3.1: Transparencia de </w:t>
      </w:r>
      <w:r w:rsidRPr="00105E36">
        <w:rPr>
          <w:i/>
          <w:sz w:val="20"/>
          <w:lang w:val="es-AR"/>
        </w:rPr>
        <w:t>procesos parlamentarios</w:t>
      </w:r>
      <w:r w:rsidR="00845EE0" w:rsidRPr="00105E36">
        <w:rPr>
          <w:i/>
          <w:iCs/>
          <w:sz w:val="20"/>
          <w:lang w:val="es-AR"/>
        </w:rPr>
        <w:t>.</w:t>
      </w:r>
    </w:p>
    <w:p w14:paraId="5E896FA5" w14:textId="77777777" w:rsidR="00303325" w:rsidRDefault="00303325" w:rsidP="00303325">
      <w:pPr>
        <w:spacing w:before="200" w:after="200"/>
        <w:jc w:val="both"/>
        <w:rPr>
          <w:rFonts w:eastAsia="Times New Roman"/>
          <w:b/>
          <w:bCs/>
          <w:color w:val="000000"/>
          <w:lang w:val="es-AR" w:eastAsia="es-AR"/>
        </w:rPr>
      </w:pPr>
    </w:p>
    <w:p w14:paraId="2F93BB82" w14:textId="77777777" w:rsidR="00267028" w:rsidRPr="005E1705" w:rsidRDefault="00267028" w:rsidP="0031718B">
      <w:pPr>
        <w:pStyle w:val="section-title"/>
        <w:rPr>
          <w:rFonts w:ascii="Times New Roman" w:hAnsi="Times New Roman" w:cs="Times New Roman"/>
          <w:sz w:val="24"/>
          <w:szCs w:val="24"/>
        </w:rPr>
      </w:pPr>
      <w:r w:rsidRPr="005E1705">
        <w:lastRenderedPageBreak/>
        <w:t>Objetivo al que se aspira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120"/>
      </w:tblGrid>
      <w:tr w:rsidR="00471D59" w:rsidRPr="0031718B" w14:paraId="66CCFB0B" w14:textId="77777777" w:rsidTr="001C68E5">
        <w:tc>
          <w:tcPr>
            <w:tcW w:w="5000" w:type="pct"/>
            <w:shd w:val="clear" w:color="auto" w:fill="EEEEEE"/>
          </w:tcPr>
          <w:p w14:paraId="47D0D168" w14:textId="77777777" w:rsidR="00830C9E" w:rsidRPr="00830C9E" w:rsidRDefault="00830C9E" w:rsidP="00303325">
            <w:pPr>
              <w:spacing w:after="160" w:line="240" w:lineRule="auto"/>
              <w:jc w:val="both"/>
              <w:rPr>
                <w:i/>
                <w:sz w:val="20"/>
                <w:lang w:val="es-AR"/>
              </w:rPr>
            </w:pPr>
            <w:r w:rsidRPr="00830C9E">
              <w:rPr>
                <w:i/>
                <w:sz w:val="20"/>
                <w:lang w:val="es-AR"/>
              </w:rPr>
              <w:t>Sobre la base de un análisis comparativo mundial, un objetivo al que aspiran los parlamentos en el ámbito de la "libertad de información" es el siguiente:</w:t>
            </w:r>
          </w:p>
          <w:p w14:paraId="27E0E0B2" w14:textId="7614FED6" w:rsidR="00830C9E" w:rsidRPr="00830C9E" w:rsidRDefault="00830C9E" w:rsidP="00303325">
            <w:pPr>
              <w:spacing w:after="160" w:line="240" w:lineRule="auto"/>
              <w:jc w:val="both"/>
              <w:rPr>
                <w:sz w:val="20"/>
                <w:lang w:val="es-AR"/>
              </w:rPr>
            </w:pPr>
            <w:r w:rsidRPr="00830C9E">
              <w:rPr>
                <w:sz w:val="20"/>
                <w:lang w:val="es-AR"/>
              </w:rPr>
              <w:t>El marco jurídico establece un régimen parlamentario de libertad de información que se ajusta a las obligaciones nacionales e internacionales y a las mejores prácticas. Cualquier ciudadano u organización puede solicitar información en virtud del régimen parlamenta</w:t>
            </w:r>
            <w:r>
              <w:rPr>
                <w:sz w:val="20"/>
                <w:lang w:val="es-AR"/>
              </w:rPr>
              <w:t>rio de libertad de información.</w:t>
            </w:r>
          </w:p>
          <w:p w14:paraId="49614AC7" w14:textId="60E44A02" w:rsidR="00830C9E" w:rsidRPr="00830C9E" w:rsidRDefault="00830C9E" w:rsidP="00303325">
            <w:pPr>
              <w:spacing w:after="160" w:line="240" w:lineRule="auto"/>
              <w:jc w:val="both"/>
              <w:rPr>
                <w:sz w:val="20"/>
                <w:lang w:val="es-AR"/>
              </w:rPr>
            </w:pPr>
            <w:r w:rsidRPr="00830C9E">
              <w:rPr>
                <w:sz w:val="20"/>
                <w:lang w:val="es-AR"/>
              </w:rPr>
              <w:t>El Parlamento sigue unas directrices detalladas en materia de libertad de información, que exigen la máxima divulgación de la información, incluida la relativa a los procedimientos y procesos parlamentarios y a la</w:t>
            </w:r>
            <w:r>
              <w:rPr>
                <w:sz w:val="20"/>
                <w:lang w:val="es-AR"/>
              </w:rPr>
              <w:t xml:space="preserve"> administración parlamentaria. </w:t>
            </w:r>
          </w:p>
          <w:p w14:paraId="78D160FB" w14:textId="37B8057A" w:rsidR="00830C9E" w:rsidRPr="00830C9E" w:rsidRDefault="00830C9E" w:rsidP="00303325">
            <w:pPr>
              <w:spacing w:after="160" w:line="240" w:lineRule="auto"/>
              <w:jc w:val="both"/>
              <w:rPr>
                <w:sz w:val="20"/>
                <w:lang w:val="es-AR"/>
              </w:rPr>
            </w:pPr>
            <w:r w:rsidRPr="00830C9E">
              <w:rPr>
                <w:sz w:val="20"/>
                <w:lang w:val="es-AR"/>
              </w:rPr>
              <w:t>Todas las excepciones están clara y estrictamente definidas por la ley, con una fuerte prueba de "interés público" para la divulgación. El privilegio parlamentario puede limitar el acceso a la información en circunstancias muy espe</w:t>
            </w:r>
            <w:r>
              <w:rPr>
                <w:sz w:val="20"/>
                <w:lang w:val="es-AR"/>
              </w:rPr>
              <w:t>cíficas y claramente definidas.</w:t>
            </w:r>
          </w:p>
          <w:p w14:paraId="1141C302" w14:textId="6881B5C0" w:rsidR="00830C9E" w:rsidRPr="00830C9E" w:rsidRDefault="00830C9E" w:rsidP="00303325">
            <w:pPr>
              <w:spacing w:after="160" w:line="240" w:lineRule="auto"/>
              <w:jc w:val="both"/>
              <w:rPr>
                <w:sz w:val="20"/>
                <w:lang w:val="es-AR"/>
              </w:rPr>
            </w:pPr>
            <w:r w:rsidRPr="00830C9E">
              <w:rPr>
                <w:sz w:val="20"/>
                <w:lang w:val="es-AR"/>
              </w:rPr>
              <w:t>El régimen parlamentario de libertad de información establece normas para la publicación proactiva de categorías predeterminadas de información, incluso en formatos ab</w:t>
            </w:r>
            <w:r>
              <w:rPr>
                <w:sz w:val="20"/>
                <w:lang w:val="es-AR"/>
              </w:rPr>
              <w:t xml:space="preserve">iertos y legibles por máquina. </w:t>
            </w:r>
          </w:p>
          <w:p w14:paraId="0BA8D3AB" w14:textId="22E2CEE3" w:rsidR="00471D59" w:rsidRPr="005E1705" w:rsidRDefault="00830C9E" w:rsidP="00303325">
            <w:pPr>
              <w:spacing w:line="240" w:lineRule="auto"/>
              <w:jc w:val="both"/>
              <w:rPr>
                <w:sz w:val="20"/>
                <w:szCs w:val="20"/>
                <w:lang w:val="es-AR"/>
              </w:rPr>
            </w:pPr>
            <w:r w:rsidRPr="00830C9E">
              <w:rPr>
                <w:sz w:val="20"/>
                <w:lang w:val="es-AR"/>
              </w:rPr>
              <w:t>La información se proporciona en respuesta a las solicitudes parlamentarias de FOI de manera coherente y oportuna. Las denegaciones de información, o la no divulgación de información completa, son revisadas por un organismo externo independiente, cuyas decisiones son vinculantes.</w:t>
            </w:r>
          </w:p>
        </w:tc>
      </w:tr>
    </w:tbl>
    <w:p w14:paraId="0C93C167" w14:textId="77777777" w:rsidR="005E1705" w:rsidRPr="00303325" w:rsidRDefault="005E1705" w:rsidP="0031718B">
      <w:pPr>
        <w:pStyle w:val="section-title"/>
      </w:pPr>
      <w:r w:rsidRPr="00303325">
        <w:t>Evaluación</w:t>
      </w:r>
    </w:p>
    <w:p w14:paraId="27A95D94" w14:textId="77777777" w:rsidR="00830C9E" w:rsidRPr="00830C9E" w:rsidRDefault="00830C9E" w:rsidP="00303325">
      <w:pPr>
        <w:pStyle w:val="Heading4"/>
        <w:jc w:val="both"/>
        <w:rPr>
          <w:b w:val="0"/>
          <w:szCs w:val="22"/>
        </w:rPr>
      </w:pPr>
      <w:bookmarkStart w:id="18" w:name="_ybloqhtxzg1z"/>
      <w:bookmarkEnd w:id="18"/>
      <w:r w:rsidRPr="00830C9E">
        <w:rPr>
          <w:b w:val="0"/>
          <w:szCs w:val="22"/>
        </w:rPr>
        <w:t xml:space="preserve">Esta dimensión se evalúa en función de varios criterios, cada uno de los cuales debe evaluarse por separado. Para cada criterio, seleccione uno de los seis grados descriptivos (Inexistente, Rudimentario, Básico, Bueno, Muy bueno y Excelente) que mejor refleje la situación en su parlamento, y proporcione detalles de las pruebas en las que se basa esta evaluación. </w:t>
      </w:r>
    </w:p>
    <w:p w14:paraId="3762A060" w14:textId="77777777" w:rsidR="00830C9E" w:rsidRPr="00830C9E" w:rsidRDefault="00830C9E" w:rsidP="00303325">
      <w:pPr>
        <w:pStyle w:val="Heading4"/>
        <w:jc w:val="both"/>
        <w:rPr>
          <w:b w:val="0"/>
          <w:szCs w:val="22"/>
        </w:rPr>
      </w:pPr>
      <w:r w:rsidRPr="00830C9E">
        <w:rPr>
          <w:b w:val="0"/>
          <w:szCs w:val="22"/>
        </w:rPr>
        <w:t>Las pruebas para la evaluación de esta dimensión podrían incluir lo siguiente:</w:t>
      </w:r>
    </w:p>
    <w:p w14:paraId="07090B80" w14:textId="5DAF45EF" w:rsidR="00830C9E" w:rsidRPr="00830C9E" w:rsidRDefault="00830C9E" w:rsidP="00303325">
      <w:pPr>
        <w:pStyle w:val="Heading4"/>
        <w:numPr>
          <w:ilvl w:val="0"/>
          <w:numId w:val="45"/>
        </w:numPr>
        <w:jc w:val="both"/>
        <w:rPr>
          <w:b w:val="0"/>
          <w:szCs w:val="22"/>
        </w:rPr>
      </w:pPr>
      <w:r w:rsidRPr="00830C9E">
        <w:rPr>
          <w:b w:val="0"/>
          <w:szCs w:val="22"/>
        </w:rPr>
        <w:t>Disposiciones del marco jurídico relativas a la FOI parlamentaria</w:t>
      </w:r>
    </w:p>
    <w:p w14:paraId="010AD178" w14:textId="77777777" w:rsidR="00830C9E" w:rsidRPr="00830C9E" w:rsidRDefault="00830C9E" w:rsidP="00303325">
      <w:pPr>
        <w:pStyle w:val="Heading4"/>
        <w:numPr>
          <w:ilvl w:val="0"/>
          <w:numId w:val="45"/>
        </w:numPr>
        <w:jc w:val="both"/>
        <w:rPr>
          <w:b w:val="0"/>
          <w:szCs w:val="22"/>
        </w:rPr>
      </w:pPr>
      <w:r w:rsidRPr="00830C9E">
        <w:rPr>
          <w:b w:val="0"/>
          <w:szCs w:val="22"/>
        </w:rPr>
        <w:t>Directrices parlamentarias en materia de libertad de información</w:t>
      </w:r>
    </w:p>
    <w:p w14:paraId="1712A344" w14:textId="42C2AD8F" w:rsidR="00830C9E" w:rsidRPr="00830C9E" w:rsidRDefault="00830C9E" w:rsidP="00303325">
      <w:pPr>
        <w:pStyle w:val="Heading4"/>
        <w:numPr>
          <w:ilvl w:val="0"/>
          <w:numId w:val="45"/>
        </w:numPr>
        <w:jc w:val="both"/>
        <w:rPr>
          <w:b w:val="0"/>
          <w:szCs w:val="22"/>
        </w:rPr>
      </w:pPr>
      <w:r w:rsidRPr="00830C9E">
        <w:rPr>
          <w:b w:val="0"/>
          <w:szCs w:val="22"/>
        </w:rPr>
        <w:t>Categorías de información publicada de forma proactiva</w:t>
      </w:r>
    </w:p>
    <w:p w14:paraId="56802203" w14:textId="41892642" w:rsidR="00830C9E" w:rsidRPr="00830C9E" w:rsidRDefault="00830C9E" w:rsidP="00303325">
      <w:pPr>
        <w:pStyle w:val="Heading4"/>
        <w:numPr>
          <w:ilvl w:val="0"/>
          <w:numId w:val="45"/>
        </w:numPr>
        <w:jc w:val="both"/>
        <w:rPr>
          <w:b w:val="0"/>
          <w:szCs w:val="22"/>
        </w:rPr>
      </w:pPr>
      <w:r w:rsidRPr="00830C9E">
        <w:rPr>
          <w:b w:val="0"/>
          <w:szCs w:val="22"/>
        </w:rPr>
        <w:t>Estadísticas sobre las solicitudes de FOI, incluyendo el número de solicitudes recibidas y aprobadas, puntualidad, costo, y cualquier apelación y sus resultados.</w:t>
      </w:r>
    </w:p>
    <w:p w14:paraId="28AAA180" w14:textId="350276F4" w:rsidR="00830C9E" w:rsidRPr="00830C9E" w:rsidRDefault="00830C9E" w:rsidP="00303325">
      <w:pPr>
        <w:pStyle w:val="Heading4"/>
        <w:jc w:val="both"/>
        <w:rPr>
          <w:b w:val="0"/>
          <w:szCs w:val="22"/>
        </w:rPr>
      </w:pPr>
      <w:r w:rsidRPr="00830C9E">
        <w:rPr>
          <w:b w:val="0"/>
          <w:szCs w:val="22"/>
        </w:rPr>
        <w:t>Cuando proceda, proporcione comentarios o ejemplos adicionales que respalden la evaluación.</w:t>
      </w:r>
    </w:p>
    <w:p w14:paraId="3DB9D0F7" w14:textId="77777777" w:rsidR="000F3D10" w:rsidRDefault="000F3D10" w:rsidP="00303325">
      <w:pPr>
        <w:spacing w:line="240" w:lineRule="auto"/>
        <w:jc w:val="both"/>
        <w:rPr>
          <w:b/>
          <w:sz w:val="20"/>
          <w:szCs w:val="24"/>
          <w:lang w:val="es-AR"/>
        </w:rPr>
      </w:pPr>
      <w:r w:rsidRPr="000F3D10">
        <w:rPr>
          <w:b/>
          <w:sz w:val="20"/>
          <w:szCs w:val="24"/>
          <w:lang w:val="es-AR"/>
        </w:rPr>
        <w:t>Criterio de evaluación 1: Régimen parlamentario de libertad de información</w:t>
      </w:r>
    </w:p>
    <w:p w14:paraId="37239B7D" w14:textId="77777777" w:rsidR="000F3D10" w:rsidRPr="000F3D10" w:rsidRDefault="000F3D10" w:rsidP="00303325">
      <w:pPr>
        <w:spacing w:line="240" w:lineRule="auto"/>
        <w:jc w:val="both"/>
        <w:rPr>
          <w:b/>
          <w:sz w:val="20"/>
          <w:szCs w:val="24"/>
          <w:lang w:val="es-AR"/>
        </w:rPr>
      </w:pPr>
    </w:p>
    <w:p w14:paraId="43D64F39" w14:textId="63E87A53" w:rsidR="00471D59" w:rsidRDefault="000F3D10" w:rsidP="00303325">
      <w:pPr>
        <w:spacing w:line="240" w:lineRule="auto"/>
        <w:jc w:val="both"/>
        <w:rPr>
          <w:sz w:val="20"/>
          <w:lang w:val="es-AR"/>
        </w:rPr>
      </w:pPr>
      <w:r w:rsidRPr="000F3D10">
        <w:rPr>
          <w:sz w:val="20"/>
          <w:lang w:val="es-AR"/>
        </w:rPr>
        <w:t>El marco jurídico establece un régimen parlamentario de libertad de información que se ajusta a las obligaciones nacionales e internacionales y a las mejores prácticas. Cualquier ciudadano u organización puede solicitar información en virtud del régimen parlamentario de libertad de información</w:t>
      </w:r>
      <w:r>
        <w:rPr>
          <w:sz w:val="20"/>
          <w:lang w:val="es-AR"/>
        </w:rPr>
        <w:t>.</w:t>
      </w:r>
    </w:p>
    <w:p w14:paraId="608EDE06" w14:textId="77777777" w:rsidR="000F3D10" w:rsidRPr="000F3D10" w:rsidRDefault="000F3D10" w:rsidP="00303325">
      <w:pPr>
        <w:spacing w:line="240" w:lineRule="auto"/>
        <w:jc w:val="both"/>
        <w:rPr>
          <w:sz w:val="20"/>
          <w:lang w:val="es-AR"/>
        </w:rPr>
      </w:pPr>
    </w:p>
    <w:tbl>
      <w:tblPr>
        <w:tblW w:w="5000" w:type="pct"/>
        <w:tblLook w:val="0400" w:firstRow="0" w:lastRow="0" w:firstColumn="0" w:lastColumn="0" w:noHBand="0" w:noVBand="1"/>
      </w:tblPr>
      <w:tblGrid>
        <w:gridCol w:w="1518"/>
        <w:gridCol w:w="1525"/>
        <w:gridCol w:w="1518"/>
        <w:gridCol w:w="1518"/>
        <w:gridCol w:w="1518"/>
        <w:gridCol w:w="1523"/>
      </w:tblGrid>
      <w:tr w:rsidR="0042002B" w:rsidRPr="005E1705" w14:paraId="3AA4BD49" w14:textId="77777777" w:rsidTr="00105E3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640579AE" w14:textId="77777777" w:rsidR="0042002B" w:rsidRPr="005E1705" w:rsidRDefault="0042002B" w:rsidP="00303325">
            <w:pPr>
              <w:jc w:val="both"/>
              <w:rPr>
                <w:lang w:val="es-AR"/>
              </w:rPr>
            </w:pPr>
            <w:bookmarkStart w:id="19" w:name="_dzjrdtdtd0zi"/>
            <w:bookmarkEnd w:id="19"/>
            <w:r w:rsidRPr="005E1705">
              <w:rPr>
                <w:lang w:val="es-AR"/>
              </w:rPr>
              <w:t>Inexistente</w:t>
            </w:r>
          </w:p>
          <w:sdt>
            <w:sdtPr>
              <w:rPr>
                <w:rFonts w:eastAsia="Arimo"/>
                <w:lang w:val="es-AR"/>
              </w:rPr>
              <w:id w:val="-610431372"/>
              <w14:checkbox>
                <w14:checked w14:val="0"/>
                <w14:checkedState w14:val="2612" w14:font="MS Gothic"/>
                <w14:uncheckedState w14:val="2610" w14:font="MS Gothic"/>
              </w14:checkbox>
            </w:sdtPr>
            <w:sdtEndPr/>
            <w:sdtContent>
              <w:p w14:paraId="4119F708" w14:textId="77777777" w:rsidR="0042002B" w:rsidRPr="005E1705" w:rsidRDefault="0042002B" w:rsidP="00303325">
                <w:pPr>
                  <w:jc w:val="both"/>
                  <w:rPr>
                    <w:lang w:val="es-AR"/>
                  </w:rPr>
                </w:pPr>
                <w:r w:rsidRPr="005E1705">
                  <w:rPr>
                    <w:rFonts w:ascii="Segoe UI Symbol" w:eastAsia="MS Gothic"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C26BA30" w14:textId="77777777" w:rsidR="0042002B" w:rsidRPr="005E1705" w:rsidRDefault="0042002B" w:rsidP="00303325">
            <w:pPr>
              <w:jc w:val="both"/>
              <w:rPr>
                <w:lang w:val="es-AR"/>
              </w:rPr>
            </w:pPr>
            <w:r w:rsidRPr="005E1705">
              <w:rPr>
                <w:lang w:val="es-AR"/>
              </w:rPr>
              <w:t>Rudimentario</w:t>
            </w:r>
          </w:p>
          <w:sdt>
            <w:sdtPr>
              <w:rPr>
                <w:rFonts w:eastAsia="Arimo"/>
                <w:lang w:val="es-AR"/>
              </w:rPr>
              <w:id w:val="1732954914"/>
              <w14:checkbox>
                <w14:checked w14:val="0"/>
                <w14:checkedState w14:val="2612" w14:font="MS Gothic"/>
                <w14:uncheckedState w14:val="2610" w14:font="MS Gothic"/>
              </w14:checkbox>
            </w:sdtPr>
            <w:sdtEndPr/>
            <w:sdtContent>
              <w:p w14:paraId="14C17378" w14:textId="77777777" w:rsidR="0042002B" w:rsidRPr="005E1705" w:rsidRDefault="0042002B" w:rsidP="00303325">
                <w:pPr>
                  <w:jc w:val="both"/>
                  <w:rPr>
                    <w:lang w:val="es-AR"/>
                  </w:rPr>
                </w:pPr>
                <w:r w:rsidRPr="005E1705">
                  <w:rPr>
                    <w:rFonts w:ascii="Segoe UI Symbol" w:eastAsia="Arimo"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C7786A1" w14:textId="77777777" w:rsidR="0042002B" w:rsidRPr="005E1705" w:rsidRDefault="0042002B" w:rsidP="00303325">
            <w:pPr>
              <w:jc w:val="both"/>
              <w:rPr>
                <w:lang w:val="es-AR"/>
              </w:rPr>
            </w:pPr>
            <w:r w:rsidRPr="005E1705">
              <w:rPr>
                <w:lang w:val="es-AR"/>
              </w:rPr>
              <w:t>Básico</w:t>
            </w:r>
          </w:p>
          <w:sdt>
            <w:sdtPr>
              <w:rPr>
                <w:rFonts w:eastAsia="Arimo"/>
                <w:lang w:val="es-AR"/>
              </w:rPr>
              <w:id w:val="1145084796"/>
              <w14:checkbox>
                <w14:checked w14:val="0"/>
                <w14:checkedState w14:val="2612" w14:font="MS Gothic"/>
                <w14:uncheckedState w14:val="2610" w14:font="MS Gothic"/>
              </w14:checkbox>
            </w:sdtPr>
            <w:sdtEndPr/>
            <w:sdtContent>
              <w:p w14:paraId="7074A5A1" w14:textId="77777777" w:rsidR="0042002B" w:rsidRPr="005E1705" w:rsidRDefault="0042002B" w:rsidP="00303325">
                <w:pPr>
                  <w:jc w:val="both"/>
                  <w:rPr>
                    <w:lang w:val="es-AR"/>
                  </w:rPr>
                </w:pPr>
                <w:r w:rsidRPr="005E1705">
                  <w:rPr>
                    <w:rFonts w:ascii="Segoe UI Symbol" w:eastAsia="Arimo"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602F4D8" w14:textId="77777777" w:rsidR="0042002B" w:rsidRPr="005E1705" w:rsidRDefault="0042002B" w:rsidP="00303325">
            <w:pPr>
              <w:jc w:val="both"/>
              <w:rPr>
                <w:lang w:val="es-AR"/>
              </w:rPr>
            </w:pPr>
            <w:r w:rsidRPr="005E1705">
              <w:rPr>
                <w:lang w:val="es-AR"/>
              </w:rPr>
              <w:t>Bueno</w:t>
            </w:r>
          </w:p>
          <w:sdt>
            <w:sdtPr>
              <w:rPr>
                <w:rFonts w:eastAsia="Arimo"/>
                <w:lang w:val="es-AR"/>
              </w:rPr>
              <w:id w:val="945587674"/>
              <w14:checkbox>
                <w14:checked w14:val="0"/>
                <w14:checkedState w14:val="2612" w14:font="MS Gothic"/>
                <w14:uncheckedState w14:val="2610" w14:font="MS Gothic"/>
              </w14:checkbox>
            </w:sdtPr>
            <w:sdtEndPr/>
            <w:sdtContent>
              <w:p w14:paraId="7A77D6E9" w14:textId="77777777" w:rsidR="0042002B" w:rsidRPr="005E1705" w:rsidRDefault="0042002B" w:rsidP="00303325">
                <w:pPr>
                  <w:jc w:val="both"/>
                  <w:rPr>
                    <w:lang w:val="es-AR"/>
                  </w:rPr>
                </w:pPr>
                <w:r w:rsidRPr="005E1705">
                  <w:rPr>
                    <w:rFonts w:ascii="Segoe UI Symbol" w:eastAsia="MS Gothic"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27C9DAE" w14:textId="77777777" w:rsidR="0042002B" w:rsidRPr="005E1705" w:rsidRDefault="0042002B" w:rsidP="00303325">
            <w:pPr>
              <w:jc w:val="both"/>
              <w:rPr>
                <w:lang w:val="es-AR"/>
              </w:rPr>
            </w:pPr>
            <w:r w:rsidRPr="005E1705">
              <w:rPr>
                <w:lang w:val="es-AR"/>
              </w:rPr>
              <w:t>Muy bueno</w:t>
            </w:r>
          </w:p>
          <w:sdt>
            <w:sdtPr>
              <w:rPr>
                <w:rFonts w:eastAsia="Arimo"/>
                <w:lang w:val="es-AR"/>
              </w:rPr>
              <w:id w:val="1354540117"/>
              <w14:checkbox>
                <w14:checked w14:val="0"/>
                <w14:checkedState w14:val="2612" w14:font="MS Gothic"/>
                <w14:uncheckedState w14:val="2610" w14:font="MS Gothic"/>
              </w14:checkbox>
            </w:sdtPr>
            <w:sdtEndPr/>
            <w:sdtContent>
              <w:p w14:paraId="61BA11EC" w14:textId="77777777" w:rsidR="0042002B" w:rsidRPr="005E1705" w:rsidRDefault="0042002B" w:rsidP="00303325">
                <w:pPr>
                  <w:jc w:val="both"/>
                  <w:rPr>
                    <w:lang w:val="es-AR"/>
                  </w:rPr>
                </w:pPr>
                <w:r w:rsidRPr="005E1705">
                  <w:rPr>
                    <w:rFonts w:ascii="Segoe UI Symbol" w:eastAsia="Arimo" w:hAnsi="Segoe UI Symbol" w:cs="Segoe UI Symbol"/>
                    <w:lang w:val="es-AR"/>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3A4E7249" w14:textId="77777777" w:rsidR="0042002B" w:rsidRPr="005E1705" w:rsidRDefault="0042002B" w:rsidP="00303325">
            <w:pPr>
              <w:jc w:val="both"/>
              <w:rPr>
                <w:lang w:val="es-AR"/>
              </w:rPr>
            </w:pPr>
            <w:r w:rsidRPr="005E1705">
              <w:rPr>
                <w:lang w:val="es-AR"/>
              </w:rPr>
              <w:t>Excelente</w:t>
            </w:r>
          </w:p>
          <w:sdt>
            <w:sdtPr>
              <w:rPr>
                <w:rFonts w:eastAsia="Arimo"/>
                <w:lang w:val="es-AR"/>
              </w:rPr>
              <w:id w:val="-1371608854"/>
              <w14:checkbox>
                <w14:checked w14:val="0"/>
                <w14:checkedState w14:val="2612" w14:font="MS Gothic"/>
                <w14:uncheckedState w14:val="2610" w14:font="MS Gothic"/>
              </w14:checkbox>
            </w:sdtPr>
            <w:sdtEndPr/>
            <w:sdtContent>
              <w:p w14:paraId="6E833568" w14:textId="77777777" w:rsidR="0042002B" w:rsidRPr="005E1705" w:rsidRDefault="0042002B" w:rsidP="00303325">
                <w:pPr>
                  <w:jc w:val="both"/>
                  <w:rPr>
                    <w:lang w:val="es-AR"/>
                  </w:rPr>
                </w:pPr>
                <w:r w:rsidRPr="005E1705">
                  <w:rPr>
                    <w:rFonts w:ascii="Segoe UI Symbol" w:eastAsia="Arimo" w:hAnsi="Segoe UI Symbol" w:cs="Segoe UI Symbol"/>
                    <w:lang w:val="es-AR"/>
                  </w:rPr>
                  <w:t>☐</w:t>
                </w:r>
              </w:p>
            </w:sdtContent>
          </w:sdt>
        </w:tc>
      </w:tr>
      <w:tr w:rsidR="0042002B" w:rsidRPr="00303325" w14:paraId="6F66A6DD" w14:textId="77777777" w:rsidTr="00105E3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FE5F93" w14:textId="77777777" w:rsidR="0042002B" w:rsidRPr="005E1705" w:rsidRDefault="0042002B" w:rsidP="00303325">
            <w:pPr>
              <w:jc w:val="both"/>
              <w:rPr>
                <w:color w:val="005F9A"/>
                <w:lang w:val="es-AR"/>
              </w:rPr>
            </w:pPr>
            <w:r w:rsidRPr="005E1705">
              <w:rPr>
                <w:color w:val="005F9A"/>
                <w:lang w:val="es-AR"/>
              </w:rPr>
              <w:t>Evidencia para este criterio de evaluación:</w:t>
            </w:r>
          </w:p>
          <w:p w14:paraId="25A5843D" w14:textId="77777777" w:rsidR="0042002B" w:rsidRPr="005E1705" w:rsidRDefault="0042002B" w:rsidP="00303325">
            <w:pPr>
              <w:jc w:val="both"/>
              <w:rPr>
                <w:color w:val="0000FF"/>
                <w:lang w:val="es-AR"/>
              </w:rPr>
            </w:pPr>
          </w:p>
          <w:p w14:paraId="59CED8F9" w14:textId="77777777" w:rsidR="0042002B" w:rsidRPr="005E1705" w:rsidRDefault="0042002B" w:rsidP="00303325">
            <w:pPr>
              <w:jc w:val="both"/>
              <w:rPr>
                <w:color w:val="0000FF"/>
                <w:lang w:val="es-AR"/>
              </w:rPr>
            </w:pPr>
          </w:p>
        </w:tc>
      </w:tr>
    </w:tbl>
    <w:p w14:paraId="0E445075" w14:textId="77777777" w:rsidR="0042002B" w:rsidRPr="005E1705" w:rsidRDefault="0042002B" w:rsidP="00303325">
      <w:pPr>
        <w:pStyle w:val="Heading4"/>
        <w:jc w:val="both"/>
      </w:pPr>
    </w:p>
    <w:p w14:paraId="24A1D2AC" w14:textId="77777777" w:rsidR="000F3D10" w:rsidRDefault="000F3D10" w:rsidP="00303325">
      <w:pPr>
        <w:spacing w:line="240" w:lineRule="auto"/>
        <w:jc w:val="both"/>
        <w:rPr>
          <w:b/>
          <w:sz w:val="20"/>
          <w:szCs w:val="24"/>
          <w:lang w:val="es-AR"/>
        </w:rPr>
      </w:pPr>
      <w:r w:rsidRPr="000F3D10">
        <w:rPr>
          <w:b/>
          <w:sz w:val="20"/>
          <w:szCs w:val="24"/>
          <w:lang w:val="es-AR"/>
        </w:rPr>
        <w:t xml:space="preserve">Criterio de evaluación 2: Directrices </w:t>
      </w:r>
    </w:p>
    <w:p w14:paraId="2DB0B909" w14:textId="77777777" w:rsidR="000F3D10" w:rsidRPr="000F3D10" w:rsidRDefault="000F3D10" w:rsidP="00303325">
      <w:pPr>
        <w:spacing w:line="240" w:lineRule="auto"/>
        <w:jc w:val="both"/>
        <w:rPr>
          <w:b/>
          <w:sz w:val="20"/>
          <w:szCs w:val="24"/>
          <w:lang w:val="es-AR"/>
        </w:rPr>
      </w:pPr>
    </w:p>
    <w:p w14:paraId="41C41D58" w14:textId="6F1BE227" w:rsidR="00471D59" w:rsidRPr="000F3D10" w:rsidRDefault="000F3D10" w:rsidP="00303325">
      <w:pPr>
        <w:spacing w:line="240" w:lineRule="auto"/>
        <w:jc w:val="both"/>
        <w:rPr>
          <w:sz w:val="20"/>
          <w:lang w:val="es-AR"/>
        </w:rPr>
      </w:pPr>
      <w:r w:rsidRPr="000F3D10">
        <w:rPr>
          <w:sz w:val="20"/>
          <w:lang w:val="es-AR"/>
        </w:rPr>
        <w:t>El Parlamento sigue unas directrices detalladas en materia de libertad de información, que exigen la máxima divulgación de la información, incluida la relativa a los procedimientos y procesos parlamentarios y a la administración parlamentaria.</w:t>
      </w:r>
    </w:p>
    <w:p w14:paraId="1BBFF1EC" w14:textId="77777777" w:rsidR="000F3D10" w:rsidRPr="005E1705" w:rsidRDefault="000F3D10" w:rsidP="00303325">
      <w:pPr>
        <w:spacing w:line="240" w:lineRule="auto"/>
        <w:jc w:val="both"/>
        <w:rPr>
          <w:sz w:val="20"/>
          <w:szCs w:val="20"/>
          <w:lang w:val="es-AR"/>
        </w:rPr>
      </w:pPr>
    </w:p>
    <w:tbl>
      <w:tblPr>
        <w:tblW w:w="5000" w:type="pct"/>
        <w:tblLook w:val="0400" w:firstRow="0" w:lastRow="0" w:firstColumn="0" w:lastColumn="0" w:noHBand="0" w:noVBand="1"/>
      </w:tblPr>
      <w:tblGrid>
        <w:gridCol w:w="1518"/>
        <w:gridCol w:w="1525"/>
        <w:gridCol w:w="1518"/>
        <w:gridCol w:w="1518"/>
        <w:gridCol w:w="1518"/>
        <w:gridCol w:w="1523"/>
      </w:tblGrid>
      <w:tr w:rsidR="0042002B" w:rsidRPr="005E1705" w14:paraId="797C8D8E" w14:textId="77777777" w:rsidTr="00105E3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56A6C30" w14:textId="77777777" w:rsidR="0042002B" w:rsidRPr="005E1705" w:rsidRDefault="0042002B" w:rsidP="00303325">
            <w:pPr>
              <w:jc w:val="both"/>
              <w:rPr>
                <w:lang w:val="es-AR"/>
              </w:rPr>
            </w:pPr>
            <w:bookmarkStart w:id="20" w:name="_fyu15dotigvc"/>
            <w:bookmarkEnd w:id="20"/>
            <w:r w:rsidRPr="005E1705">
              <w:rPr>
                <w:lang w:val="es-AR"/>
              </w:rPr>
              <w:t>Inexistente</w:t>
            </w:r>
          </w:p>
          <w:sdt>
            <w:sdtPr>
              <w:rPr>
                <w:rFonts w:eastAsia="Arimo"/>
                <w:lang w:val="es-AR"/>
              </w:rPr>
              <w:id w:val="1516491761"/>
              <w14:checkbox>
                <w14:checked w14:val="0"/>
                <w14:checkedState w14:val="2612" w14:font="MS Gothic"/>
                <w14:uncheckedState w14:val="2610" w14:font="MS Gothic"/>
              </w14:checkbox>
            </w:sdtPr>
            <w:sdtEndPr/>
            <w:sdtContent>
              <w:p w14:paraId="2EC51CF2" w14:textId="77777777" w:rsidR="0042002B" w:rsidRPr="005E1705" w:rsidRDefault="0042002B" w:rsidP="00303325">
                <w:pPr>
                  <w:jc w:val="both"/>
                  <w:rPr>
                    <w:lang w:val="es-AR"/>
                  </w:rPr>
                </w:pPr>
                <w:r w:rsidRPr="005E1705">
                  <w:rPr>
                    <w:rFonts w:ascii="Segoe UI Symbol" w:eastAsia="MS Gothic"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AF42988" w14:textId="77777777" w:rsidR="0042002B" w:rsidRPr="005E1705" w:rsidRDefault="0042002B" w:rsidP="00303325">
            <w:pPr>
              <w:jc w:val="both"/>
              <w:rPr>
                <w:lang w:val="es-AR"/>
              </w:rPr>
            </w:pPr>
            <w:r w:rsidRPr="005E1705">
              <w:rPr>
                <w:lang w:val="es-AR"/>
              </w:rPr>
              <w:t>Rudimentario</w:t>
            </w:r>
          </w:p>
          <w:sdt>
            <w:sdtPr>
              <w:rPr>
                <w:rFonts w:eastAsia="Arimo"/>
                <w:lang w:val="es-AR"/>
              </w:rPr>
              <w:id w:val="526531548"/>
              <w14:checkbox>
                <w14:checked w14:val="0"/>
                <w14:checkedState w14:val="2612" w14:font="MS Gothic"/>
                <w14:uncheckedState w14:val="2610" w14:font="MS Gothic"/>
              </w14:checkbox>
            </w:sdtPr>
            <w:sdtEndPr/>
            <w:sdtContent>
              <w:p w14:paraId="63EA3A65" w14:textId="77777777" w:rsidR="0042002B" w:rsidRPr="005E1705" w:rsidRDefault="0042002B" w:rsidP="00303325">
                <w:pPr>
                  <w:jc w:val="both"/>
                  <w:rPr>
                    <w:lang w:val="es-AR"/>
                  </w:rPr>
                </w:pPr>
                <w:r w:rsidRPr="005E1705">
                  <w:rPr>
                    <w:rFonts w:ascii="Segoe UI Symbol" w:eastAsia="Arimo"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BCF156D" w14:textId="77777777" w:rsidR="0042002B" w:rsidRPr="005E1705" w:rsidRDefault="0042002B" w:rsidP="00303325">
            <w:pPr>
              <w:jc w:val="both"/>
              <w:rPr>
                <w:lang w:val="es-AR"/>
              </w:rPr>
            </w:pPr>
            <w:r w:rsidRPr="005E1705">
              <w:rPr>
                <w:lang w:val="es-AR"/>
              </w:rPr>
              <w:t>Básico</w:t>
            </w:r>
          </w:p>
          <w:sdt>
            <w:sdtPr>
              <w:rPr>
                <w:rFonts w:eastAsia="Arimo"/>
                <w:lang w:val="es-AR"/>
              </w:rPr>
              <w:id w:val="-1287351805"/>
              <w14:checkbox>
                <w14:checked w14:val="0"/>
                <w14:checkedState w14:val="2612" w14:font="MS Gothic"/>
                <w14:uncheckedState w14:val="2610" w14:font="MS Gothic"/>
              </w14:checkbox>
            </w:sdtPr>
            <w:sdtEndPr/>
            <w:sdtContent>
              <w:p w14:paraId="4275BD2E" w14:textId="77777777" w:rsidR="0042002B" w:rsidRPr="005E1705" w:rsidRDefault="0042002B" w:rsidP="00303325">
                <w:pPr>
                  <w:jc w:val="both"/>
                  <w:rPr>
                    <w:lang w:val="es-AR"/>
                  </w:rPr>
                </w:pPr>
                <w:r w:rsidRPr="005E1705">
                  <w:rPr>
                    <w:rFonts w:ascii="Segoe UI Symbol" w:eastAsia="Arimo"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9E76B99" w14:textId="77777777" w:rsidR="0042002B" w:rsidRPr="005E1705" w:rsidRDefault="0042002B" w:rsidP="00303325">
            <w:pPr>
              <w:jc w:val="both"/>
              <w:rPr>
                <w:lang w:val="es-AR"/>
              </w:rPr>
            </w:pPr>
            <w:r w:rsidRPr="005E1705">
              <w:rPr>
                <w:lang w:val="es-AR"/>
              </w:rPr>
              <w:t>Bueno</w:t>
            </w:r>
          </w:p>
          <w:sdt>
            <w:sdtPr>
              <w:rPr>
                <w:rFonts w:eastAsia="Arimo"/>
                <w:lang w:val="es-AR"/>
              </w:rPr>
              <w:id w:val="-626233409"/>
              <w14:checkbox>
                <w14:checked w14:val="0"/>
                <w14:checkedState w14:val="2612" w14:font="MS Gothic"/>
                <w14:uncheckedState w14:val="2610" w14:font="MS Gothic"/>
              </w14:checkbox>
            </w:sdtPr>
            <w:sdtEndPr/>
            <w:sdtContent>
              <w:p w14:paraId="7E1796E8" w14:textId="77777777" w:rsidR="0042002B" w:rsidRPr="005E1705" w:rsidRDefault="0042002B" w:rsidP="00303325">
                <w:pPr>
                  <w:jc w:val="both"/>
                  <w:rPr>
                    <w:lang w:val="es-AR"/>
                  </w:rPr>
                </w:pPr>
                <w:r w:rsidRPr="005E1705">
                  <w:rPr>
                    <w:rFonts w:ascii="Segoe UI Symbol" w:eastAsia="MS Gothic"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A0549AD" w14:textId="77777777" w:rsidR="0042002B" w:rsidRPr="005E1705" w:rsidRDefault="0042002B" w:rsidP="00303325">
            <w:pPr>
              <w:jc w:val="both"/>
              <w:rPr>
                <w:lang w:val="es-AR"/>
              </w:rPr>
            </w:pPr>
            <w:r w:rsidRPr="005E1705">
              <w:rPr>
                <w:lang w:val="es-AR"/>
              </w:rPr>
              <w:t>Muy bueno</w:t>
            </w:r>
          </w:p>
          <w:sdt>
            <w:sdtPr>
              <w:rPr>
                <w:rFonts w:eastAsia="Arimo"/>
                <w:lang w:val="es-AR"/>
              </w:rPr>
              <w:id w:val="1586335540"/>
              <w14:checkbox>
                <w14:checked w14:val="0"/>
                <w14:checkedState w14:val="2612" w14:font="MS Gothic"/>
                <w14:uncheckedState w14:val="2610" w14:font="MS Gothic"/>
              </w14:checkbox>
            </w:sdtPr>
            <w:sdtEndPr/>
            <w:sdtContent>
              <w:p w14:paraId="67E85460" w14:textId="77777777" w:rsidR="0042002B" w:rsidRPr="005E1705" w:rsidRDefault="0042002B" w:rsidP="00303325">
                <w:pPr>
                  <w:jc w:val="both"/>
                  <w:rPr>
                    <w:lang w:val="es-AR"/>
                  </w:rPr>
                </w:pPr>
                <w:r w:rsidRPr="005E1705">
                  <w:rPr>
                    <w:rFonts w:ascii="Segoe UI Symbol" w:eastAsia="Arimo" w:hAnsi="Segoe UI Symbol" w:cs="Segoe UI Symbol"/>
                    <w:lang w:val="es-AR"/>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56F9E19B" w14:textId="77777777" w:rsidR="0042002B" w:rsidRPr="005E1705" w:rsidRDefault="0042002B" w:rsidP="00303325">
            <w:pPr>
              <w:jc w:val="both"/>
              <w:rPr>
                <w:lang w:val="es-AR"/>
              </w:rPr>
            </w:pPr>
            <w:r w:rsidRPr="005E1705">
              <w:rPr>
                <w:lang w:val="es-AR"/>
              </w:rPr>
              <w:t>Excelente</w:t>
            </w:r>
          </w:p>
          <w:sdt>
            <w:sdtPr>
              <w:rPr>
                <w:rFonts w:eastAsia="Arimo"/>
                <w:lang w:val="es-AR"/>
              </w:rPr>
              <w:id w:val="214398670"/>
              <w14:checkbox>
                <w14:checked w14:val="0"/>
                <w14:checkedState w14:val="2612" w14:font="MS Gothic"/>
                <w14:uncheckedState w14:val="2610" w14:font="MS Gothic"/>
              </w14:checkbox>
            </w:sdtPr>
            <w:sdtEndPr/>
            <w:sdtContent>
              <w:p w14:paraId="4B50E561" w14:textId="77777777" w:rsidR="0042002B" w:rsidRPr="005E1705" w:rsidRDefault="0042002B" w:rsidP="00303325">
                <w:pPr>
                  <w:jc w:val="both"/>
                  <w:rPr>
                    <w:lang w:val="es-AR"/>
                  </w:rPr>
                </w:pPr>
                <w:r w:rsidRPr="005E1705">
                  <w:rPr>
                    <w:rFonts w:ascii="Segoe UI Symbol" w:eastAsia="Arimo" w:hAnsi="Segoe UI Symbol" w:cs="Segoe UI Symbol"/>
                    <w:lang w:val="es-AR"/>
                  </w:rPr>
                  <w:t>☐</w:t>
                </w:r>
              </w:p>
            </w:sdtContent>
          </w:sdt>
        </w:tc>
      </w:tr>
      <w:tr w:rsidR="0042002B" w:rsidRPr="00303325" w14:paraId="08BA77D1" w14:textId="77777777" w:rsidTr="00105E3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4F8031" w14:textId="77777777" w:rsidR="0042002B" w:rsidRPr="005E1705" w:rsidRDefault="0042002B" w:rsidP="00303325">
            <w:pPr>
              <w:jc w:val="both"/>
              <w:rPr>
                <w:color w:val="005F9A"/>
                <w:lang w:val="es-AR"/>
              </w:rPr>
            </w:pPr>
            <w:r w:rsidRPr="005E1705">
              <w:rPr>
                <w:color w:val="005F9A"/>
                <w:lang w:val="es-AR"/>
              </w:rPr>
              <w:t>Evidencia para este criterio de evaluación:</w:t>
            </w:r>
          </w:p>
          <w:p w14:paraId="16F5982B" w14:textId="77777777" w:rsidR="0042002B" w:rsidRPr="005E1705" w:rsidRDefault="0042002B" w:rsidP="00303325">
            <w:pPr>
              <w:jc w:val="both"/>
              <w:rPr>
                <w:color w:val="0000FF"/>
                <w:lang w:val="es-AR"/>
              </w:rPr>
            </w:pPr>
          </w:p>
          <w:p w14:paraId="66DB5E38" w14:textId="77777777" w:rsidR="0042002B" w:rsidRPr="005E1705" w:rsidRDefault="0042002B" w:rsidP="00303325">
            <w:pPr>
              <w:jc w:val="both"/>
              <w:rPr>
                <w:color w:val="0000FF"/>
                <w:lang w:val="es-AR"/>
              </w:rPr>
            </w:pPr>
          </w:p>
        </w:tc>
      </w:tr>
    </w:tbl>
    <w:p w14:paraId="09521665" w14:textId="77777777" w:rsidR="0042002B" w:rsidRPr="005E1705" w:rsidRDefault="0042002B" w:rsidP="00303325">
      <w:pPr>
        <w:pStyle w:val="Heading4"/>
        <w:jc w:val="both"/>
      </w:pPr>
    </w:p>
    <w:p w14:paraId="76953743" w14:textId="77777777" w:rsidR="000F3D10" w:rsidRDefault="000F3D10" w:rsidP="00303325">
      <w:pPr>
        <w:spacing w:line="240" w:lineRule="auto"/>
        <w:jc w:val="both"/>
        <w:rPr>
          <w:b/>
          <w:sz w:val="20"/>
          <w:szCs w:val="24"/>
          <w:lang w:val="es-AR"/>
        </w:rPr>
      </w:pPr>
      <w:r w:rsidRPr="000F3D10">
        <w:rPr>
          <w:b/>
          <w:sz w:val="20"/>
          <w:szCs w:val="24"/>
          <w:lang w:val="es-AR"/>
        </w:rPr>
        <w:t>Criterio de evaluación 3: Excepciones</w:t>
      </w:r>
    </w:p>
    <w:p w14:paraId="2AEAC0D1" w14:textId="77777777" w:rsidR="000F3D10" w:rsidRPr="000F3D10" w:rsidRDefault="000F3D10" w:rsidP="00303325">
      <w:pPr>
        <w:spacing w:line="240" w:lineRule="auto"/>
        <w:jc w:val="both"/>
        <w:rPr>
          <w:b/>
          <w:sz w:val="20"/>
          <w:szCs w:val="24"/>
          <w:lang w:val="es-AR"/>
        </w:rPr>
      </w:pPr>
    </w:p>
    <w:p w14:paraId="2A2955A1" w14:textId="5575FFFF" w:rsidR="00E8720D" w:rsidRPr="000F3D10" w:rsidRDefault="000F3D10" w:rsidP="00303325">
      <w:pPr>
        <w:spacing w:line="240" w:lineRule="auto"/>
        <w:jc w:val="both"/>
        <w:rPr>
          <w:sz w:val="20"/>
          <w:lang w:val="es-AR"/>
        </w:rPr>
      </w:pPr>
      <w:r w:rsidRPr="000F3D10">
        <w:rPr>
          <w:sz w:val="20"/>
          <w:lang w:val="es-AR"/>
        </w:rPr>
        <w:t>Las excepciones están clara y estrictamente definidas por la ley, con un criterio estricto de "interés público" para su divulgación. El privilegio parlamentario puede limitar el acceso a la información en circunstancias muy específicas y claramente definidas.</w:t>
      </w:r>
    </w:p>
    <w:p w14:paraId="0AF3C9FA" w14:textId="77777777" w:rsidR="000F3D10" w:rsidRPr="005E1705" w:rsidRDefault="000F3D10" w:rsidP="00303325">
      <w:pPr>
        <w:spacing w:line="240" w:lineRule="auto"/>
        <w:jc w:val="both"/>
        <w:rPr>
          <w:sz w:val="20"/>
          <w:szCs w:val="20"/>
          <w:lang w:val="es-AR"/>
        </w:rPr>
      </w:pPr>
    </w:p>
    <w:tbl>
      <w:tblPr>
        <w:tblW w:w="5000" w:type="pct"/>
        <w:tblLook w:val="0400" w:firstRow="0" w:lastRow="0" w:firstColumn="0" w:lastColumn="0" w:noHBand="0" w:noVBand="1"/>
      </w:tblPr>
      <w:tblGrid>
        <w:gridCol w:w="1518"/>
        <w:gridCol w:w="1525"/>
        <w:gridCol w:w="1518"/>
        <w:gridCol w:w="1518"/>
        <w:gridCol w:w="1518"/>
        <w:gridCol w:w="1523"/>
      </w:tblGrid>
      <w:tr w:rsidR="0042002B" w:rsidRPr="005E1705" w14:paraId="6B44DD41" w14:textId="77777777" w:rsidTr="00105E3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ED44221" w14:textId="77777777" w:rsidR="0042002B" w:rsidRPr="005E1705" w:rsidRDefault="0042002B" w:rsidP="00303325">
            <w:pPr>
              <w:jc w:val="both"/>
              <w:rPr>
                <w:lang w:val="es-AR"/>
              </w:rPr>
            </w:pPr>
            <w:r w:rsidRPr="005E1705">
              <w:rPr>
                <w:lang w:val="es-AR"/>
              </w:rPr>
              <w:t>Inexistente</w:t>
            </w:r>
          </w:p>
          <w:sdt>
            <w:sdtPr>
              <w:rPr>
                <w:rFonts w:eastAsia="Arimo"/>
                <w:lang w:val="es-AR"/>
              </w:rPr>
              <w:id w:val="446814518"/>
              <w14:checkbox>
                <w14:checked w14:val="0"/>
                <w14:checkedState w14:val="2612" w14:font="MS Gothic"/>
                <w14:uncheckedState w14:val="2610" w14:font="MS Gothic"/>
              </w14:checkbox>
            </w:sdtPr>
            <w:sdtEndPr/>
            <w:sdtContent>
              <w:p w14:paraId="1FF9BB44" w14:textId="77777777" w:rsidR="0042002B" w:rsidRPr="005E1705" w:rsidRDefault="0042002B" w:rsidP="00303325">
                <w:pPr>
                  <w:jc w:val="both"/>
                  <w:rPr>
                    <w:lang w:val="es-AR"/>
                  </w:rPr>
                </w:pPr>
                <w:r w:rsidRPr="005E1705">
                  <w:rPr>
                    <w:rFonts w:ascii="Segoe UI Symbol" w:eastAsia="MS Gothic"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A91D9EC" w14:textId="77777777" w:rsidR="0042002B" w:rsidRPr="005E1705" w:rsidRDefault="0042002B" w:rsidP="00303325">
            <w:pPr>
              <w:jc w:val="both"/>
              <w:rPr>
                <w:lang w:val="es-AR"/>
              </w:rPr>
            </w:pPr>
            <w:r w:rsidRPr="005E1705">
              <w:rPr>
                <w:lang w:val="es-AR"/>
              </w:rPr>
              <w:t>Rudimentario</w:t>
            </w:r>
          </w:p>
          <w:sdt>
            <w:sdtPr>
              <w:rPr>
                <w:rFonts w:eastAsia="Arimo"/>
                <w:lang w:val="es-AR"/>
              </w:rPr>
              <w:id w:val="1708758515"/>
              <w14:checkbox>
                <w14:checked w14:val="0"/>
                <w14:checkedState w14:val="2612" w14:font="MS Gothic"/>
                <w14:uncheckedState w14:val="2610" w14:font="MS Gothic"/>
              </w14:checkbox>
            </w:sdtPr>
            <w:sdtEndPr/>
            <w:sdtContent>
              <w:p w14:paraId="586211BE" w14:textId="77777777" w:rsidR="0042002B" w:rsidRPr="005E1705" w:rsidRDefault="0042002B" w:rsidP="00303325">
                <w:pPr>
                  <w:jc w:val="both"/>
                  <w:rPr>
                    <w:lang w:val="es-AR"/>
                  </w:rPr>
                </w:pPr>
                <w:r w:rsidRPr="005E1705">
                  <w:rPr>
                    <w:rFonts w:ascii="Segoe UI Symbol" w:eastAsia="Arimo"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54F8C27" w14:textId="77777777" w:rsidR="0042002B" w:rsidRPr="005E1705" w:rsidRDefault="0042002B" w:rsidP="00303325">
            <w:pPr>
              <w:jc w:val="both"/>
              <w:rPr>
                <w:lang w:val="es-AR"/>
              </w:rPr>
            </w:pPr>
            <w:r w:rsidRPr="005E1705">
              <w:rPr>
                <w:lang w:val="es-AR"/>
              </w:rPr>
              <w:t>Básico</w:t>
            </w:r>
          </w:p>
          <w:sdt>
            <w:sdtPr>
              <w:rPr>
                <w:rFonts w:eastAsia="Arimo"/>
                <w:lang w:val="es-AR"/>
              </w:rPr>
              <w:id w:val="-177283989"/>
              <w14:checkbox>
                <w14:checked w14:val="0"/>
                <w14:checkedState w14:val="2612" w14:font="MS Gothic"/>
                <w14:uncheckedState w14:val="2610" w14:font="MS Gothic"/>
              </w14:checkbox>
            </w:sdtPr>
            <w:sdtEndPr/>
            <w:sdtContent>
              <w:p w14:paraId="17C07DC0" w14:textId="77777777" w:rsidR="0042002B" w:rsidRPr="005E1705" w:rsidRDefault="0042002B" w:rsidP="00303325">
                <w:pPr>
                  <w:jc w:val="both"/>
                  <w:rPr>
                    <w:lang w:val="es-AR"/>
                  </w:rPr>
                </w:pPr>
                <w:r w:rsidRPr="005E1705">
                  <w:rPr>
                    <w:rFonts w:ascii="Segoe UI Symbol" w:eastAsia="Arimo"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EA4F076" w14:textId="77777777" w:rsidR="0042002B" w:rsidRPr="005E1705" w:rsidRDefault="0042002B" w:rsidP="00303325">
            <w:pPr>
              <w:jc w:val="both"/>
              <w:rPr>
                <w:lang w:val="es-AR"/>
              </w:rPr>
            </w:pPr>
            <w:r w:rsidRPr="005E1705">
              <w:rPr>
                <w:lang w:val="es-AR"/>
              </w:rPr>
              <w:t>Bueno</w:t>
            </w:r>
          </w:p>
          <w:sdt>
            <w:sdtPr>
              <w:rPr>
                <w:rFonts w:eastAsia="Arimo"/>
                <w:lang w:val="es-AR"/>
              </w:rPr>
              <w:id w:val="1832707370"/>
              <w14:checkbox>
                <w14:checked w14:val="0"/>
                <w14:checkedState w14:val="2612" w14:font="MS Gothic"/>
                <w14:uncheckedState w14:val="2610" w14:font="MS Gothic"/>
              </w14:checkbox>
            </w:sdtPr>
            <w:sdtEndPr/>
            <w:sdtContent>
              <w:p w14:paraId="28A9C42C" w14:textId="77777777" w:rsidR="0042002B" w:rsidRPr="005E1705" w:rsidRDefault="0042002B" w:rsidP="00303325">
                <w:pPr>
                  <w:jc w:val="both"/>
                  <w:rPr>
                    <w:lang w:val="es-AR"/>
                  </w:rPr>
                </w:pPr>
                <w:r w:rsidRPr="005E1705">
                  <w:rPr>
                    <w:rFonts w:ascii="Segoe UI Symbol" w:eastAsia="MS Gothic"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3D795A4" w14:textId="77777777" w:rsidR="0042002B" w:rsidRPr="005E1705" w:rsidRDefault="0042002B" w:rsidP="00303325">
            <w:pPr>
              <w:jc w:val="both"/>
              <w:rPr>
                <w:lang w:val="es-AR"/>
              </w:rPr>
            </w:pPr>
            <w:r w:rsidRPr="005E1705">
              <w:rPr>
                <w:lang w:val="es-AR"/>
              </w:rPr>
              <w:t>Muy bueno</w:t>
            </w:r>
          </w:p>
          <w:sdt>
            <w:sdtPr>
              <w:rPr>
                <w:rFonts w:eastAsia="Arimo"/>
                <w:lang w:val="es-AR"/>
              </w:rPr>
              <w:id w:val="-288367519"/>
              <w14:checkbox>
                <w14:checked w14:val="0"/>
                <w14:checkedState w14:val="2612" w14:font="MS Gothic"/>
                <w14:uncheckedState w14:val="2610" w14:font="MS Gothic"/>
              </w14:checkbox>
            </w:sdtPr>
            <w:sdtEndPr/>
            <w:sdtContent>
              <w:p w14:paraId="50947D42" w14:textId="77777777" w:rsidR="0042002B" w:rsidRPr="005E1705" w:rsidRDefault="0042002B" w:rsidP="00303325">
                <w:pPr>
                  <w:jc w:val="both"/>
                  <w:rPr>
                    <w:lang w:val="es-AR"/>
                  </w:rPr>
                </w:pPr>
                <w:r w:rsidRPr="005E1705">
                  <w:rPr>
                    <w:rFonts w:ascii="Segoe UI Symbol" w:eastAsia="Arimo" w:hAnsi="Segoe UI Symbol" w:cs="Segoe UI Symbol"/>
                    <w:lang w:val="es-AR"/>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6B962E28" w14:textId="77777777" w:rsidR="0042002B" w:rsidRPr="005E1705" w:rsidRDefault="0042002B" w:rsidP="00303325">
            <w:pPr>
              <w:jc w:val="both"/>
              <w:rPr>
                <w:lang w:val="es-AR"/>
              </w:rPr>
            </w:pPr>
            <w:r w:rsidRPr="005E1705">
              <w:rPr>
                <w:lang w:val="es-AR"/>
              </w:rPr>
              <w:t>Excelente</w:t>
            </w:r>
          </w:p>
          <w:sdt>
            <w:sdtPr>
              <w:rPr>
                <w:rFonts w:eastAsia="Arimo"/>
                <w:lang w:val="es-AR"/>
              </w:rPr>
              <w:id w:val="-609506988"/>
              <w14:checkbox>
                <w14:checked w14:val="0"/>
                <w14:checkedState w14:val="2612" w14:font="MS Gothic"/>
                <w14:uncheckedState w14:val="2610" w14:font="MS Gothic"/>
              </w14:checkbox>
            </w:sdtPr>
            <w:sdtEndPr/>
            <w:sdtContent>
              <w:p w14:paraId="7B75A4EC" w14:textId="77777777" w:rsidR="0042002B" w:rsidRPr="005E1705" w:rsidRDefault="0042002B" w:rsidP="00303325">
                <w:pPr>
                  <w:jc w:val="both"/>
                  <w:rPr>
                    <w:lang w:val="es-AR"/>
                  </w:rPr>
                </w:pPr>
                <w:r w:rsidRPr="005E1705">
                  <w:rPr>
                    <w:rFonts w:ascii="Segoe UI Symbol" w:eastAsia="Arimo" w:hAnsi="Segoe UI Symbol" w:cs="Segoe UI Symbol"/>
                    <w:lang w:val="es-AR"/>
                  </w:rPr>
                  <w:t>☐</w:t>
                </w:r>
              </w:p>
            </w:sdtContent>
          </w:sdt>
        </w:tc>
      </w:tr>
      <w:tr w:rsidR="0042002B" w:rsidRPr="00303325" w14:paraId="731FEBE2" w14:textId="77777777" w:rsidTr="00105E3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E8F9A1" w14:textId="77777777" w:rsidR="0042002B" w:rsidRPr="005E1705" w:rsidRDefault="0042002B" w:rsidP="00303325">
            <w:pPr>
              <w:jc w:val="both"/>
              <w:rPr>
                <w:color w:val="005F9A"/>
                <w:lang w:val="es-AR"/>
              </w:rPr>
            </w:pPr>
            <w:r w:rsidRPr="005E1705">
              <w:rPr>
                <w:color w:val="005F9A"/>
                <w:lang w:val="es-AR"/>
              </w:rPr>
              <w:t>Evidencia para este criterio de evaluación:</w:t>
            </w:r>
          </w:p>
          <w:p w14:paraId="43BD686F" w14:textId="77777777" w:rsidR="0042002B" w:rsidRPr="005E1705" w:rsidRDefault="0042002B" w:rsidP="00303325">
            <w:pPr>
              <w:jc w:val="both"/>
              <w:rPr>
                <w:color w:val="0000FF"/>
                <w:lang w:val="es-AR"/>
              </w:rPr>
            </w:pPr>
          </w:p>
          <w:p w14:paraId="545C4716" w14:textId="77777777" w:rsidR="0042002B" w:rsidRPr="005E1705" w:rsidRDefault="0042002B" w:rsidP="00303325">
            <w:pPr>
              <w:jc w:val="both"/>
              <w:rPr>
                <w:color w:val="0000FF"/>
                <w:lang w:val="es-AR"/>
              </w:rPr>
            </w:pPr>
          </w:p>
        </w:tc>
      </w:tr>
    </w:tbl>
    <w:p w14:paraId="7260F981" w14:textId="77777777" w:rsidR="0042002B" w:rsidRPr="005E1705" w:rsidRDefault="0042002B" w:rsidP="00303325">
      <w:pPr>
        <w:pStyle w:val="Heading4"/>
        <w:jc w:val="both"/>
      </w:pPr>
    </w:p>
    <w:p w14:paraId="6778FC9C" w14:textId="77777777" w:rsidR="000F3D10" w:rsidRDefault="000F3D10" w:rsidP="00303325">
      <w:pPr>
        <w:spacing w:line="240" w:lineRule="auto"/>
        <w:jc w:val="both"/>
        <w:rPr>
          <w:b/>
          <w:sz w:val="20"/>
          <w:szCs w:val="24"/>
          <w:lang w:val="es-AR"/>
        </w:rPr>
      </w:pPr>
      <w:r w:rsidRPr="000F3D10">
        <w:rPr>
          <w:b/>
          <w:sz w:val="20"/>
          <w:szCs w:val="24"/>
          <w:lang w:val="es-AR"/>
        </w:rPr>
        <w:t>Criterio de evaluación 4: Publicación proactiva</w:t>
      </w:r>
    </w:p>
    <w:p w14:paraId="6F61D98E" w14:textId="77777777" w:rsidR="000F3D10" w:rsidRPr="000F3D10" w:rsidRDefault="000F3D10" w:rsidP="00303325">
      <w:pPr>
        <w:spacing w:line="240" w:lineRule="auto"/>
        <w:jc w:val="both"/>
        <w:rPr>
          <w:b/>
          <w:sz w:val="20"/>
          <w:szCs w:val="24"/>
          <w:lang w:val="es-AR"/>
        </w:rPr>
      </w:pPr>
    </w:p>
    <w:p w14:paraId="4B667BAC" w14:textId="277FDD84" w:rsidR="00471D59" w:rsidRDefault="000F3D10" w:rsidP="00303325">
      <w:pPr>
        <w:spacing w:line="240" w:lineRule="auto"/>
        <w:jc w:val="both"/>
        <w:rPr>
          <w:sz w:val="20"/>
          <w:lang w:val="es-AR"/>
        </w:rPr>
      </w:pPr>
      <w:r w:rsidRPr="000F3D10">
        <w:rPr>
          <w:sz w:val="20"/>
          <w:lang w:val="es-AR"/>
        </w:rPr>
        <w:t>El régimen parlamentario de libertad de información establece normas para la publicación proactiva de categorías predeterminadas de información, incluso en formatos abiertos y legibles por máquina.</w:t>
      </w:r>
    </w:p>
    <w:p w14:paraId="15465AEE" w14:textId="77777777" w:rsidR="000F3D10" w:rsidRPr="000F3D10" w:rsidRDefault="000F3D10" w:rsidP="00303325">
      <w:pPr>
        <w:spacing w:line="240" w:lineRule="auto"/>
        <w:jc w:val="both"/>
        <w:rPr>
          <w:sz w:val="20"/>
          <w:lang w:val="es-AR"/>
        </w:rPr>
      </w:pPr>
    </w:p>
    <w:tbl>
      <w:tblPr>
        <w:tblW w:w="5000" w:type="pct"/>
        <w:tblLook w:val="0400" w:firstRow="0" w:lastRow="0" w:firstColumn="0" w:lastColumn="0" w:noHBand="0" w:noVBand="1"/>
      </w:tblPr>
      <w:tblGrid>
        <w:gridCol w:w="1518"/>
        <w:gridCol w:w="1525"/>
        <w:gridCol w:w="1518"/>
        <w:gridCol w:w="1518"/>
        <w:gridCol w:w="1518"/>
        <w:gridCol w:w="1523"/>
      </w:tblGrid>
      <w:tr w:rsidR="0042002B" w:rsidRPr="005E1705" w14:paraId="6764CAF7" w14:textId="77777777" w:rsidTr="00105E3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7340E0F" w14:textId="77777777" w:rsidR="0042002B" w:rsidRPr="005E1705" w:rsidRDefault="0042002B" w:rsidP="00303325">
            <w:pPr>
              <w:jc w:val="both"/>
              <w:rPr>
                <w:lang w:val="es-AR"/>
              </w:rPr>
            </w:pPr>
            <w:bookmarkStart w:id="21" w:name="_vbv41l6jfuww"/>
            <w:bookmarkEnd w:id="21"/>
            <w:r w:rsidRPr="005E1705">
              <w:rPr>
                <w:lang w:val="es-AR"/>
              </w:rPr>
              <w:t>Inexistente</w:t>
            </w:r>
          </w:p>
          <w:sdt>
            <w:sdtPr>
              <w:rPr>
                <w:rFonts w:eastAsia="Arimo"/>
                <w:lang w:val="es-AR"/>
              </w:rPr>
              <w:id w:val="-1465185571"/>
              <w14:checkbox>
                <w14:checked w14:val="0"/>
                <w14:checkedState w14:val="2612" w14:font="MS Gothic"/>
                <w14:uncheckedState w14:val="2610" w14:font="MS Gothic"/>
              </w14:checkbox>
            </w:sdtPr>
            <w:sdtEndPr/>
            <w:sdtContent>
              <w:p w14:paraId="730C1091" w14:textId="77777777" w:rsidR="0042002B" w:rsidRPr="005E1705" w:rsidRDefault="0042002B" w:rsidP="00303325">
                <w:pPr>
                  <w:jc w:val="both"/>
                  <w:rPr>
                    <w:lang w:val="es-AR"/>
                  </w:rPr>
                </w:pPr>
                <w:r w:rsidRPr="005E1705">
                  <w:rPr>
                    <w:rFonts w:ascii="Segoe UI Symbol" w:eastAsia="MS Gothic"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0E47094" w14:textId="77777777" w:rsidR="0042002B" w:rsidRPr="005E1705" w:rsidRDefault="0042002B" w:rsidP="00303325">
            <w:pPr>
              <w:jc w:val="both"/>
              <w:rPr>
                <w:lang w:val="es-AR"/>
              </w:rPr>
            </w:pPr>
            <w:r w:rsidRPr="005E1705">
              <w:rPr>
                <w:lang w:val="es-AR"/>
              </w:rPr>
              <w:t>Rudimentario</w:t>
            </w:r>
          </w:p>
          <w:sdt>
            <w:sdtPr>
              <w:rPr>
                <w:rFonts w:eastAsia="Arimo"/>
                <w:lang w:val="es-AR"/>
              </w:rPr>
              <w:id w:val="214790802"/>
              <w14:checkbox>
                <w14:checked w14:val="0"/>
                <w14:checkedState w14:val="2612" w14:font="MS Gothic"/>
                <w14:uncheckedState w14:val="2610" w14:font="MS Gothic"/>
              </w14:checkbox>
            </w:sdtPr>
            <w:sdtEndPr/>
            <w:sdtContent>
              <w:p w14:paraId="46BFB8CE" w14:textId="77777777" w:rsidR="0042002B" w:rsidRPr="005E1705" w:rsidRDefault="0042002B" w:rsidP="00303325">
                <w:pPr>
                  <w:jc w:val="both"/>
                  <w:rPr>
                    <w:lang w:val="es-AR"/>
                  </w:rPr>
                </w:pPr>
                <w:r w:rsidRPr="005E1705">
                  <w:rPr>
                    <w:rFonts w:ascii="Segoe UI Symbol" w:eastAsia="Arimo"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42184E9" w14:textId="77777777" w:rsidR="0042002B" w:rsidRPr="005E1705" w:rsidRDefault="0042002B" w:rsidP="00303325">
            <w:pPr>
              <w:jc w:val="both"/>
              <w:rPr>
                <w:lang w:val="es-AR"/>
              </w:rPr>
            </w:pPr>
            <w:r w:rsidRPr="005E1705">
              <w:rPr>
                <w:lang w:val="es-AR"/>
              </w:rPr>
              <w:t>Básico</w:t>
            </w:r>
          </w:p>
          <w:sdt>
            <w:sdtPr>
              <w:rPr>
                <w:rFonts w:eastAsia="Arimo"/>
                <w:lang w:val="es-AR"/>
              </w:rPr>
              <w:id w:val="-1217663869"/>
              <w14:checkbox>
                <w14:checked w14:val="0"/>
                <w14:checkedState w14:val="2612" w14:font="MS Gothic"/>
                <w14:uncheckedState w14:val="2610" w14:font="MS Gothic"/>
              </w14:checkbox>
            </w:sdtPr>
            <w:sdtEndPr/>
            <w:sdtContent>
              <w:p w14:paraId="54F4C2D3" w14:textId="77777777" w:rsidR="0042002B" w:rsidRPr="005E1705" w:rsidRDefault="0042002B" w:rsidP="00303325">
                <w:pPr>
                  <w:jc w:val="both"/>
                  <w:rPr>
                    <w:lang w:val="es-AR"/>
                  </w:rPr>
                </w:pPr>
                <w:r w:rsidRPr="005E1705">
                  <w:rPr>
                    <w:rFonts w:ascii="Segoe UI Symbol" w:eastAsia="Arimo"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CE2ECDF" w14:textId="77777777" w:rsidR="0042002B" w:rsidRPr="005E1705" w:rsidRDefault="0042002B" w:rsidP="00303325">
            <w:pPr>
              <w:jc w:val="both"/>
              <w:rPr>
                <w:lang w:val="es-AR"/>
              </w:rPr>
            </w:pPr>
            <w:r w:rsidRPr="005E1705">
              <w:rPr>
                <w:lang w:val="es-AR"/>
              </w:rPr>
              <w:t>Bueno</w:t>
            </w:r>
          </w:p>
          <w:sdt>
            <w:sdtPr>
              <w:rPr>
                <w:rFonts w:eastAsia="Arimo"/>
                <w:lang w:val="es-AR"/>
              </w:rPr>
              <w:id w:val="-853798943"/>
              <w14:checkbox>
                <w14:checked w14:val="0"/>
                <w14:checkedState w14:val="2612" w14:font="MS Gothic"/>
                <w14:uncheckedState w14:val="2610" w14:font="MS Gothic"/>
              </w14:checkbox>
            </w:sdtPr>
            <w:sdtEndPr/>
            <w:sdtContent>
              <w:p w14:paraId="38A60725" w14:textId="77777777" w:rsidR="0042002B" w:rsidRPr="005E1705" w:rsidRDefault="0042002B" w:rsidP="00303325">
                <w:pPr>
                  <w:jc w:val="both"/>
                  <w:rPr>
                    <w:lang w:val="es-AR"/>
                  </w:rPr>
                </w:pPr>
                <w:r w:rsidRPr="005E1705">
                  <w:rPr>
                    <w:rFonts w:ascii="Segoe UI Symbol" w:eastAsia="MS Gothic"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46CF201" w14:textId="77777777" w:rsidR="0042002B" w:rsidRPr="005E1705" w:rsidRDefault="0042002B" w:rsidP="00303325">
            <w:pPr>
              <w:jc w:val="both"/>
              <w:rPr>
                <w:lang w:val="es-AR"/>
              </w:rPr>
            </w:pPr>
            <w:r w:rsidRPr="005E1705">
              <w:rPr>
                <w:lang w:val="es-AR"/>
              </w:rPr>
              <w:t>Muy bueno</w:t>
            </w:r>
          </w:p>
          <w:sdt>
            <w:sdtPr>
              <w:rPr>
                <w:rFonts w:eastAsia="Arimo"/>
                <w:lang w:val="es-AR"/>
              </w:rPr>
              <w:id w:val="1929610648"/>
              <w14:checkbox>
                <w14:checked w14:val="0"/>
                <w14:checkedState w14:val="2612" w14:font="MS Gothic"/>
                <w14:uncheckedState w14:val="2610" w14:font="MS Gothic"/>
              </w14:checkbox>
            </w:sdtPr>
            <w:sdtEndPr/>
            <w:sdtContent>
              <w:p w14:paraId="728CE8DA" w14:textId="77777777" w:rsidR="0042002B" w:rsidRPr="005E1705" w:rsidRDefault="0042002B" w:rsidP="00303325">
                <w:pPr>
                  <w:jc w:val="both"/>
                  <w:rPr>
                    <w:lang w:val="es-AR"/>
                  </w:rPr>
                </w:pPr>
                <w:r w:rsidRPr="005E1705">
                  <w:rPr>
                    <w:rFonts w:ascii="Segoe UI Symbol" w:eastAsia="Arimo" w:hAnsi="Segoe UI Symbol" w:cs="Segoe UI Symbol"/>
                    <w:lang w:val="es-AR"/>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22CDE0E4" w14:textId="77777777" w:rsidR="0042002B" w:rsidRPr="005E1705" w:rsidRDefault="0042002B" w:rsidP="00303325">
            <w:pPr>
              <w:jc w:val="both"/>
              <w:rPr>
                <w:lang w:val="es-AR"/>
              </w:rPr>
            </w:pPr>
            <w:r w:rsidRPr="005E1705">
              <w:rPr>
                <w:lang w:val="es-AR"/>
              </w:rPr>
              <w:t>Excelente</w:t>
            </w:r>
          </w:p>
          <w:sdt>
            <w:sdtPr>
              <w:rPr>
                <w:rFonts w:eastAsia="Arimo"/>
                <w:lang w:val="es-AR"/>
              </w:rPr>
              <w:id w:val="2075008257"/>
              <w14:checkbox>
                <w14:checked w14:val="0"/>
                <w14:checkedState w14:val="2612" w14:font="MS Gothic"/>
                <w14:uncheckedState w14:val="2610" w14:font="MS Gothic"/>
              </w14:checkbox>
            </w:sdtPr>
            <w:sdtEndPr/>
            <w:sdtContent>
              <w:p w14:paraId="4F3961AB" w14:textId="77777777" w:rsidR="0042002B" w:rsidRPr="005E1705" w:rsidRDefault="0042002B" w:rsidP="00303325">
                <w:pPr>
                  <w:jc w:val="both"/>
                  <w:rPr>
                    <w:lang w:val="es-AR"/>
                  </w:rPr>
                </w:pPr>
                <w:r w:rsidRPr="005E1705">
                  <w:rPr>
                    <w:rFonts w:ascii="Segoe UI Symbol" w:eastAsia="Arimo" w:hAnsi="Segoe UI Symbol" w:cs="Segoe UI Symbol"/>
                    <w:lang w:val="es-AR"/>
                  </w:rPr>
                  <w:t>☐</w:t>
                </w:r>
              </w:p>
            </w:sdtContent>
          </w:sdt>
        </w:tc>
      </w:tr>
      <w:tr w:rsidR="0042002B" w:rsidRPr="00303325" w14:paraId="62AB470E" w14:textId="77777777" w:rsidTr="00105E3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CB4A83" w14:textId="77777777" w:rsidR="0042002B" w:rsidRPr="005E1705" w:rsidRDefault="0042002B" w:rsidP="00303325">
            <w:pPr>
              <w:jc w:val="both"/>
              <w:rPr>
                <w:color w:val="005F9A"/>
                <w:lang w:val="es-AR"/>
              </w:rPr>
            </w:pPr>
            <w:r w:rsidRPr="005E1705">
              <w:rPr>
                <w:color w:val="005F9A"/>
                <w:lang w:val="es-AR"/>
              </w:rPr>
              <w:t>Evidencia para este criterio de evaluación:</w:t>
            </w:r>
          </w:p>
          <w:p w14:paraId="31F642D5" w14:textId="77777777" w:rsidR="0042002B" w:rsidRPr="005E1705" w:rsidRDefault="0042002B" w:rsidP="00303325">
            <w:pPr>
              <w:jc w:val="both"/>
              <w:rPr>
                <w:color w:val="0000FF"/>
                <w:lang w:val="es-AR"/>
              </w:rPr>
            </w:pPr>
          </w:p>
          <w:p w14:paraId="4F6EA48B" w14:textId="77777777" w:rsidR="0042002B" w:rsidRPr="005E1705" w:rsidRDefault="0042002B" w:rsidP="00303325">
            <w:pPr>
              <w:jc w:val="both"/>
              <w:rPr>
                <w:color w:val="0000FF"/>
                <w:lang w:val="es-AR"/>
              </w:rPr>
            </w:pPr>
          </w:p>
        </w:tc>
      </w:tr>
    </w:tbl>
    <w:p w14:paraId="0F220573" w14:textId="77777777" w:rsidR="00303325" w:rsidRPr="00303325" w:rsidRDefault="00303325" w:rsidP="00303325">
      <w:pPr>
        <w:rPr>
          <w:lang w:val="es-AR"/>
        </w:rPr>
      </w:pPr>
    </w:p>
    <w:p w14:paraId="4E5DA1F6" w14:textId="77777777" w:rsidR="000F3D10" w:rsidRPr="0031718B" w:rsidRDefault="000F3D10" w:rsidP="0031718B">
      <w:pPr>
        <w:pStyle w:val="Heading4"/>
        <w:tabs>
          <w:tab w:val="clear" w:pos="8100"/>
        </w:tabs>
        <w:jc w:val="both"/>
        <w:rPr>
          <w:lang w:val="es-UY"/>
        </w:rPr>
      </w:pPr>
      <w:r w:rsidRPr="0031718B">
        <w:rPr>
          <w:lang w:val="es-UY"/>
        </w:rPr>
        <w:lastRenderedPageBreak/>
        <w:t>Criterio de evaluación 5: Cumplimiento</w:t>
      </w:r>
    </w:p>
    <w:p w14:paraId="5C2295F9" w14:textId="791B4BF5" w:rsidR="00471D59" w:rsidRDefault="000F3D10" w:rsidP="00303325">
      <w:pPr>
        <w:spacing w:line="240" w:lineRule="auto"/>
        <w:jc w:val="both"/>
        <w:rPr>
          <w:sz w:val="20"/>
          <w:lang w:val="es-AR"/>
        </w:rPr>
      </w:pPr>
      <w:r w:rsidRPr="000F3D10">
        <w:rPr>
          <w:sz w:val="20"/>
          <w:lang w:val="es-AR"/>
        </w:rPr>
        <w:t>La información se facilita en respuesta a las solicitudes parlamentarias de libertad de información de forma coherente y oportuna. Las denegaciones de información, o la no divulgación de información completa, son revisadas por un organismo externo independiente, cuyas decisiones son vinculantes.</w:t>
      </w:r>
    </w:p>
    <w:p w14:paraId="24146F63" w14:textId="77777777" w:rsidR="0027484B" w:rsidRPr="000F3D10" w:rsidRDefault="0027484B" w:rsidP="00303325">
      <w:pPr>
        <w:spacing w:line="240" w:lineRule="auto"/>
        <w:jc w:val="both"/>
        <w:rPr>
          <w:sz w:val="20"/>
          <w:lang w:val="es-AR"/>
        </w:rPr>
      </w:pPr>
    </w:p>
    <w:tbl>
      <w:tblPr>
        <w:tblW w:w="5000" w:type="pct"/>
        <w:tblLook w:val="0400" w:firstRow="0" w:lastRow="0" w:firstColumn="0" w:lastColumn="0" w:noHBand="0" w:noVBand="1"/>
      </w:tblPr>
      <w:tblGrid>
        <w:gridCol w:w="1518"/>
        <w:gridCol w:w="1525"/>
        <w:gridCol w:w="1518"/>
        <w:gridCol w:w="1518"/>
        <w:gridCol w:w="1518"/>
        <w:gridCol w:w="1523"/>
      </w:tblGrid>
      <w:tr w:rsidR="0042002B" w:rsidRPr="005E1705" w14:paraId="594ED620" w14:textId="77777777" w:rsidTr="00105E3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0803900" w14:textId="77777777" w:rsidR="0042002B" w:rsidRPr="005E1705" w:rsidRDefault="0042002B" w:rsidP="00303325">
            <w:pPr>
              <w:jc w:val="both"/>
              <w:rPr>
                <w:lang w:val="es-AR"/>
              </w:rPr>
            </w:pPr>
            <w:bookmarkStart w:id="22" w:name="_w44nbg3jxkil"/>
            <w:bookmarkEnd w:id="22"/>
            <w:r w:rsidRPr="005E1705">
              <w:rPr>
                <w:lang w:val="es-AR"/>
              </w:rPr>
              <w:t>Inexistente</w:t>
            </w:r>
          </w:p>
          <w:sdt>
            <w:sdtPr>
              <w:rPr>
                <w:rFonts w:eastAsia="Arimo"/>
                <w:lang w:val="es-AR"/>
              </w:rPr>
              <w:id w:val="2054580897"/>
              <w14:checkbox>
                <w14:checked w14:val="0"/>
                <w14:checkedState w14:val="2612" w14:font="MS Gothic"/>
                <w14:uncheckedState w14:val="2610" w14:font="MS Gothic"/>
              </w14:checkbox>
            </w:sdtPr>
            <w:sdtEndPr/>
            <w:sdtContent>
              <w:p w14:paraId="22178241" w14:textId="77777777" w:rsidR="0042002B" w:rsidRPr="005E1705" w:rsidRDefault="0042002B" w:rsidP="00303325">
                <w:pPr>
                  <w:jc w:val="both"/>
                  <w:rPr>
                    <w:lang w:val="es-AR"/>
                  </w:rPr>
                </w:pPr>
                <w:r w:rsidRPr="005E1705">
                  <w:rPr>
                    <w:rFonts w:ascii="Segoe UI Symbol" w:eastAsia="MS Gothic"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AECB580" w14:textId="77777777" w:rsidR="0042002B" w:rsidRPr="005E1705" w:rsidRDefault="0042002B" w:rsidP="00303325">
            <w:pPr>
              <w:jc w:val="both"/>
              <w:rPr>
                <w:lang w:val="es-AR"/>
              </w:rPr>
            </w:pPr>
            <w:r w:rsidRPr="005E1705">
              <w:rPr>
                <w:lang w:val="es-AR"/>
              </w:rPr>
              <w:t>Rudimentario</w:t>
            </w:r>
          </w:p>
          <w:sdt>
            <w:sdtPr>
              <w:rPr>
                <w:rFonts w:eastAsia="Arimo"/>
                <w:lang w:val="es-AR"/>
              </w:rPr>
              <w:id w:val="-386646829"/>
              <w14:checkbox>
                <w14:checked w14:val="0"/>
                <w14:checkedState w14:val="2612" w14:font="MS Gothic"/>
                <w14:uncheckedState w14:val="2610" w14:font="MS Gothic"/>
              </w14:checkbox>
            </w:sdtPr>
            <w:sdtEndPr/>
            <w:sdtContent>
              <w:p w14:paraId="65FBF10D" w14:textId="77777777" w:rsidR="0042002B" w:rsidRPr="005E1705" w:rsidRDefault="0042002B" w:rsidP="00303325">
                <w:pPr>
                  <w:jc w:val="both"/>
                  <w:rPr>
                    <w:lang w:val="es-AR"/>
                  </w:rPr>
                </w:pPr>
                <w:r w:rsidRPr="005E1705">
                  <w:rPr>
                    <w:rFonts w:ascii="Segoe UI Symbol" w:eastAsia="Arimo"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D5B5BD0" w14:textId="77777777" w:rsidR="0042002B" w:rsidRPr="005E1705" w:rsidRDefault="0042002B" w:rsidP="00303325">
            <w:pPr>
              <w:jc w:val="both"/>
              <w:rPr>
                <w:lang w:val="es-AR"/>
              </w:rPr>
            </w:pPr>
            <w:r w:rsidRPr="005E1705">
              <w:rPr>
                <w:lang w:val="es-AR"/>
              </w:rPr>
              <w:t>Básico</w:t>
            </w:r>
          </w:p>
          <w:sdt>
            <w:sdtPr>
              <w:rPr>
                <w:rFonts w:eastAsia="Arimo"/>
                <w:lang w:val="es-AR"/>
              </w:rPr>
              <w:id w:val="-820575056"/>
              <w14:checkbox>
                <w14:checked w14:val="0"/>
                <w14:checkedState w14:val="2612" w14:font="MS Gothic"/>
                <w14:uncheckedState w14:val="2610" w14:font="MS Gothic"/>
              </w14:checkbox>
            </w:sdtPr>
            <w:sdtEndPr/>
            <w:sdtContent>
              <w:p w14:paraId="04DDF71C" w14:textId="77777777" w:rsidR="0042002B" w:rsidRPr="005E1705" w:rsidRDefault="0042002B" w:rsidP="00303325">
                <w:pPr>
                  <w:jc w:val="both"/>
                  <w:rPr>
                    <w:lang w:val="es-AR"/>
                  </w:rPr>
                </w:pPr>
                <w:r w:rsidRPr="005E1705">
                  <w:rPr>
                    <w:rFonts w:ascii="Segoe UI Symbol" w:eastAsia="Arimo"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25D97A8" w14:textId="77777777" w:rsidR="0042002B" w:rsidRPr="005E1705" w:rsidRDefault="0042002B" w:rsidP="00303325">
            <w:pPr>
              <w:jc w:val="both"/>
              <w:rPr>
                <w:lang w:val="es-AR"/>
              </w:rPr>
            </w:pPr>
            <w:r w:rsidRPr="005E1705">
              <w:rPr>
                <w:lang w:val="es-AR"/>
              </w:rPr>
              <w:t>Bueno</w:t>
            </w:r>
          </w:p>
          <w:sdt>
            <w:sdtPr>
              <w:rPr>
                <w:rFonts w:eastAsia="Arimo"/>
                <w:lang w:val="es-AR"/>
              </w:rPr>
              <w:id w:val="241999303"/>
              <w14:checkbox>
                <w14:checked w14:val="0"/>
                <w14:checkedState w14:val="2612" w14:font="MS Gothic"/>
                <w14:uncheckedState w14:val="2610" w14:font="MS Gothic"/>
              </w14:checkbox>
            </w:sdtPr>
            <w:sdtEndPr/>
            <w:sdtContent>
              <w:p w14:paraId="6B8FE17E" w14:textId="77777777" w:rsidR="0042002B" w:rsidRPr="005E1705" w:rsidRDefault="0042002B" w:rsidP="00303325">
                <w:pPr>
                  <w:jc w:val="both"/>
                  <w:rPr>
                    <w:lang w:val="es-AR"/>
                  </w:rPr>
                </w:pPr>
                <w:r w:rsidRPr="005E1705">
                  <w:rPr>
                    <w:rFonts w:ascii="Segoe UI Symbol" w:eastAsia="MS Gothic"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9CA9A55" w14:textId="77777777" w:rsidR="0042002B" w:rsidRPr="005E1705" w:rsidRDefault="0042002B" w:rsidP="00303325">
            <w:pPr>
              <w:jc w:val="both"/>
              <w:rPr>
                <w:lang w:val="es-AR"/>
              </w:rPr>
            </w:pPr>
            <w:r w:rsidRPr="005E1705">
              <w:rPr>
                <w:lang w:val="es-AR"/>
              </w:rPr>
              <w:t>Muy bueno</w:t>
            </w:r>
          </w:p>
          <w:sdt>
            <w:sdtPr>
              <w:rPr>
                <w:rFonts w:eastAsia="Arimo"/>
                <w:lang w:val="es-AR"/>
              </w:rPr>
              <w:id w:val="1005791215"/>
              <w14:checkbox>
                <w14:checked w14:val="0"/>
                <w14:checkedState w14:val="2612" w14:font="MS Gothic"/>
                <w14:uncheckedState w14:val="2610" w14:font="MS Gothic"/>
              </w14:checkbox>
            </w:sdtPr>
            <w:sdtEndPr/>
            <w:sdtContent>
              <w:p w14:paraId="3C8F7696" w14:textId="77777777" w:rsidR="0042002B" w:rsidRPr="005E1705" w:rsidRDefault="0042002B" w:rsidP="00303325">
                <w:pPr>
                  <w:jc w:val="both"/>
                  <w:rPr>
                    <w:lang w:val="es-AR"/>
                  </w:rPr>
                </w:pPr>
                <w:r w:rsidRPr="005E1705">
                  <w:rPr>
                    <w:rFonts w:ascii="Segoe UI Symbol" w:eastAsia="Arimo" w:hAnsi="Segoe UI Symbol" w:cs="Segoe UI Symbol"/>
                    <w:lang w:val="es-AR"/>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66C52BCF" w14:textId="77777777" w:rsidR="0042002B" w:rsidRPr="005E1705" w:rsidRDefault="0042002B" w:rsidP="00303325">
            <w:pPr>
              <w:jc w:val="both"/>
              <w:rPr>
                <w:lang w:val="es-AR"/>
              </w:rPr>
            </w:pPr>
            <w:r w:rsidRPr="005E1705">
              <w:rPr>
                <w:lang w:val="es-AR"/>
              </w:rPr>
              <w:t>Excelente</w:t>
            </w:r>
          </w:p>
          <w:sdt>
            <w:sdtPr>
              <w:rPr>
                <w:rFonts w:eastAsia="Arimo"/>
                <w:lang w:val="es-AR"/>
              </w:rPr>
              <w:id w:val="940025821"/>
              <w14:checkbox>
                <w14:checked w14:val="0"/>
                <w14:checkedState w14:val="2612" w14:font="MS Gothic"/>
                <w14:uncheckedState w14:val="2610" w14:font="MS Gothic"/>
              </w14:checkbox>
            </w:sdtPr>
            <w:sdtEndPr/>
            <w:sdtContent>
              <w:p w14:paraId="352EA3CE" w14:textId="77777777" w:rsidR="0042002B" w:rsidRPr="005E1705" w:rsidRDefault="0042002B" w:rsidP="00303325">
                <w:pPr>
                  <w:jc w:val="both"/>
                  <w:rPr>
                    <w:lang w:val="es-AR"/>
                  </w:rPr>
                </w:pPr>
                <w:r w:rsidRPr="005E1705">
                  <w:rPr>
                    <w:rFonts w:ascii="Segoe UI Symbol" w:eastAsia="Arimo" w:hAnsi="Segoe UI Symbol" w:cs="Segoe UI Symbol"/>
                    <w:lang w:val="es-AR"/>
                  </w:rPr>
                  <w:t>☐</w:t>
                </w:r>
              </w:p>
            </w:sdtContent>
          </w:sdt>
        </w:tc>
      </w:tr>
      <w:tr w:rsidR="0042002B" w:rsidRPr="00303325" w14:paraId="7C15B51B" w14:textId="77777777" w:rsidTr="00105E3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795D9F" w14:textId="77777777" w:rsidR="0042002B" w:rsidRPr="005E1705" w:rsidRDefault="0042002B" w:rsidP="00303325">
            <w:pPr>
              <w:jc w:val="both"/>
              <w:rPr>
                <w:color w:val="005F9A"/>
                <w:lang w:val="es-AR"/>
              </w:rPr>
            </w:pPr>
            <w:r w:rsidRPr="005E1705">
              <w:rPr>
                <w:color w:val="005F9A"/>
                <w:lang w:val="es-AR"/>
              </w:rPr>
              <w:t>Evidencia para este criterio de evaluación:</w:t>
            </w:r>
          </w:p>
          <w:p w14:paraId="0B0967FE" w14:textId="77777777" w:rsidR="0042002B" w:rsidRPr="005E1705" w:rsidRDefault="0042002B" w:rsidP="00303325">
            <w:pPr>
              <w:jc w:val="both"/>
              <w:rPr>
                <w:color w:val="0000FF"/>
                <w:lang w:val="es-AR"/>
              </w:rPr>
            </w:pPr>
          </w:p>
          <w:p w14:paraId="02E73CD7" w14:textId="77777777" w:rsidR="0042002B" w:rsidRPr="005E1705" w:rsidRDefault="0042002B" w:rsidP="00303325">
            <w:pPr>
              <w:jc w:val="both"/>
              <w:rPr>
                <w:color w:val="0000FF"/>
                <w:lang w:val="es-AR"/>
              </w:rPr>
            </w:pPr>
          </w:p>
        </w:tc>
      </w:tr>
    </w:tbl>
    <w:p w14:paraId="6026C3E0" w14:textId="77777777" w:rsidR="00E8720D" w:rsidRPr="005E1705" w:rsidRDefault="00E8720D" w:rsidP="00303325">
      <w:pPr>
        <w:jc w:val="both"/>
        <w:rPr>
          <w:lang w:val="es-AR"/>
        </w:rPr>
      </w:pPr>
    </w:p>
    <w:p w14:paraId="1277D3A4" w14:textId="77777777" w:rsidR="00695126" w:rsidRPr="00AC6075" w:rsidRDefault="00695126" w:rsidP="00303325">
      <w:pPr>
        <w:pStyle w:val="section-title"/>
      </w:pPr>
      <w:r w:rsidRPr="00AC6075">
        <w:t>Recomendaciones para el cambio</w:t>
      </w:r>
    </w:p>
    <w:tbl>
      <w:tblPr>
        <w:tblStyle w:val="TableGrid"/>
        <w:tblW w:w="5000" w:type="pct"/>
        <w:tblCellMar>
          <w:left w:w="115" w:type="dxa"/>
          <w:right w:w="115" w:type="dxa"/>
        </w:tblCellMar>
        <w:tblLook w:val="04A0" w:firstRow="1" w:lastRow="0" w:firstColumn="1" w:lastColumn="0" w:noHBand="0" w:noVBand="1"/>
      </w:tblPr>
      <w:tblGrid>
        <w:gridCol w:w="9120"/>
      </w:tblGrid>
      <w:tr w:rsidR="00695126" w:rsidRPr="00303325" w14:paraId="66E21F85" w14:textId="77777777" w:rsidTr="00105E36">
        <w:trPr>
          <w:trHeight w:val="1440"/>
        </w:trPr>
        <w:tc>
          <w:tcPr>
            <w:tcW w:w="5000" w:type="pct"/>
            <w:tcBorders>
              <w:top w:val="single" w:sz="4" w:space="0" w:color="auto"/>
              <w:left w:val="single" w:sz="4" w:space="0" w:color="auto"/>
              <w:bottom w:val="single" w:sz="4" w:space="0" w:color="auto"/>
              <w:right w:val="single" w:sz="4" w:space="0" w:color="auto"/>
            </w:tcBorders>
            <w:hideMark/>
          </w:tcPr>
          <w:p w14:paraId="19FF0150" w14:textId="5D448041" w:rsidR="00695126" w:rsidRPr="00AC6075" w:rsidRDefault="00695126" w:rsidP="00303325">
            <w:pPr>
              <w:jc w:val="both"/>
              <w:rPr>
                <w:rFonts w:cs="Arial"/>
                <w:sz w:val="20"/>
                <w:lang w:val="es-AR"/>
              </w:rPr>
            </w:pPr>
            <w:r w:rsidRPr="00AC6075">
              <w:rPr>
                <w:i/>
                <w:sz w:val="20"/>
                <w:shd w:val="clear" w:color="auto" w:fill="FFFFFF"/>
                <w:lang w:val="es-AR"/>
              </w:rPr>
              <w:t>Utilice este espacio para anotar las recomendaciones y las ideas para fortalecer las reglamentaciones y prá</w:t>
            </w:r>
            <w:r w:rsidR="003E6F79">
              <w:rPr>
                <w:i/>
                <w:sz w:val="20"/>
                <w:shd w:val="clear" w:color="auto" w:fill="FFFFFF"/>
                <w:lang w:val="es-AR"/>
              </w:rPr>
              <w:t>cticas en esta área</w:t>
            </w:r>
          </w:p>
        </w:tc>
      </w:tr>
    </w:tbl>
    <w:p w14:paraId="0BE019C5" w14:textId="77777777" w:rsidR="00695126" w:rsidRPr="00AC6075" w:rsidRDefault="00695126" w:rsidP="00303325">
      <w:pPr>
        <w:jc w:val="both"/>
        <w:rPr>
          <w:b/>
          <w:lang w:val="es-AR"/>
        </w:rPr>
      </w:pPr>
    </w:p>
    <w:p w14:paraId="1948A1E7" w14:textId="2F5DCAEC" w:rsidR="00695126" w:rsidRDefault="00695126" w:rsidP="00303325">
      <w:pPr>
        <w:jc w:val="both"/>
        <w:rPr>
          <w:b/>
          <w:lang w:val="es-AR"/>
        </w:rPr>
      </w:pPr>
      <w:r w:rsidRPr="00AC6075">
        <w:rPr>
          <w:b/>
          <w:lang w:val="es-AR"/>
        </w:rPr>
        <w:t xml:space="preserve">Fuentes y lecturas complementarias </w:t>
      </w:r>
    </w:p>
    <w:p w14:paraId="3C3E8F4F" w14:textId="77777777" w:rsidR="00695126" w:rsidRPr="00695126" w:rsidRDefault="00695126" w:rsidP="00303325">
      <w:pPr>
        <w:jc w:val="both"/>
        <w:rPr>
          <w:b/>
          <w:lang w:val="es-AR"/>
        </w:rPr>
      </w:pPr>
    </w:p>
    <w:p w14:paraId="5FCDC698" w14:textId="661092FA" w:rsidR="00842F61" w:rsidRPr="00303325" w:rsidRDefault="00842F61" w:rsidP="00303325">
      <w:pPr>
        <w:numPr>
          <w:ilvl w:val="0"/>
          <w:numId w:val="32"/>
        </w:numPr>
        <w:spacing w:line="240" w:lineRule="auto"/>
        <w:ind w:left="562" w:hanging="562"/>
        <w:jc w:val="both"/>
        <w:rPr>
          <w:sz w:val="20"/>
          <w:szCs w:val="20"/>
          <w:lang w:val="en-US"/>
        </w:rPr>
      </w:pPr>
      <w:r w:rsidRPr="00303325">
        <w:rPr>
          <w:lang w:val="en-US"/>
        </w:rPr>
        <w:t xml:space="preserve">ARTICLE 19, </w:t>
      </w:r>
      <w:hyperlink r:id="rId25">
        <w:r w:rsidRPr="00303325">
          <w:rPr>
            <w:i/>
            <w:iCs/>
            <w:color w:val="1155CC"/>
            <w:sz w:val="20"/>
            <w:u w:val="single"/>
            <w:lang w:val="en-US"/>
          </w:rPr>
          <w:t>The Public's Right to Know:</w:t>
        </w:r>
      </w:hyperlink>
      <w:hyperlink r:id="rId26">
        <w:r w:rsidRPr="00303325">
          <w:rPr>
            <w:i/>
            <w:iCs/>
            <w:color w:val="1155CC"/>
            <w:sz w:val="20"/>
            <w:u w:val="single"/>
            <w:lang w:val="en-US"/>
          </w:rPr>
          <w:t xml:space="preserve"> Principles on Freedom of Information Legislation</w:t>
        </w:r>
      </w:hyperlink>
      <w:r w:rsidRPr="00303325">
        <w:rPr>
          <w:sz w:val="20"/>
          <w:lang w:val="en-US"/>
        </w:rPr>
        <w:t xml:space="preserve"> (1999).</w:t>
      </w:r>
    </w:p>
    <w:p w14:paraId="3EAB9397" w14:textId="60D4D3CA" w:rsidR="0024546E" w:rsidRPr="00303325" w:rsidRDefault="0024546E" w:rsidP="00303325">
      <w:pPr>
        <w:numPr>
          <w:ilvl w:val="0"/>
          <w:numId w:val="32"/>
        </w:numPr>
        <w:spacing w:line="240" w:lineRule="auto"/>
        <w:ind w:left="562" w:hanging="562"/>
        <w:jc w:val="both"/>
        <w:rPr>
          <w:sz w:val="20"/>
          <w:szCs w:val="20"/>
          <w:lang w:val="en-US"/>
        </w:rPr>
      </w:pPr>
      <w:r w:rsidRPr="00303325">
        <w:rPr>
          <w:sz w:val="20"/>
          <w:lang w:val="en-US"/>
        </w:rPr>
        <w:t>David Beetham,</w:t>
      </w:r>
      <w:hyperlink r:id="rId27">
        <w:r w:rsidRPr="00303325">
          <w:rPr>
            <w:sz w:val="20"/>
            <w:lang w:val="en-US"/>
          </w:rPr>
          <w:t xml:space="preserve"> </w:t>
        </w:r>
      </w:hyperlink>
      <w:hyperlink r:id="rId28">
        <w:r w:rsidRPr="00303325">
          <w:rPr>
            <w:i/>
            <w:color w:val="0563C1"/>
            <w:sz w:val="20"/>
            <w:u w:val="single"/>
            <w:lang w:val="en-US"/>
          </w:rPr>
          <w:t>Parliament and democracy in the twenty-first century:</w:t>
        </w:r>
      </w:hyperlink>
      <w:hyperlink r:id="rId29">
        <w:r w:rsidRPr="00303325">
          <w:rPr>
            <w:i/>
            <w:color w:val="0563C1"/>
            <w:sz w:val="20"/>
            <w:u w:val="single"/>
            <w:lang w:val="en-US"/>
          </w:rPr>
          <w:t xml:space="preserve"> A guide to good practice</w:t>
        </w:r>
      </w:hyperlink>
      <w:r w:rsidRPr="00303325">
        <w:rPr>
          <w:sz w:val="20"/>
          <w:lang w:val="en-US"/>
        </w:rPr>
        <w:t xml:space="preserve"> (2006).</w:t>
      </w:r>
    </w:p>
    <w:p w14:paraId="5749DCAC" w14:textId="77777777" w:rsidR="0024546E" w:rsidRPr="00303325" w:rsidRDefault="0024546E" w:rsidP="00303325">
      <w:pPr>
        <w:numPr>
          <w:ilvl w:val="0"/>
          <w:numId w:val="32"/>
        </w:numPr>
        <w:spacing w:line="240" w:lineRule="auto"/>
        <w:ind w:left="562" w:hanging="562"/>
        <w:jc w:val="both"/>
        <w:rPr>
          <w:sz w:val="20"/>
          <w:szCs w:val="20"/>
          <w:lang w:val="en-US"/>
        </w:rPr>
      </w:pPr>
      <w:r w:rsidRPr="00303325">
        <w:rPr>
          <w:sz w:val="20"/>
          <w:lang w:val="en-US"/>
        </w:rPr>
        <w:t>Commonwealth Parliamentary Association (CPA),</w:t>
      </w:r>
      <w:hyperlink r:id="rId30">
        <w:r w:rsidRPr="00303325">
          <w:rPr>
            <w:sz w:val="20"/>
            <w:lang w:val="en-US"/>
          </w:rPr>
          <w:t xml:space="preserve"> </w:t>
        </w:r>
      </w:hyperlink>
      <w:hyperlink r:id="rId31">
        <w:r w:rsidRPr="00303325">
          <w:rPr>
            <w:i/>
            <w:color w:val="1155CC"/>
            <w:sz w:val="20"/>
            <w:u w:val="single"/>
            <w:lang w:val="en-US"/>
          </w:rPr>
          <w:t>Recommended Benchmarks for Democratic Legislators</w:t>
        </w:r>
      </w:hyperlink>
      <w:r w:rsidRPr="00303325">
        <w:rPr>
          <w:sz w:val="20"/>
          <w:lang w:val="en-US"/>
        </w:rPr>
        <w:t>, revised edition (2018).</w:t>
      </w:r>
    </w:p>
    <w:p w14:paraId="47A3A400" w14:textId="77777777" w:rsidR="0024546E" w:rsidRPr="00303325" w:rsidRDefault="0024546E" w:rsidP="00303325">
      <w:pPr>
        <w:numPr>
          <w:ilvl w:val="0"/>
          <w:numId w:val="32"/>
        </w:numPr>
        <w:spacing w:line="240" w:lineRule="auto"/>
        <w:ind w:left="562" w:hanging="562"/>
        <w:jc w:val="both"/>
        <w:rPr>
          <w:sz w:val="20"/>
          <w:szCs w:val="20"/>
          <w:lang w:val="en-US"/>
        </w:rPr>
      </w:pPr>
      <w:r w:rsidRPr="00303325">
        <w:rPr>
          <w:sz w:val="20"/>
          <w:lang w:val="en-US"/>
        </w:rPr>
        <w:t xml:space="preserve">National Democratic Institute (NDI), </w:t>
      </w:r>
      <w:hyperlink r:id="rId32">
        <w:r w:rsidRPr="00303325">
          <w:rPr>
            <w:i/>
            <w:color w:val="1155CC"/>
            <w:sz w:val="20"/>
            <w:u w:val="single"/>
            <w:lang w:val="en-US"/>
          </w:rPr>
          <w:t>Toward the Development of International Standards for Democratic Legislatures</w:t>
        </w:r>
      </w:hyperlink>
      <w:r w:rsidRPr="00303325">
        <w:rPr>
          <w:sz w:val="20"/>
          <w:lang w:val="en-US"/>
        </w:rPr>
        <w:t xml:space="preserve"> (2007).</w:t>
      </w:r>
    </w:p>
    <w:p w14:paraId="40F9FD68" w14:textId="2944BF2A" w:rsidR="00471D59" w:rsidRPr="00303325" w:rsidRDefault="00471D59" w:rsidP="00303325">
      <w:pPr>
        <w:spacing w:line="240" w:lineRule="auto"/>
        <w:jc w:val="both"/>
        <w:rPr>
          <w:sz w:val="20"/>
          <w:szCs w:val="20"/>
          <w:lang w:val="en-US"/>
        </w:rPr>
      </w:pPr>
    </w:p>
    <w:p w14:paraId="1385ABEF" w14:textId="29244DDC" w:rsidR="00471D59" w:rsidRPr="005E1705" w:rsidRDefault="007106D3" w:rsidP="00303325">
      <w:pPr>
        <w:pStyle w:val="Dimension"/>
        <w:rPr>
          <w:szCs w:val="24"/>
          <w:lang w:val="es-AR"/>
        </w:rPr>
      </w:pPr>
      <w:bookmarkStart w:id="23" w:name="_3j2qqm3"/>
      <w:bookmarkStart w:id="24" w:name="_o247iqdtp8u4"/>
      <w:bookmarkStart w:id="25" w:name="_tou2pf36eqvy"/>
      <w:bookmarkStart w:id="26" w:name="_4qcbefl9pivc"/>
      <w:bookmarkStart w:id="27" w:name="_33oq88njjt50"/>
      <w:bookmarkStart w:id="28" w:name="_dpba9i3bte4w"/>
      <w:bookmarkStart w:id="29" w:name="_ixnhyqqnj8r2"/>
      <w:bookmarkEnd w:id="23"/>
      <w:bookmarkEnd w:id="24"/>
      <w:bookmarkEnd w:id="25"/>
      <w:bookmarkEnd w:id="26"/>
      <w:bookmarkEnd w:id="27"/>
      <w:bookmarkEnd w:id="28"/>
      <w:bookmarkEnd w:id="29"/>
      <w:r>
        <w:rPr>
          <w:lang w:val="es-AR"/>
        </w:rPr>
        <w:lastRenderedPageBreak/>
        <w:t>Dimensió</w:t>
      </w:r>
      <w:r w:rsidR="00471D59" w:rsidRPr="005E1705">
        <w:rPr>
          <w:lang w:val="es-AR"/>
        </w:rPr>
        <w:t>n 2.2.</w:t>
      </w:r>
      <w:r w:rsidR="00635CA7" w:rsidRPr="005E1705">
        <w:rPr>
          <w:lang w:val="es-AR"/>
        </w:rPr>
        <w:t>4</w:t>
      </w:r>
      <w:r w:rsidR="00471D59" w:rsidRPr="005E1705">
        <w:rPr>
          <w:lang w:val="es-AR"/>
        </w:rPr>
        <w:t xml:space="preserve">: </w:t>
      </w:r>
      <w:r w:rsidRPr="007106D3">
        <w:rPr>
          <w:lang w:val="es-AR"/>
        </w:rPr>
        <w:t>Profesionalismo de la administración parlamentaria</w:t>
      </w:r>
    </w:p>
    <w:tbl>
      <w:tblPr>
        <w:tblStyle w:val="TableGrid"/>
        <w:tblW w:w="0" w:type="auto"/>
        <w:shd w:val="clear" w:color="auto" w:fill="EEEEEE"/>
        <w:tblLook w:val="04A0" w:firstRow="1" w:lastRow="0" w:firstColumn="1" w:lastColumn="0" w:noHBand="0" w:noVBand="1"/>
      </w:tblPr>
      <w:tblGrid>
        <w:gridCol w:w="9120"/>
      </w:tblGrid>
      <w:tr w:rsidR="00471D59" w:rsidRPr="0031718B" w14:paraId="45A377E8" w14:textId="77777777" w:rsidTr="00267028">
        <w:tc>
          <w:tcPr>
            <w:tcW w:w="9120" w:type="dxa"/>
            <w:shd w:val="clear" w:color="auto" w:fill="EEEEEE"/>
          </w:tcPr>
          <w:p w14:paraId="29FB6672" w14:textId="77777777" w:rsidR="00CB583A" w:rsidRPr="005E1705" w:rsidRDefault="00CB583A" w:rsidP="00303325">
            <w:pPr>
              <w:jc w:val="both"/>
              <w:rPr>
                <w:rFonts w:eastAsia="Arial" w:cs="Arial"/>
                <w:sz w:val="20"/>
                <w:szCs w:val="20"/>
                <w:lang w:val="es-AR"/>
              </w:rPr>
            </w:pPr>
            <w:r>
              <w:rPr>
                <w:sz w:val="20"/>
                <w:lang w:val="es-AR"/>
              </w:rPr>
              <w:t>La dimensión es parte de</w:t>
            </w:r>
            <w:r w:rsidRPr="005E1705">
              <w:rPr>
                <w:sz w:val="20"/>
                <w:lang w:val="es-AR"/>
              </w:rPr>
              <w:t>:</w:t>
            </w:r>
          </w:p>
          <w:p w14:paraId="2C95E8B9" w14:textId="77777777" w:rsidR="00CB583A" w:rsidRPr="00CB583A" w:rsidRDefault="00CB583A" w:rsidP="00303325">
            <w:pPr>
              <w:pStyle w:val="ListParagraph"/>
              <w:numPr>
                <w:ilvl w:val="0"/>
                <w:numId w:val="8"/>
              </w:numPr>
              <w:jc w:val="both"/>
              <w:rPr>
                <w:szCs w:val="20"/>
                <w:lang w:val="es-AR"/>
              </w:rPr>
            </w:pPr>
            <w:r w:rsidRPr="00CB583A">
              <w:rPr>
                <w:sz w:val="20"/>
                <w:lang w:val="es-AR"/>
              </w:rPr>
              <w:t>Indicador 2.2: Integridad institucional</w:t>
            </w:r>
          </w:p>
          <w:p w14:paraId="08A1E38E" w14:textId="0E0DDBB9" w:rsidR="00471D59" w:rsidRPr="005E1705" w:rsidRDefault="00CB583A" w:rsidP="00303325">
            <w:pPr>
              <w:pStyle w:val="ListParagraph"/>
              <w:numPr>
                <w:ilvl w:val="0"/>
                <w:numId w:val="8"/>
              </w:numPr>
              <w:jc w:val="both"/>
              <w:rPr>
                <w:szCs w:val="20"/>
                <w:lang w:val="es-AR"/>
              </w:rPr>
            </w:pPr>
            <w:r>
              <w:rPr>
                <w:sz w:val="20"/>
                <w:lang w:val="es-AR"/>
              </w:rPr>
              <w:t>Meta</w:t>
            </w:r>
            <w:r w:rsidRPr="005E1705">
              <w:rPr>
                <w:sz w:val="20"/>
                <w:lang w:val="es-AR"/>
              </w:rPr>
              <w:t xml:space="preserve"> 2: </w:t>
            </w:r>
            <w:r w:rsidRPr="00CB583A">
              <w:rPr>
                <w:sz w:val="20"/>
                <w:lang w:val="es-AR"/>
              </w:rPr>
              <w:t>Parlamento que rinde cuentas</w:t>
            </w:r>
          </w:p>
        </w:tc>
      </w:tr>
    </w:tbl>
    <w:p w14:paraId="1837D489" w14:textId="77777777" w:rsidR="00267028" w:rsidRPr="005E1705" w:rsidRDefault="00267028" w:rsidP="0031718B">
      <w:pPr>
        <w:pStyle w:val="section-title"/>
        <w:rPr>
          <w:rFonts w:ascii="Times New Roman" w:hAnsi="Times New Roman" w:cs="Times New Roman"/>
          <w:sz w:val="24"/>
          <w:szCs w:val="24"/>
        </w:rPr>
      </w:pPr>
      <w:r w:rsidRPr="005E1705">
        <w:t>Acerca de este indicador</w:t>
      </w:r>
    </w:p>
    <w:p w14:paraId="250E50F8" w14:textId="77777777" w:rsidR="000F3D10" w:rsidRPr="000F3D10" w:rsidRDefault="000F3D10" w:rsidP="00303325">
      <w:pPr>
        <w:spacing w:line="240" w:lineRule="auto"/>
        <w:jc w:val="both"/>
        <w:rPr>
          <w:sz w:val="20"/>
          <w:lang w:val="es-AR"/>
        </w:rPr>
      </w:pPr>
      <w:r w:rsidRPr="000F3D10">
        <w:rPr>
          <w:sz w:val="20"/>
          <w:lang w:val="es-AR"/>
        </w:rPr>
        <w:t>Esta dimensión se refiere a diversos aspectos de la profesionalidad de la administración parlamentaria, incluidas las normas de conducta profesionales y éticas, los procedimientos de denuncia y la gestión de la carrera del personal parlamentario.</w:t>
      </w:r>
    </w:p>
    <w:p w14:paraId="3144FB95" w14:textId="77777777" w:rsidR="000F3D10" w:rsidRPr="000F3D10" w:rsidRDefault="000F3D10" w:rsidP="00303325">
      <w:pPr>
        <w:spacing w:line="240" w:lineRule="auto"/>
        <w:jc w:val="both"/>
        <w:rPr>
          <w:sz w:val="20"/>
          <w:lang w:val="es-AR"/>
        </w:rPr>
      </w:pPr>
    </w:p>
    <w:p w14:paraId="3E745387" w14:textId="77777777" w:rsidR="000F3D10" w:rsidRPr="000F3D10" w:rsidRDefault="000F3D10" w:rsidP="00303325">
      <w:pPr>
        <w:spacing w:line="240" w:lineRule="auto"/>
        <w:jc w:val="both"/>
        <w:rPr>
          <w:sz w:val="20"/>
          <w:lang w:val="es-AR"/>
        </w:rPr>
      </w:pPr>
      <w:r w:rsidRPr="000F3D10">
        <w:rPr>
          <w:sz w:val="20"/>
          <w:lang w:val="es-AR"/>
        </w:rPr>
        <w:t xml:space="preserve">Por lo general, los parlamentos siguen el código o códigos de ética, normas y conducta aplicables a la función pública en general, o han elaborado uno o varios códigos específicos para el personal parlamentario. En ambos casos, el código o códigos deben establecer expectativas claras sobre la profesionalidad y la conducta ética, el respeto por el parlamento, su personal y las personas a las que sirven, y sobre la integridad, la responsabilidad y la imparcialidad. </w:t>
      </w:r>
    </w:p>
    <w:p w14:paraId="0FB53810" w14:textId="77777777" w:rsidR="000F3D10" w:rsidRPr="000F3D10" w:rsidRDefault="000F3D10" w:rsidP="00303325">
      <w:pPr>
        <w:spacing w:line="240" w:lineRule="auto"/>
        <w:jc w:val="both"/>
        <w:rPr>
          <w:sz w:val="20"/>
          <w:lang w:val="es-AR"/>
        </w:rPr>
      </w:pPr>
    </w:p>
    <w:p w14:paraId="3634855F" w14:textId="77777777" w:rsidR="000F3D10" w:rsidRPr="000F3D10" w:rsidRDefault="000F3D10" w:rsidP="00303325">
      <w:pPr>
        <w:spacing w:line="240" w:lineRule="auto"/>
        <w:jc w:val="both"/>
        <w:rPr>
          <w:sz w:val="20"/>
          <w:lang w:val="es-AR"/>
        </w:rPr>
      </w:pPr>
      <w:r w:rsidRPr="000F3D10">
        <w:rPr>
          <w:sz w:val="20"/>
          <w:lang w:val="es-AR"/>
        </w:rPr>
        <w:t>El código o códigos pueden abarcar una serie de cuestiones, incluidas las que se enumeran a continuación:</w:t>
      </w:r>
    </w:p>
    <w:p w14:paraId="17ED52E6" w14:textId="77777777" w:rsidR="000F3D10" w:rsidRPr="000F3D10" w:rsidRDefault="000F3D10" w:rsidP="00303325">
      <w:pPr>
        <w:spacing w:line="240" w:lineRule="auto"/>
        <w:jc w:val="both"/>
        <w:rPr>
          <w:sz w:val="20"/>
          <w:lang w:val="es-AR"/>
        </w:rPr>
      </w:pPr>
    </w:p>
    <w:p w14:paraId="0691FCAD" w14:textId="0E9C55DF" w:rsidR="000F3D10" w:rsidRPr="000F3D10" w:rsidRDefault="000F3D10" w:rsidP="00303325">
      <w:pPr>
        <w:pStyle w:val="ListParagraph"/>
        <w:numPr>
          <w:ilvl w:val="0"/>
          <w:numId w:val="46"/>
        </w:numPr>
        <w:spacing w:line="240" w:lineRule="auto"/>
        <w:jc w:val="both"/>
        <w:rPr>
          <w:sz w:val="20"/>
          <w:lang w:val="es-AR"/>
        </w:rPr>
      </w:pPr>
      <w:r w:rsidRPr="000F3D10">
        <w:rPr>
          <w:sz w:val="20"/>
          <w:lang w:val="es-AR"/>
        </w:rPr>
        <w:t>Prestar apoyo neutral y no partidista al parlamento y a los diputados</w:t>
      </w:r>
    </w:p>
    <w:p w14:paraId="29973863" w14:textId="369AD24C" w:rsidR="000F3D10" w:rsidRPr="000F3D10" w:rsidRDefault="000F3D10" w:rsidP="00303325">
      <w:pPr>
        <w:pStyle w:val="ListParagraph"/>
        <w:numPr>
          <w:ilvl w:val="0"/>
          <w:numId w:val="46"/>
        </w:numPr>
        <w:spacing w:line="240" w:lineRule="auto"/>
        <w:jc w:val="both"/>
        <w:rPr>
          <w:sz w:val="20"/>
          <w:lang w:val="es-AR"/>
        </w:rPr>
      </w:pPr>
      <w:r>
        <w:rPr>
          <w:sz w:val="20"/>
          <w:lang w:val="es-AR"/>
        </w:rPr>
        <w:t>C</w:t>
      </w:r>
      <w:r w:rsidRPr="000F3D10">
        <w:rPr>
          <w:sz w:val="20"/>
          <w:lang w:val="es-AR"/>
        </w:rPr>
        <w:t>omportarse con honestidad, legalidad e integridad</w:t>
      </w:r>
    </w:p>
    <w:p w14:paraId="295B0901" w14:textId="2153478B" w:rsidR="000F3D10" w:rsidRPr="000F3D10" w:rsidRDefault="000F3D10" w:rsidP="00303325">
      <w:pPr>
        <w:pStyle w:val="ListParagraph"/>
        <w:numPr>
          <w:ilvl w:val="0"/>
          <w:numId w:val="46"/>
        </w:numPr>
        <w:spacing w:line="240" w:lineRule="auto"/>
        <w:jc w:val="both"/>
        <w:rPr>
          <w:sz w:val="20"/>
          <w:lang w:val="es-AR"/>
        </w:rPr>
      </w:pPr>
      <w:r w:rsidRPr="000F3D10">
        <w:rPr>
          <w:sz w:val="20"/>
          <w:lang w:val="es-AR"/>
        </w:rPr>
        <w:t>Tratar a todos con respeto y cortesía, y sin acoso (especialmente a las mujeres y a los grupos minoritarios)</w:t>
      </w:r>
    </w:p>
    <w:p w14:paraId="24753971" w14:textId="516D0EB5" w:rsidR="000F3D10" w:rsidRPr="000F3D10" w:rsidRDefault="000F3D10" w:rsidP="00303325">
      <w:pPr>
        <w:pStyle w:val="ListParagraph"/>
        <w:numPr>
          <w:ilvl w:val="0"/>
          <w:numId w:val="46"/>
        </w:numPr>
        <w:spacing w:line="240" w:lineRule="auto"/>
        <w:jc w:val="both"/>
        <w:rPr>
          <w:sz w:val="20"/>
          <w:lang w:val="es-AR"/>
        </w:rPr>
      </w:pPr>
      <w:r>
        <w:rPr>
          <w:sz w:val="20"/>
          <w:lang w:val="es-AR"/>
        </w:rPr>
        <w:t>E</w:t>
      </w:r>
      <w:r w:rsidRPr="000F3D10">
        <w:rPr>
          <w:sz w:val="20"/>
          <w:lang w:val="es-AR"/>
        </w:rPr>
        <w:t>vitar los conflictos de intereses o el uso indebido del cargo en beneficio propio</w:t>
      </w:r>
    </w:p>
    <w:p w14:paraId="66EB26B1" w14:textId="5CCD0C69" w:rsidR="00C31A8A" w:rsidRPr="000F3D10" w:rsidRDefault="000F3D10" w:rsidP="00303325">
      <w:pPr>
        <w:pStyle w:val="ListParagraph"/>
        <w:numPr>
          <w:ilvl w:val="0"/>
          <w:numId w:val="46"/>
        </w:numPr>
        <w:spacing w:line="240" w:lineRule="auto"/>
        <w:jc w:val="both"/>
        <w:rPr>
          <w:sz w:val="20"/>
          <w:szCs w:val="20"/>
          <w:lang w:val="es-AR"/>
        </w:rPr>
      </w:pPr>
      <w:r w:rsidRPr="000F3D10">
        <w:rPr>
          <w:sz w:val="20"/>
          <w:lang w:val="es-AR"/>
        </w:rPr>
        <w:t>Defender la buena reputación del Parlamento y de la nación en su conjunto.</w:t>
      </w:r>
    </w:p>
    <w:p w14:paraId="0783658C" w14:textId="77777777" w:rsidR="000F3D10" w:rsidRDefault="000F3D10" w:rsidP="00303325">
      <w:pPr>
        <w:spacing w:line="240" w:lineRule="auto"/>
        <w:jc w:val="both"/>
        <w:rPr>
          <w:sz w:val="20"/>
          <w:lang w:val="es-AR"/>
        </w:rPr>
      </w:pPr>
    </w:p>
    <w:p w14:paraId="1E76AAEB" w14:textId="77777777" w:rsidR="000F3D10" w:rsidRPr="000F3D10" w:rsidRDefault="000F3D10" w:rsidP="00303325">
      <w:pPr>
        <w:spacing w:before="200" w:after="200"/>
        <w:jc w:val="both"/>
        <w:rPr>
          <w:sz w:val="20"/>
          <w:lang w:val="es-AR"/>
        </w:rPr>
      </w:pPr>
      <w:r w:rsidRPr="000F3D10">
        <w:rPr>
          <w:sz w:val="20"/>
          <w:lang w:val="es-AR"/>
        </w:rPr>
        <w:t>Debe existir un proceso claramente definido y sólido para la presentación e investigación independiente de las quejas relativas a presuntas infracciones del código o códigos, con la aplicación de sanciones en caso de que se confirmen dichas quejas.</w:t>
      </w:r>
    </w:p>
    <w:p w14:paraId="74E7D389" w14:textId="77777777" w:rsidR="000F3D10" w:rsidRPr="000F3D10" w:rsidRDefault="000F3D10" w:rsidP="00303325">
      <w:pPr>
        <w:spacing w:before="200" w:after="200"/>
        <w:jc w:val="both"/>
        <w:rPr>
          <w:sz w:val="20"/>
          <w:lang w:val="es-AR"/>
        </w:rPr>
      </w:pPr>
      <w:r w:rsidRPr="000F3D10">
        <w:rPr>
          <w:sz w:val="20"/>
          <w:lang w:val="es-AR"/>
        </w:rPr>
        <w:t xml:space="preserve">La administración parlamentaria tiene una importante responsabilidad en la formación y el desarrollo profesional del personal parlamentario, así como en el desarrollo de un espíritu de servicio parlamentario. A través de sus políticas y prácticas en materia de recursos humanos, la administración parlamentaria debe garantizar que el personal posea las competencias y los conocimientos necesarios para apoyar la continuidad institucional del parlamento. </w:t>
      </w:r>
    </w:p>
    <w:p w14:paraId="527B8868" w14:textId="4EAB321D" w:rsidR="000F3D10" w:rsidRPr="000F3D10" w:rsidRDefault="000F3D10" w:rsidP="00303325">
      <w:pPr>
        <w:spacing w:before="200" w:after="200"/>
        <w:jc w:val="both"/>
        <w:rPr>
          <w:i/>
          <w:sz w:val="20"/>
          <w:lang w:val="es-AR"/>
        </w:rPr>
      </w:pPr>
      <w:r w:rsidRPr="000F3D10">
        <w:rPr>
          <w:i/>
          <w:sz w:val="20"/>
          <w:lang w:val="es-AR"/>
        </w:rPr>
        <w:t xml:space="preserve">Véase también Dimensión 2.1.4 Ingresos y </w:t>
      </w:r>
      <w:r w:rsidR="005C5DBE">
        <w:rPr>
          <w:i/>
          <w:sz w:val="20"/>
          <w:lang w:val="es-AR"/>
        </w:rPr>
        <w:t>usos</w:t>
      </w:r>
      <w:r w:rsidRPr="000F3D10">
        <w:rPr>
          <w:i/>
          <w:sz w:val="20"/>
          <w:lang w:val="es-AR"/>
        </w:rPr>
        <w:t xml:space="preserve"> de los recursos parlamen</w:t>
      </w:r>
      <w:r w:rsidR="005C5DBE">
        <w:rPr>
          <w:i/>
          <w:sz w:val="20"/>
          <w:lang w:val="es-AR"/>
        </w:rPr>
        <w:t>tarios y Dimensión 5.2.3: Combate a</w:t>
      </w:r>
      <w:r w:rsidRPr="000F3D10">
        <w:rPr>
          <w:i/>
          <w:sz w:val="20"/>
          <w:lang w:val="es-AR"/>
        </w:rPr>
        <w:t>l sexismo, el acoso y la violencia</w:t>
      </w:r>
    </w:p>
    <w:p w14:paraId="31C145A3" w14:textId="682CF24B" w:rsidR="00267028" w:rsidRPr="005E1705" w:rsidRDefault="00267028" w:rsidP="0031718B">
      <w:pPr>
        <w:pStyle w:val="section-title"/>
        <w:rPr>
          <w:rFonts w:ascii="Times New Roman" w:hAnsi="Times New Roman" w:cs="Times New Roman"/>
          <w:sz w:val="24"/>
          <w:szCs w:val="24"/>
        </w:rPr>
      </w:pPr>
      <w:r w:rsidRPr="005E1705">
        <w:t>Objetivo al que se aspira</w:t>
      </w:r>
    </w:p>
    <w:tbl>
      <w:tblPr>
        <w:tblW w:w="5000" w:type="pct"/>
        <w:shd w:val="clear" w:color="auto" w:fill="EEEEEE"/>
        <w:tblLook w:val="0400" w:firstRow="0" w:lastRow="0" w:firstColumn="0" w:lastColumn="0" w:noHBand="0" w:noVBand="1"/>
      </w:tblPr>
      <w:tblGrid>
        <w:gridCol w:w="9120"/>
      </w:tblGrid>
      <w:tr w:rsidR="00471D59" w:rsidRPr="0031718B" w14:paraId="28F49D37" w14:textId="77777777" w:rsidTr="008C6847">
        <w:trPr>
          <w:trHeight w:val="713"/>
        </w:trPr>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14:paraId="472EECB4" w14:textId="4D22CD70" w:rsidR="000F3D10" w:rsidRPr="000F3D10" w:rsidRDefault="000F3D10" w:rsidP="00303325">
            <w:pPr>
              <w:spacing w:after="160" w:line="240" w:lineRule="auto"/>
              <w:jc w:val="both"/>
              <w:rPr>
                <w:i/>
                <w:iCs/>
                <w:sz w:val="20"/>
                <w:lang w:val="es-AR"/>
              </w:rPr>
            </w:pPr>
            <w:r w:rsidRPr="000F3D10">
              <w:rPr>
                <w:i/>
                <w:iCs/>
                <w:sz w:val="20"/>
                <w:lang w:val="es-AR"/>
              </w:rPr>
              <w:t xml:space="preserve">Sobre la base de un análisis comparativo global, un objetivo al que aspiran los parlamentos en </w:t>
            </w:r>
            <w:r w:rsidR="008E776D">
              <w:rPr>
                <w:i/>
                <w:iCs/>
                <w:sz w:val="20"/>
                <w:lang w:val="es-AR"/>
              </w:rPr>
              <w:t>el ámbito de la "profesionalismo</w:t>
            </w:r>
            <w:r w:rsidRPr="000F3D10">
              <w:rPr>
                <w:i/>
                <w:iCs/>
                <w:sz w:val="20"/>
                <w:lang w:val="es-AR"/>
              </w:rPr>
              <w:t xml:space="preserve"> de la administración parlamentaria" es el siguiente:</w:t>
            </w:r>
          </w:p>
          <w:p w14:paraId="7DC1BE4D" w14:textId="182C6108" w:rsidR="000F3D10" w:rsidRPr="000F3D10" w:rsidRDefault="000F3D10" w:rsidP="00303325">
            <w:pPr>
              <w:spacing w:after="160" w:line="240" w:lineRule="auto"/>
              <w:jc w:val="both"/>
              <w:rPr>
                <w:iCs/>
                <w:sz w:val="20"/>
                <w:lang w:val="es-AR"/>
              </w:rPr>
            </w:pPr>
            <w:r w:rsidRPr="000F3D10">
              <w:rPr>
                <w:iCs/>
                <w:sz w:val="20"/>
                <w:lang w:val="es-AR"/>
              </w:rPr>
              <w:t>El marco jurídico exige la elaboración de código(s) de ética, normas y conducta para el personal parlamentario.</w:t>
            </w:r>
          </w:p>
          <w:p w14:paraId="1ECFAC41" w14:textId="47D601EF" w:rsidR="000F3D10" w:rsidRPr="000F3D10" w:rsidRDefault="000F3D10" w:rsidP="00303325">
            <w:pPr>
              <w:spacing w:after="160" w:line="240" w:lineRule="auto"/>
              <w:jc w:val="both"/>
              <w:rPr>
                <w:iCs/>
                <w:sz w:val="20"/>
                <w:lang w:val="es-AR"/>
              </w:rPr>
            </w:pPr>
            <w:r w:rsidRPr="000F3D10">
              <w:rPr>
                <w:iCs/>
                <w:sz w:val="20"/>
                <w:lang w:val="es-AR"/>
              </w:rPr>
              <w:t xml:space="preserve">Dicho(s) código(s) existe(n) en la práctica, se aplica(n) a todo el personal parlamentario y establece(n) expectativas claras sobre la profesionalidad y la conducta ética, sobre el respeto al parlamento, a su personal y a las personas a las que sirven, y sobre la integridad, la responsabilidad y la imparcialidad. </w:t>
            </w:r>
          </w:p>
          <w:p w14:paraId="1F912B50" w14:textId="1D11B4A8" w:rsidR="000F3D10" w:rsidRPr="000F3D10" w:rsidRDefault="000F3D10" w:rsidP="00303325">
            <w:pPr>
              <w:spacing w:after="160" w:line="240" w:lineRule="auto"/>
              <w:jc w:val="both"/>
              <w:rPr>
                <w:iCs/>
                <w:sz w:val="20"/>
                <w:lang w:val="es-AR"/>
              </w:rPr>
            </w:pPr>
            <w:r w:rsidRPr="000F3D10">
              <w:rPr>
                <w:iCs/>
                <w:sz w:val="20"/>
                <w:lang w:val="es-AR"/>
              </w:rPr>
              <w:lastRenderedPageBreak/>
              <w:t>Existe un proceso claramente definido y sólido para la presentación e investigación independiente de las quejas relativas a presuntas infracciones del código o códigos, y se aplican sanciones cuando se confirman dichas quejas.</w:t>
            </w:r>
          </w:p>
          <w:p w14:paraId="750DAEB7" w14:textId="1F3759F5" w:rsidR="008C6847" w:rsidRPr="005E1705" w:rsidRDefault="000F3D10" w:rsidP="00303325">
            <w:pPr>
              <w:spacing w:line="240" w:lineRule="auto"/>
              <w:jc w:val="both"/>
              <w:rPr>
                <w:sz w:val="20"/>
                <w:szCs w:val="20"/>
                <w:lang w:val="es-AR"/>
              </w:rPr>
            </w:pPr>
            <w:r w:rsidRPr="000F3D10">
              <w:rPr>
                <w:iCs/>
                <w:sz w:val="20"/>
                <w:lang w:val="es-AR"/>
              </w:rPr>
              <w:t>La administración parlamentaria dispone de un marco de desarrollo profesional que promueve un espíritu de servicio parlamentario y garantiza que el personal posea las competencias y los conocimientos necesarios para apoyar la continuidad institucional del parlamento.</w:t>
            </w:r>
          </w:p>
        </w:tc>
      </w:tr>
    </w:tbl>
    <w:p w14:paraId="1B6F5567" w14:textId="77777777" w:rsidR="005E1705" w:rsidRPr="00303325" w:rsidRDefault="005E1705" w:rsidP="0031718B">
      <w:pPr>
        <w:pStyle w:val="section-title"/>
      </w:pPr>
      <w:r w:rsidRPr="00303325">
        <w:lastRenderedPageBreak/>
        <w:t>Evaluación</w:t>
      </w:r>
    </w:p>
    <w:p w14:paraId="2ECE8D93" w14:textId="77777777" w:rsidR="000F3D10" w:rsidRPr="000F3D10" w:rsidRDefault="000F3D10" w:rsidP="00303325">
      <w:pPr>
        <w:spacing w:line="240" w:lineRule="auto"/>
        <w:jc w:val="both"/>
        <w:rPr>
          <w:sz w:val="20"/>
          <w:lang w:val="es-AR"/>
        </w:rPr>
      </w:pPr>
      <w:r w:rsidRPr="000F3D10">
        <w:rPr>
          <w:sz w:val="20"/>
          <w:lang w:val="es-AR"/>
        </w:rPr>
        <w:t xml:space="preserve">Esta dimensión se evalúa en función de varios criterios, cada uno de los cuales debe evaluarse por separado. Para cada criterio, seleccione uno de los seis grados descriptivos (Inexistente, Rudimentario, Básico, Bueno, Muy bueno y Excelente) que mejor refleje la situación en su parlamento, y proporcione detalles de las pruebas en las que se basa esta evaluación. </w:t>
      </w:r>
    </w:p>
    <w:p w14:paraId="5D53DFC0" w14:textId="77777777" w:rsidR="004C6893" w:rsidRDefault="000F3D10" w:rsidP="00303325">
      <w:pPr>
        <w:spacing w:line="240" w:lineRule="auto"/>
        <w:jc w:val="both"/>
        <w:rPr>
          <w:sz w:val="20"/>
          <w:lang w:val="es-AR"/>
        </w:rPr>
      </w:pPr>
      <w:r w:rsidRPr="000F3D10">
        <w:rPr>
          <w:sz w:val="20"/>
          <w:lang w:val="es-AR"/>
        </w:rPr>
        <w:t>Las pruebas para la evaluación de esta dimensión podr</w:t>
      </w:r>
      <w:r w:rsidR="004C6893">
        <w:rPr>
          <w:sz w:val="20"/>
          <w:lang w:val="es-AR"/>
        </w:rPr>
        <w:t>ían incluir lo siguiente:</w:t>
      </w:r>
    </w:p>
    <w:p w14:paraId="3E97DBA4" w14:textId="77777777" w:rsidR="004C6893" w:rsidRDefault="004C6893" w:rsidP="00303325">
      <w:pPr>
        <w:spacing w:line="240" w:lineRule="auto"/>
        <w:jc w:val="both"/>
        <w:rPr>
          <w:sz w:val="20"/>
          <w:lang w:val="es-AR"/>
        </w:rPr>
      </w:pPr>
    </w:p>
    <w:p w14:paraId="4B03AB4E" w14:textId="62D20B1A" w:rsidR="000F3D10" w:rsidRPr="004C6893" w:rsidRDefault="000F3D10" w:rsidP="00303325">
      <w:pPr>
        <w:pStyle w:val="ListParagraph"/>
        <w:numPr>
          <w:ilvl w:val="0"/>
          <w:numId w:val="47"/>
        </w:numPr>
        <w:spacing w:line="240" w:lineRule="auto"/>
        <w:jc w:val="both"/>
        <w:rPr>
          <w:sz w:val="20"/>
          <w:lang w:val="es-AR"/>
        </w:rPr>
      </w:pPr>
      <w:r w:rsidRPr="004C6893">
        <w:rPr>
          <w:sz w:val="20"/>
          <w:lang w:val="es-AR"/>
        </w:rPr>
        <w:t xml:space="preserve">Disposiciones del marco jurídico relativas a código(s) de ética, normas y conducta para el personal parlamentario. </w:t>
      </w:r>
    </w:p>
    <w:p w14:paraId="66CFBC81" w14:textId="4BBA5B1D" w:rsidR="000F3D10" w:rsidRPr="004C6893" w:rsidRDefault="000F3D10" w:rsidP="00303325">
      <w:pPr>
        <w:pStyle w:val="ListParagraph"/>
        <w:numPr>
          <w:ilvl w:val="0"/>
          <w:numId w:val="47"/>
        </w:numPr>
        <w:spacing w:line="240" w:lineRule="auto"/>
        <w:jc w:val="both"/>
        <w:rPr>
          <w:sz w:val="20"/>
          <w:lang w:val="es-AR"/>
        </w:rPr>
      </w:pPr>
      <w:r w:rsidRPr="004C6893">
        <w:rPr>
          <w:sz w:val="20"/>
          <w:lang w:val="es-AR"/>
        </w:rPr>
        <w:t>Código(s) de ética, normas y conducta para el personal parlamentario.</w:t>
      </w:r>
    </w:p>
    <w:p w14:paraId="4A7F93A7" w14:textId="7BD2D1FF" w:rsidR="000F3D10" w:rsidRPr="004C6893" w:rsidRDefault="000F3D10" w:rsidP="00303325">
      <w:pPr>
        <w:pStyle w:val="ListParagraph"/>
        <w:numPr>
          <w:ilvl w:val="0"/>
          <w:numId w:val="47"/>
        </w:numPr>
        <w:spacing w:line="240" w:lineRule="auto"/>
        <w:jc w:val="both"/>
        <w:rPr>
          <w:sz w:val="20"/>
          <w:lang w:val="es-AR"/>
        </w:rPr>
      </w:pPr>
      <w:r w:rsidRPr="004C6893">
        <w:rPr>
          <w:sz w:val="20"/>
          <w:lang w:val="es-AR"/>
        </w:rPr>
        <w:t>Estadísticas relativas a las quejas sobre presuntas infracciones del código o códigos y los resultados de las investigaciones correspondientes</w:t>
      </w:r>
    </w:p>
    <w:p w14:paraId="1B505200" w14:textId="61CF2509" w:rsidR="000F3D10" w:rsidRPr="004C6893" w:rsidRDefault="000F3D10" w:rsidP="00303325">
      <w:pPr>
        <w:pStyle w:val="ListParagraph"/>
        <w:numPr>
          <w:ilvl w:val="0"/>
          <w:numId w:val="47"/>
        </w:numPr>
        <w:spacing w:line="240" w:lineRule="auto"/>
        <w:jc w:val="both"/>
        <w:rPr>
          <w:sz w:val="20"/>
          <w:lang w:val="es-AR"/>
        </w:rPr>
      </w:pPr>
      <w:r w:rsidRPr="004C6893">
        <w:rPr>
          <w:sz w:val="20"/>
          <w:lang w:val="es-AR"/>
        </w:rPr>
        <w:t>Políticas y prácticas de recursos humanos relativas al desarrollo profesional y al desarrollo de una ética de servicio parlamentario.</w:t>
      </w:r>
    </w:p>
    <w:p w14:paraId="736685CA" w14:textId="77777777" w:rsidR="000F3D10" w:rsidRPr="000F3D10" w:rsidRDefault="000F3D10" w:rsidP="00303325">
      <w:pPr>
        <w:spacing w:line="240" w:lineRule="auto"/>
        <w:jc w:val="both"/>
        <w:rPr>
          <w:sz w:val="20"/>
          <w:lang w:val="es-AR"/>
        </w:rPr>
      </w:pPr>
    </w:p>
    <w:p w14:paraId="6DDC5C2D" w14:textId="3F2794A3" w:rsidR="00471D59" w:rsidRPr="005E1705" w:rsidRDefault="000F3D10" w:rsidP="00303325">
      <w:pPr>
        <w:spacing w:line="240" w:lineRule="auto"/>
        <w:jc w:val="both"/>
        <w:rPr>
          <w:sz w:val="20"/>
          <w:szCs w:val="20"/>
          <w:lang w:val="es-AR"/>
        </w:rPr>
      </w:pPr>
      <w:r w:rsidRPr="000F3D10">
        <w:rPr>
          <w:sz w:val="20"/>
          <w:lang w:val="es-AR"/>
        </w:rPr>
        <w:t>Cuando proceda, facilite comentarios o ejemplos adicionales que respalden la evaluación.</w:t>
      </w:r>
    </w:p>
    <w:p w14:paraId="23B59B89" w14:textId="77777777" w:rsidR="004C6893" w:rsidRDefault="004C6893" w:rsidP="00303325">
      <w:pPr>
        <w:spacing w:line="240" w:lineRule="auto"/>
        <w:jc w:val="both"/>
        <w:rPr>
          <w:b/>
          <w:sz w:val="20"/>
          <w:szCs w:val="24"/>
          <w:lang w:val="es-AR"/>
        </w:rPr>
      </w:pPr>
      <w:bookmarkStart w:id="30" w:name="_n9rmqfp1gqd"/>
      <w:bookmarkEnd w:id="30"/>
    </w:p>
    <w:p w14:paraId="3A7155B7" w14:textId="77777777" w:rsidR="004C6893" w:rsidRDefault="004C6893" w:rsidP="00303325">
      <w:pPr>
        <w:spacing w:line="240" w:lineRule="auto"/>
        <w:jc w:val="both"/>
        <w:rPr>
          <w:b/>
          <w:sz w:val="20"/>
          <w:szCs w:val="24"/>
          <w:lang w:val="es-AR"/>
        </w:rPr>
      </w:pPr>
      <w:r w:rsidRPr="004C6893">
        <w:rPr>
          <w:b/>
          <w:sz w:val="20"/>
          <w:szCs w:val="24"/>
          <w:lang w:val="es-AR"/>
        </w:rPr>
        <w:t xml:space="preserve">Criterio de evaluación 1: Código(s) de ética, normas y conducta </w:t>
      </w:r>
    </w:p>
    <w:p w14:paraId="6B151AE4" w14:textId="77777777" w:rsidR="004C6893" w:rsidRPr="004C6893" w:rsidRDefault="004C6893" w:rsidP="00303325">
      <w:pPr>
        <w:spacing w:line="240" w:lineRule="auto"/>
        <w:jc w:val="both"/>
        <w:rPr>
          <w:b/>
          <w:sz w:val="20"/>
          <w:szCs w:val="24"/>
          <w:lang w:val="es-AR"/>
        </w:rPr>
      </w:pPr>
    </w:p>
    <w:p w14:paraId="61629170" w14:textId="28F21B7C" w:rsidR="00471D59" w:rsidRDefault="004C6893" w:rsidP="00303325">
      <w:pPr>
        <w:spacing w:line="240" w:lineRule="auto"/>
        <w:jc w:val="both"/>
        <w:rPr>
          <w:sz w:val="20"/>
          <w:lang w:val="es-AR"/>
        </w:rPr>
      </w:pPr>
      <w:r w:rsidRPr="004C6893">
        <w:rPr>
          <w:sz w:val="20"/>
          <w:lang w:val="es-AR"/>
        </w:rPr>
        <w:t>El marco jurídico exige la elaboración de código(s) de ética, normas y conducta para el personal parlamentario.</w:t>
      </w:r>
    </w:p>
    <w:p w14:paraId="588C2F18" w14:textId="77777777" w:rsidR="004C6893" w:rsidRPr="004C6893" w:rsidRDefault="004C6893" w:rsidP="00303325">
      <w:pPr>
        <w:spacing w:line="240" w:lineRule="auto"/>
        <w:jc w:val="both"/>
        <w:rPr>
          <w:sz w:val="20"/>
          <w:lang w:val="es-AR"/>
        </w:rPr>
      </w:pPr>
    </w:p>
    <w:tbl>
      <w:tblPr>
        <w:tblW w:w="5000" w:type="pct"/>
        <w:tblLook w:val="0400" w:firstRow="0" w:lastRow="0" w:firstColumn="0" w:lastColumn="0" w:noHBand="0" w:noVBand="1"/>
      </w:tblPr>
      <w:tblGrid>
        <w:gridCol w:w="1518"/>
        <w:gridCol w:w="1525"/>
        <w:gridCol w:w="1518"/>
        <w:gridCol w:w="1518"/>
        <w:gridCol w:w="1518"/>
        <w:gridCol w:w="1523"/>
      </w:tblGrid>
      <w:tr w:rsidR="0042002B" w:rsidRPr="005E1705" w14:paraId="30EBD997" w14:textId="77777777" w:rsidTr="00105E3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631A1B4C" w14:textId="77777777" w:rsidR="0042002B" w:rsidRPr="005E1705" w:rsidRDefault="0042002B" w:rsidP="00303325">
            <w:pPr>
              <w:jc w:val="both"/>
              <w:rPr>
                <w:lang w:val="es-AR"/>
              </w:rPr>
            </w:pPr>
            <w:bookmarkStart w:id="31" w:name="_4e3t6ym2qccx"/>
            <w:bookmarkEnd w:id="31"/>
            <w:r w:rsidRPr="005E1705">
              <w:rPr>
                <w:lang w:val="es-AR"/>
              </w:rPr>
              <w:t>Inexistente</w:t>
            </w:r>
          </w:p>
          <w:sdt>
            <w:sdtPr>
              <w:rPr>
                <w:rFonts w:eastAsia="Arimo"/>
                <w:lang w:val="es-AR"/>
              </w:rPr>
              <w:id w:val="506025766"/>
              <w14:checkbox>
                <w14:checked w14:val="0"/>
                <w14:checkedState w14:val="2612" w14:font="MS Gothic"/>
                <w14:uncheckedState w14:val="2610" w14:font="MS Gothic"/>
              </w14:checkbox>
            </w:sdtPr>
            <w:sdtEndPr/>
            <w:sdtContent>
              <w:p w14:paraId="7B9619A3" w14:textId="77777777" w:rsidR="0042002B" w:rsidRPr="005E1705" w:rsidRDefault="0042002B" w:rsidP="00303325">
                <w:pPr>
                  <w:jc w:val="both"/>
                  <w:rPr>
                    <w:lang w:val="es-AR"/>
                  </w:rPr>
                </w:pPr>
                <w:r w:rsidRPr="005E1705">
                  <w:rPr>
                    <w:rFonts w:ascii="Segoe UI Symbol" w:eastAsia="MS Gothic"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86269B1" w14:textId="77777777" w:rsidR="0042002B" w:rsidRPr="005E1705" w:rsidRDefault="0042002B" w:rsidP="00303325">
            <w:pPr>
              <w:jc w:val="both"/>
              <w:rPr>
                <w:lang w:val="es-AR"/>
              </w:rPr>
            </w:pPr>
            <w:r w:rsidRPr="005E1705">
              <w:rPr>
                <w:lang w:val="es-AR"/>
              </w:rPr>
              <w:t>Rudimentario</w:t>
            </w:r>
          </w:p>
          <w:sdt>
            <w:sdtPr>
              <w:rPr>
                <w:rFonts w:eastAsia="Arimo"/>
                <w:lang w:val="es-AR"/>
              </w:rPr>
              <w:id w:val="-1696995435"/>
              <w14:checkbox>
                <w14:checked w14:val="0"/>
                <w14:checkedState w14:val="2612" w14:font="MS Gothic"/>
                <w14:uncheckedState w14:val="2610" w14:font="MS Gothic"/>
              </w14:checkbox>
            </w:sdtPr>
            <w:sdtEndPr/>
            <w:sdtContent>
              <w:p w14:paraId="027D7F4D" w14:textId="77777777" w:rsidR="0042002B" w:rsidRPr="005E1705" w:rsidRDefault="0042002B" w:rsidP="00303325">
                <w:pPr>
                  <w:jc w:val="both"/>
                  <w:rPr>
                    <w:lang w:val="es-AR"/>
                  </w:rPr>
                </w:pPr>
                <w:r w:rsidRPr="005E1705">
                  <w:rPr>
                    <w:rFonts w:ascii="Segoe UI Symbol" w:eastAsia="Arimo"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38951D7" w14:textId="77777777" w:rsidR="0042002B" w:rsidRPr="005E1705" w:rsidRDefault="0042002B" w:rsidP="00303325">
            <w:pPr>
              <w:jc w:val="both"/>
              <w:rPr>
                <w:lang w:val="es-AR"/>
              </w:rPr>
            </w:pPr>
            <w:r w:rsidRPr="005E1705">
              <w:rPr>
                <w:lang w:val="es-AR"/>
              </w:rPr>
              <w:t>Básico</w:t>
            </w:r>
          </w:p>
          <w:sdt>
            <w:sdtPr>
              <w:rPr>
                <w:rFonts w:eastAsia="Arimo"/>
                <w:lang w:val="es-AR"/>
              </w:rPr>
              <w:id w:val="-1226603071"/>
              <w14:checkbox>
                <w14:checked w14:val="0"/>
                <w14:checkedState w14:val="2612" w14:font="MS Gothic"/>
                <w14:uncheckedState w14:val="2610" w14:font="MS Gothic"/>
              </w14:checkbox>
            </w:sdtPr>
            <w:sdtEndPr/>
            <w:sdtContent>
              <w:p w14:paraId="661566AB" w14:textId="77777777" w:rsidR="0042002B" w:rsidRPr="005E1705" w:rsidRDefault="0042002B" w:rsidP="00303325">
                <w:pPr>
                  <w:jc w:val="both"/>
                  <w:rPr>
                    <w:lang w:val="es-AR"/>
                  </w:rPr>
                </w:pPr>
                <w:r w:rsidRPr="005E1705">
                  <w:rPr>
                    <w:rFonts w:ascii="Segoe UI Symbol" w:eastAsia="Arimo"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E109C7D" w14:textId="77777777" w:rsidR="0042002B" w:rsidRPr="005E1705" w:rsidRDefault="0042002B" w:rsidP="00303325">
            <w:pPr>
              <w:jc w:val="both"/>
              <w:rPr>
                <w:lang w:val="es-AR"/>
              </w:rPr>
            </w:pPr>
            <w:r w:rsidRPr="005E1705">
              <w:rPr>
                <w:lang w:val="es-AR"/>
              </w:rPr>
              <w:t>Bueno</w:t>
            </w:r>
          </w:p>
          <w:sdt>
            <w:sdtPr>
              <w:rPr>
                <w:rFonts w:eastAsia="Arimo"/>
                <w:lang w:val="es-AR"/>
              </w:rPr>
              <w:id w:val="-1773460351"/>
              <w14:checkbox>
                <w14:checked w14:val="0"/>
                <w14:checkedState w14:val="2612" w14:font="MS Gothic"/>
                <w14:uncheckedState w14:val="2610" w14:font="MS Gothic"/>
              </w14:checkbox>
            </w:sdtPr>
            <w:sdtEndPr/>
            <w:sdtContent>
              <w:p w14:paraId="3E50569B" w14:textId="77777777" w:rsidR="0042002B" w:rsidRPr="005E1705" w:rsidRDefault="0042002B" w:rsidP="00303325">
                <w:pPr>
                  <w:jc w:val="both"/>
                  <w:rPr>
                    <w:lang w:val="es-AR"/>
                  </w:rPr>
                </w:pPr>
                <w:r w:rsidRPr="005E1705">
                  <w:rPr>
                    <w:rFonts w:ascii="Segoe UI Symbol" w:eastAsia="MS Gothic"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B174111" w14:textId="77777777" w:rsidR="0042002B" w:rsidRPr="005E1705" w:rsidRDefault="0042002B" w:rsidP="00303325">
            <w:pPr>
              <w:jc w:val="both"/>
              <w:rPr>
                <w:lang w:val="es-AR"/>
              </w:rPr>
            </w:pPr>
            <w:r w:rsidRPr="005E1705">
              <w:rPr>
                <w:lang w:val="es-AR"/>
              </w:rPr>
              <w:t>Muy bueno</w:t>
            </w:r>
          </w:p>
          <w:sdt>
            <w:sdtPr>
              <w:rPr>
                <w:rFonts w:eastAsia="Arimo"/>
                <w:lang w:val="es-AR"/>
              </w:rPr>
              <w:id w:val="-1154216072"/>
              <w14:checkbox>
                <w14:checked w14:val="0"/>
                <w14:checkedState w14:val="2612" w14:font="MS Gothic"/>
                <w14:uncheckedState w14:val="2610" w14:font="MS Gothic"/>
              </w14:checkbox>
            </w:sdtPr>
            <w:sdtEndPr/>
            <w:sdtContent>
              <w:p w14:paraId="3627EAF7" w14:textId="77777777" w:rsidR="0042002B" w:rsidRPr="005E1705" w:rsidRDefault="0042002B" w:rsidP="00303325">
                <w:pPr>
                  <w:jc w:val="both"/>
                  <w:rPr>
                    <w:lang w:val="es-AR"/>
                  </w:rPr>
                </w:pPr>
                <w:r w:rsidRPr="005E1705">
                  <w:rPr>
                    <w:rFonts w:ascii="Segoe UI Symbol" w:eastAsia="Arimo" w:hAnsi="Segoe UI Symbol" w:cs="Segoe UI Symbol"/>
                    <w:lang w:val="es-AR"/>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346DCBA4" w14:textId="77777777" w:rsidR="0042002B" w:rsidRPr="005E1705" w:rsidRDefault="0042002B" w:rsidP="00303325">
            <w:pPr>
              <w:jc w:val="both"/>
              <w:rPr>
                <w:lang w:val="es-AR"/>
              </w:rPr>
            </w:pPr>
            <w:r w:rsidRPr="005E1705">
              <w:rPr>
                <w:lang w:val="es-AR"/>
              </w:rPr>
              <w:t>Excelente</w:t>
            </w:r>
          </w:p>
          <w:sdt>
            <w:sdtPr>
              <w:rPr>
                <w:rFonts w:eastAsia="Arimo"/>
                <w:lang w:val="es-AR"/>
              </w:rPr>
              <w:id w:val="-1313471121"/>
              <w14:checkbox>
                <w14:checked w14:val="0"/>
                <w14:checkedState w14:val="2612" w14:font="MS Gothic"/>
                <w14:uncheckedState w14:val="2610" w14:font="MS Gothic"/>
              </w14:checkbox>
            </w:sdtPr>
            <w:sdtEndPr/>
            <w:sdtContent>
              <w:p w14:paraId="732A181C" w14:textId="77777777" w:rsidR="0042002B" w:rsidRPr="005E1705" w:rsidRDefault="0042002B" w:rsidP="00303325">
                <w:pPr>
                  <w:jc w:val="both"/>
                  <w:rPr>
                    <w:lang w:val="es-AR"/>
                  </w:rPr>
                </w:pPr>
                <w:r w:rsidRPr="005E1705">
                  <w:rPr>
                    <w:rFonts w:ascii="Segoe UI Symbol" w:eastAsia="Arimo" w:hAnsi="Segoe UI Symbol" w:cs="Segoe UI Symbol"/>
                    <w:lang w:val="es-AR"/>
                  </w:rPr>
                  <w:t>☐</w:t>
                </w:r>
              </w:p>
            </w:sdtContent>
          </w:sdt>
        </w:tc>
      </w:tr>
      <w:tr w:rsidR="0042002B" w:rsidRPr="00303325" w14:paraId="2ECB249F" w14:textId="77777777" w:rsidTr="00105E3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075397" w14:textId="77777777" w:rsidR="0042002B" w:rsidRPr="005E1705" w:rsidRDefault="0042002B" w:rsidP="00303325">
            <w:pPr>
              <w:jc w:val="both"/>
              <w:rPr>
                <w:color w:val="005F9A"/>
                <w:lang w:val="es-AR"/>
              </w:rPr>
            </w:pPr>
            <w:r w:rsidRPr="005E1705">
              <w:rPr>
                <w:color w:val="005F9A"/>
                <w:lang w:val="es-AR"/>
              </w:rPr>
              <w:t>Evidencia para este criterio de evaluación:</w:t>
            </w:r>
          </w:p>
          <w:p w14:paraId="2B1EAA9D" w14:textId="77777777" w:rsidR="0042002B" w:rsidRPr="005E1705" w:rsidRDefault="0042002B" w:rsidP="00303325">
            <w:pPr>
              <w:jc w:val="both"/>
              <w:rPr>
                <w:color w:val="0000FF"/>
                <w:lang w:val="es-AR"/>
              </w:rPr>
            </w:pPr>
          </w:p>
          <w:p w14:paraId="52840BF2" w14:textId="77777777" w:rsidR="0042002B" w:rsidRPr="005E1705" w:rsidRDefault="0042002B" w:rsidP="00303325">
            <w:pPr>
              <w:jc w:val="both"/>
              <w:rPr>
                <w:color w:val="0000FF"/>
                <w:lang w:val="es-AR"/>
              </w:rPr>
            </w:pPr>
          </w:p>
        </w:tc>
      </w:tr>
    </w:tbl>
    <w:p w14:paraId="7D465AC2" w14:textId="77777777" w:rsidR="0042002B" w:rsidRPr="005E1705" w:rsidRDefault="0042002B" w:rsidP="00303325">
      <w:pPr>
        <w:pStyle w:val="Heading4"/>
        <w:jc w:val="both"/>
      </w:pPr>
    </w:p>
    <w:p w14:paraId="238E24EC" w14:textId="77777777" w:rsidR="004C6893" w:rsidRDefault="004C6893" w:rsidP="00303325">
      <w:pPr>
        <w:spacing w:line="240" w:lineRule="auto"/>
        <w:jc w:val="both"/>
        <w:rPr>
          <w:b/>
          <w:sz w:val="20"/>
          <w:szCs w:val="24"/>
          <w:lang w:val="es-AR"/>
        </w:rPr>
      </w:pPr>
      <w:r w:rsidRPr="004C6893">
        <w:rPr>
          <w:b/>
          <w:sz w:val="20"/>
          <w:szCs w:val="24"/>
          <w:lang w:val="es-AR"/>
        </w:rPr>
        <w:t>Criterio de evaluación 2: Ámbito de aplicación</w:t>
      </w:r>
    </w:p>
    <w:p w14:paraId="59138E30" w14:textId="77777777" w:rsidR="004C6893" w:rsidRPr="004C6893" w:rsidRDefault="004C6893" w:rsidP="00303325">
      <w:pPr>
        <w:spacing w:line="240" w:lineRule="auto"/>
        <w:jc w:val="both"/>
        <w:rPr>
          <w:b/>
          <w:sz w:val="20"/>
          <w:szCs w:val="24"/>
          <w:lang w:val="es-AR"/>
        </w:rPr>
      </w:pPr>
    </w:p>
    <w:p w14:paraId="1F98EF74" w14:textId="1F2B3EC3" w:rsidR="00471D59" w:rsidRPr="004C6893" w:rsidRDefault="004C6893" w:rsidP="00303325">
      <w:pPr>
        <w:spacing w:line="240" w:lineRule="auto"/>
        <w:jc w:val="both"/>
        <w:rPr>
          <w:sz w:val="20"/>
          <w:lang w:val="es-AR"/>
        </w:rPr>
      </w:pPr>
      <w:r w:rsidRPr="004C6893">
        <w:rPr>
          <w:sz w:val="20"/>
          <w:lang w:val="es-AR"/>
        </w:rPr>
        <w:t>Existen en la práctica códigos de ética, normas y conducta para el personal parlamentario, que se aplican a todo el personal parlamentario y establecen expectativas claras sobre la profesionalidad y la conducta ética, sobre el respeto al parlamento, a su personal y a las personas a las que sirven, y sobre la integridad, la responsabilidad y la imparcialidad.</w:t>
      </w:r>
    </w:p>
    <w:p w14:paraId="5E42AEFD" w14:textId="77777777" w:rsidR="004C6893" w:rsidRPr="005E1705" w:rsidRDefault="004C6893" w:rsidP="00303325">
      <w:pPr>
        <w:spacing w:line="240" w:lineRule="auto"/>
        <w:jc w:val="both"/>
        <w:rPr>
          <w:sz w:val="20"/>
          <w:szCs w:val="20"/>
          <w:lang w:val="es-AR"/>
        </w:rPr>
      </w:pPr>
    </w:p>
    <w:tbl>
      <w:tblPr>
        <w:tblW w:w="5000" w:type="pct"/>
        <w:tblLook w:val="0400" w:firstRow="0" w:lastRow="0" w:firstColumn="0" w:lastColumn="0" w:noHBand="0" w:noVBand="1"/>
      </w:tblPr>
      <w:tblGrid>
        <w:gridCol w:w="1518"/>
        <w:gridCol w:w="1525"/>
        <w:gridCol w:w="1518"/>
        <w:gridCol w:w="1518"/>
        <w:gridCol w:w="1518"/>
        <w:gridCol w:w="1523"/>
      </w:tblGrid>
      <w:tr w:rsidR="00AA1B69" w:rsidRPr="005E1705" w14:paraId="781AD671" w14:textId="77777777" w:rsidTr="00105E3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EB315F5" w14:textId="77777777" w:rsidR="00AA1B69" w:rsidRPr="005E1705" w:rsidRDefault="00AA1B69" w:rsidP="00303325">
            <w:pPr>
              <w:jc w:val="both"/>
              <w:rPr>
                <w:lang w:val="es-AR"/>
              </w:rPr>
            </w:pPr>
            <w:bookmarkStart w:id="32" w:name="_5slc0s8gvh16"/>
            <w:bookmarkEnd w:id="32"/>
            <w:r w:rsidRPr="005E1705">
              <w:rPr>
                <w:lang w:val="es-AR"/>
              </w:rPr>
              <w:t>Inexistente</w:t>
            </w:r>
          </w:p>
          <w:sdt>
            <w:sdtPr>
              <w:rPr>
                <w:rFonts w:eastAsia="Arimo"/>
                <w:lang w:val="es-AR"/>
              </w:rPr>
              <w:id w:val="1594824107"/>
              <w14:checkbox>
                <w14:checked w14:val="0"/>
                <w14:checkedState w14:val="2612" w14:font="MS Gothic"/>
                <w14:uncheckedState w14:val="2610" w14:font="MS Gothic"/>
              </w14:checkbox>
            </w:sdtPr>
            <w:sdtEndPr/>
            <w:sdtContent>
              <w:p w14:paraId="275E1E37" w14:textId="77777777" w:rsidR="00AA1B69" w:rsidRPr="005E1705" w:rsidRDefault="00AA1B69" w:rsidP="00303325">
                <w:pPr>
                  <w:jc w:val="both"/>
                  <w:rPr>
                    <w:lang w:val="es-AR"/>
                  </w:rPr>
                </w:pPr>
                <w:r w:rsidRPr="005E1705">
                  <w:rPr>
                    <w:rFonts w:ascii="Segoe UI Symbol" w:eastAsia="MS Gothic"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0B9DF06" w14:textId="77777777" w:rsidR="00AA1B69" w:rsidRPr="005E1705" w:rsidRDefault="00AA1B69" w:rsidP="00303325">
            <w:pPr>
              <w:jc w:val="both"/>
              <w:rPr>
                <w:lang w:val="es-AR"/>
              </w:rPr>
            </w:pPr>
            <w:r w:rsidRPr="005E1705">
              <w:rPr>
                <w:lang w:val="es-AR"/>
              </w:rPr>
              <w:t>Rudimentario</w:t>
            </w:r>
          </w:p>
          <w:sdt>
            <w:sdtPr>
              <w:rPr>
                <w:rFonts w:eastAsia="Arimo"/>
                <w:lang w:val="es-AR"/>
              </w:rPr>
              <w:id w:val="-1757436151"/>
              <w14:checkbox>
                <w14:checked w14:val="0"/>
                <w14:checkedState w14:val="2612" w14:font="MS Gothic"/>
                <w14:uncheckedState w14:val="2610" w14:font="MS Gothic"/>
              </w14:checkbox>
            </w:sdtPr>
            <w:sdtEndPr/>
            <w:sdtContent>
              <w:p w14:paraId="55ADC81D" w14:textId="77777777" w:rsidR="00AA1B69" w:rsidRPr="005E1705" w:rsidRDefault="00AA1B69" w:rsidP="00303325">
                <w:pPr>
                  <w:jc w:val="both"/>
                  <w:rPr>
                    <w:lang w:val="es-AR"/>
                  </w:rPr>
                </w:pPr>
                <w:r w:rsidRPr="005E1705">
                  <w:rPr>
                    <w:rFonts w:ascii="Segoe UI Symbol" w:eastAsia="Arimo"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6E2DFB3" w14:textId="77777777" w:rsidR="00AA1B69" w:rsidRPr="005E1705" w:rsidRDefault="00AA1B69" w:rsidP="00303325">
            <w:pPr>
              <w:jc w:val="both"/>
              <w:rPr>
                <w:lang w:val="es-AR"/>
              </w:rPr>
            </w:pPr>
            <w:r w:rsidRPr="005E1705">
              <w:rPr>
                <w:lang w:val="es-AR"/>
              </w:rPr>
              <w:t>Básico</w:t>
            </w:r>
          </w:p>
          <w:sdt>
            <w:sdtPr>
              <w:rPr>
                <w:rFonts w:eastAsia="Arimo"/>
                <w:lang w:val="es-AR"/>
              </w:rPr>
              <w:id w:val="1525902360"/>
              <w14:checkbox>
                <w14:checked w14:val="0"/>
                <w14:checkedState w14:val="2612" w14:font="MS Gothic"/>
                <w14:uncheckedState w14:val="2610" w14:font="MS Gothic"/>
              </w14:checkbox>
            </w:sdtPr>
            <w:sdtEndPr/>
            <w:sdtContent>
              <w:p w14:paraId="48AC7D5D" w14:textId="77777777" w:rsidR="00AA1B69" w:rsidRPr="005E1705" w:rsidRDefault="00AA1B69" w:rsidP="00303325">
                <w:pPr>
                  <w:jc w:val="both"/>
                  <w:rPr>
                    <w:lang w:val="es-AR"/>
                  </w:rPr>
                </w:pPr>
                <w:r w:rsidRPr="005E1705">
                  <w:rPr>
                    <w:rFonts w:ascii="Segoe UI Symbol" w:eastAsia="Arimo"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C52407D" w14:textId="77777777" w:rsidR="00AA1B69" w:rsidRPr="005E1705" w:rsidRDefault="00AA1B69" w:rsidP="00303325">
            <w:pPr>
              <w:jc w:val="both"/>
              <w:rPr>
                <w:lang w:val="es-AR"/>
              </w:rPr>
            </w:pPr>
            <w:r w:rsidRPr="005E1705">
              <w:rPr>
                <w:lang w:val="es-AR"/>
              </w:rPr>
              <w:t>Bueno</w:t>
            </w:r>
          </w:p>
          <w:sdt>
            <w:sdtPr>
              <w:rPr>
                <w:rFonts w:eastAsia="Arimo"/>
                <w:lang w:val="es-AR"/>
              </w:rPr>
              <w:id w:val="675695558"/>
              <w14:checkbox>
                <w14:checked w14:val="0"/>
                <w14:checkedState w14:val="2612" w14:font="MS Gothic"/>
                <w14:uncheckedState w14:val="2610" w14:font="MS Gothic"/>
              </w14:checkbox>
            </w:sdtPr>
            <w:sdtEndPr/>
            <w:sdtContent>
              <w:p w14:paraId="1A80BDE0" w14:textId="77777777" w:rsidR="00AA1B69" w:rsidRPr="005E1705" w:rsidRDefault="00AA1B69" w:rsidP="00303325">
                <w:pPr>
                  <w:jc w:val="both"/>
                  <w:rPr>
                    <w:lang w:val="es-AR"/>
                  </w:rPr>
                </w:pPr>
                <w:r w:rsidRPr="005E1705">
                  <w:rPr>
                    <w:rFonts w:ascii="Segoe UI Symbol" w:eastAsia="MS Gothic"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800F245" w14:textId="77777777" w:rsidR="00AA1B69" w:rsidRPr="005E1705" w:rsidRDefault="00AA1B69" w:rsidP="00303325">
            <w:pPr>
              <w:jc w:val="both"/>
              <w:rPr>
                <w:lang w:val="es-AR"/>
              </w:rPr>
            </w:pPr>
            <w:r w:rsidRPr="005E1705">
              <w:rPr>
                <w:lang w:val="es-AR"/>
              </w:rPr>
              <w:t>Muy bueno</w:t>
            </w:r>
          </w:p>
          <w:sdt>
            <w:sdtPr>
              <w:rPr>
                <w:rFonts w:eastAsia="Arimo"/>
                <w:lang w:val="es-AR"/>
              </w:rPr>
              <w:id w:val="869724913"/>
              <w14:checkbox>
                <w14:checked w14:val="0"/>
                <w14:checkedState w14:val="2612" w14:font="MS Gothic"/>
                <w14:uncheckedState w14:val="2610" w14:font="MS Gothic"/>
              </w14:checkbox>
            </w:sdtPr>
            <w:sdtEndPr/>
            <w:sdtContent>
              <w:p w14:paraId="375B2E3D" w14:textId="77777777" w:rsidR="00AA1B69" w:rsidRPr="005E1705" w:rsidRDefault="00AA1B69" w:rsidP="00303325">
                <w:pPr>
                  <w:jc w:val="both"/>
                  <w:rPr>
                    <w:lang w:val="es-AR"/>
                  </w:rPr>
                </w:pPr>
                <w:r w:rsidRPr="005E1705">
                  <w:rPr>
                    <w:rFonts w:ascii="Segoe UI Symbol" w:eastAsia="Arimo" w:hAnsi="Segoe UI Symbol" w:cs="Segoe UI Symbol"/>
                    <w:lang w:val="es-AR"/>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4009A696" w14:textId="77777777" w:rsidR="00AA1B69" w:rsidRPr="005E1705" w:rsidRDefault="00AA1B69" w:rsidP="00303325">
            <w:pPr>
              <w:jc w:val="both"/>
              <w:rPr>
                <w:lang w:val="es-AR"/>
              </w:rPr>
            </w:pPr>
            <w:r w:rsidRPr="005E1705">
              <w:rPr>
                <w:lang w:val="es-AR"/>
              </w:rPr>
              <w:t>Excelente</w:t>
            </w:r>
          </w:p>
          <w:sdt>
            <w:sdtPr>
              <w:rPr>
                <w:rFonts w:eastAsia="Arimo"/>
                <w:lang w:val="es-AR"/>
              </w:rPr>
              <w:id w:val="1780988052"/>
              <w14:checkbox>
                <w14:checked w14:val="0"/>
                <w14:checkedState w14:val="2612" w14:font="MS Gothic"/>
                <w14:uncheckedState w14:val="2610" w14:font="MS Gothic"/>
              </w14:checkbox>
            </w:sdtPr>
            <w:sdtEndPr/>
            <w:sdtContent>
              <w:p w14:paraId="4D48ACD2" w14:textId="77777777" w:rsidR="00AA1B69" w:rsidRPr="005E1705" w:rsidRDefault="00AA1B69" w:rsidP="00303325">
                <w:pPr>
                  <w:jc w:val="both"/>
                  <w:rPr>
                    <w:lang w:val="es-AR"/>
                  </w:rPr>
                </w:pPr>
                <w:r w:rsidRPr="005E1705">
                  <w:rPr>
                    <w:rFonts w:ascii="Segoe UI Symbol" w:eastAsia="Arimo" w:hAnsi="Segoe UI Symbol" w:cs="Segoe UI Symbol"/>
                    <w:lang w:val="es-AR"/>
                  </w:rPr>
                  <w:t>☐</w:t>
                </w:r>
              </w:p>
            </w:sdtContent>
          </w:sdt>
        </w:tc>
      </w:tr>
      <w:tr w:rsidR="00AA1B69" w:rsidRPr="00303325" w14:paraId="31C9AA7D" w14:textId="77777777" w:rsidTr="00105E3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A1AB4E" w14:textId="77777777" w:rsidR="00AA1B69" w:rsidRPr="005E1705" w:rsidRDefault="00AA1B69" w:rsidP="00303325">
            <w:pPr>
              <w:jc w:val="both"/>
              <w:rPr>
                <w:color w:val="005F9A"/>
                <w:lang w:val="es-AR"/>
              </w:rPr>
            </w:pPr>
            <w:r w:rsidRPr="005E1705">
              <w:rPr>
                <w:color w:val="005F9A"/>
                <w:lang w:val="es-AR"/>
              </w:rPr>
              <w:t>Evidencia para este criterio de evaluación:</w:t>
            </w:r>
          </w:p>
          <w:p w14:paraId="2D35ABB9" w14:textId="77777777" w:rsidR="00AA1B69" w:rsidRPr="005E1705" w:rsidRDefault="00AA1B69" w:rsidP="00303325">
            <w:pPr>
              <w:jc w:val="both"/>
              <w:rPr>
                <w:color w:val="0000FF"/>
                <w:lang w:val="es-AR"/>
              </w:rPr>
            </w:pPr>
          </w:p>
          <w:p w14:paraId="7F09B09E" w14:textId="77777777" w:rsidR="00AA1B69" w:rsidRPr="005E1705" w:rsidRDefault="00AA1B69" w:rsidP="00303325">
            <w:pPr>
              <w:jc w:val="both"/>
              <w:rPr>
                <w:color w:val="0000FF"/>
                <w:lang w:val="es-AR"/>
              </w:rPr>
            </w:pPr>
          </w:p>
        </w:tc>
      </w:tr>
    </w:tbl>
    <w:p w14:paraId="604F7037" w14:textId="77777777" w:rsidR="004C6893" w:rsidRDefault="004C6893" w:rsidP="00303325">
      <w:pPr>
        <w:spacing w:line="240" w:lineRule="auto"/>
        <w:jc w:val="both"/>
        <w:rPr>
          <w:b/>
          <w:sz w:val="20"/>
          <w:szCs w:val="24"/>
          <w:lang w:val="es-AR"/>
        </w:rPr>
      </w:pPr>
      <w:r w:rsidRPr="004C6893">
        <w:rPr>
          <w:b/>
          <w:sz w:val="20"/>
          <w:szCs w:val="24"/>
          <w:lang w:val="es-AR"/>
        </w:rPr>
        <w:lastRenderedPageBreak/>
        <w:t xml:space="preserve">Criterio de evaluación 3: Quejas </w:t>
      </w:r>
    </w:p>
    <w:p w14:paraId="69317F3B" w14:textId="77777777" w:rsidR="004C6893" w:rsidRPr="004C6893" w:rsidRDefault="004C6893" w:rsidP="00303325">
      <w:pPr>
        <w:spacing w:line="240" w:lineRule="auto"/>
        <w:jc w:val="both"/>
        <w:rPr>
          <w:b/>
          <w:sz w:val="20"/>
          <w:szCs w:val="24"/>
          <w:lang w:val="es-AR"/>
        </w:rPr>
      </w:pPr>
    </w:p>
    <w:p w14:paraId="55ACF482" w14:textId="6290D468" w:rsidR="00471D59" w:rsidRPr="004C6893" w:rsidRDefault="004C6893" w:rsidP="00303325">
      <w:pPr>
        <w:spacing w:line="240" w:lineRule="auto"/>
        <w:jc w:val="both"/>
        <w:rPr>
          <w:sz w:val="20"/>
          <w:lang w:val="es-AR"/>
        </w:rPr>
      </w:pPr>
      <w:r w:rsidRPr="004C6893">
        <w:rPr>
          <w:sz w:val="20"/>
          <w:lang w:val="es-AR"/>
        </w:rPr>
        <w:t>Existe un proceso claramente definido y sólido para la presentación e investigación independiente de las quejas relativas a presuntas infracciones del código o códigos, con sanciones aplicadas en caso de que se confirmen dichas quejas.</w:t>
      </w:r>
    </w:p>
    <w:p w14:paraId="2AEAF864" w14:textId="77777777" w:rsidR="004C6893" w:rsidRPr="005E1705" w:rsidRDefault="004C6893" w:rsidP="00303325">
      <w:pPr>
        <w:spacing w:line="240" w:lineRule="auto"/>
        <w:jc w:val="both"/>
        <w:rPr>
          <w:sz w:val="20"/>
          <w:szCs w:val="20"/>
          <w:lang w:val="es-AR"/>
        </w:rPr>
      </w:pPr>
    </w:p>
    <w:tbl>
      <w:tblPr>
        <w:tblW w:w="5000" w:type="pct"/>
        <w:tblLook w:val="0400" w:firstRow="0" w:lastRow="0" w:firstColumn="0" w:lastColumn="0" w:noHBand="0" w:noVBand="1"/>
      </w:tblPr>
      <w:tblGrid>
        <w:gridCol w:w="1518"/>
        <w:gridCol w:w="1525"/>
        <w:gridCol w:w="1518"/>
        <w:gridCol w:w="1518"/>
        <w:gridCol w:w="1518"/>
        <w:gridCol w:w="1523"/>
      </w:tblGrid>
      <w:tr w:rsidR="00AA1B69" w:rsidRPr="005E1705" w14:paraId="642D68AE" w14:textId="77777777" w:rsidTr="00105E3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94C57EB" w14:textId="77777777" w:rsidR="00AA1B69" w:rsidRPr="005E1705" w:rsidRDefault="00AA1B69" w:rsidP="00303325">
            <w:pPr>
              <w:jc w:val="both"/>
              <w:rPr>
                <w:lang w:val="es-AR"/>
              </w:rPr>
            </w:pPr>
            <w:r w:rsidRPr="005E1705">
              <w:rPr>
                <w:lang w:val="es-AR"/>
              </w:rPr>
              <w:t>Inexistente</w:t>
            </w:r>
          </w:p>
          <w:sdt>
            <w:sdtPr>
              <w:rPr>
                <w:rFonts w:eastAsia="Arimo"/>
                <w:lang w:val="es-AR"/>
              </w:rPr>
              <w:id w:val="-580677732"/>
              <w14:checkbox>
                <w14:checked w14:val="0"/>
                <w14:checkedState w14:val="2612" w14:font="MS Gothic"/>
                <w14:uncheckedState w14:val="2610" w14:font="MS Gothic"/>
              </w14:checkbox>
            </w:sdtPr>
            <w:sdtEndPr/>
            <w:sdtContent>
              <w:p w14:paraId="70D5A431" w14:textId="77777777" w:rsidR="00AA1B69" w:rsidRPr="005E1705" w:rsidRDefault="00AA1B69" w:rsidP="00303325">
                <w:pPr>
                  <w:jc w:val="both"/>
                  <w:rPr>
                    <w:lang w:val="es-AR"/>
                  </w:rPr>
                </w:pPr>
                <w:r w:rsidRPr="005E1705">
                  <w:rPr>
                    <w:rFonts w:ascii="Segoe UI Symbol" w:eastAsia="MS Gothic"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F08D320" w14:textId="77777777" w:rsidR="00AA1B69" w:rsidRPr="005E1705" w:rsidRDefault="00AA1B69" w:rsidP="00303325">
            <w:pPr>
              <w:jc w:val="both"/>
              <w:rPr>
                <w:lang w:val="es-AR"/>
              </w:rPr>
            </w:pPr>
            <w:r w:rsidRPr="005E1705">
              <w:rPr>
                <w:lang w:val="es-AR"/>
              </w:rPr>
              <w:t>Rudimentario</w:t>
            </w:r>
          </w:p>
          <w:sdt>
            <w:sdtPr>
              <w:rPr>
                <w:rFonts w:eastAsia="Arimo"/>
                <w:lang w:val="es-AR"/>
              </w:rPr>
              <w:id w:val="-1386789833"/>
              <w14:checkbox>
                <w14:checked w14:val="0"/>
                <w14:checkedState w14:val="2612" w14:font="MS Gothic"/>
                <w14:uncheckedState w14:val="2610" w14:font="MS Gothic"/>
              </w14:checkbox>
            </w:sdtPr>
            <w:sdtEndPr/>
            <w:sdtContent>
              <w:p w14:paraId="20985F0C" w14:textId="77777777" w:rsidR="00AA1B69" w:rsidRPr="005E1705" w:rsidRDefault="00AA1B69" w:rsidP="00303325">
                <w:pPr>
                  <w:jc w:val="both"/>
                  <w:rPr>
                    <w:lang w:val="es-AR"/>
                  </w:rPr>
                </w:pPr>
                <w:r w:rsidRPr="005E1705">
                  <w:rPr>
                    <w:rFonts w:ascii="Segoe UI Symbol" w:eastAsia="Arimo"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08322D5" w14:textId="77777777" w:rsidR="00AA1B69" w:rsidRPr="005E1705" w:rsidRDefault="00AA1B69" w:rsidP="00303325">
            <w:pPr>
              <w:jc w:val="both"/>
              <w:rPr>
                <w:lang w:val="es-AR"/>
              </w:rPr>
            </w:pPr>
            <w:r w:rsidRPr="005E1705">
              <w:rPr>
                <w:lang w:val="es-AR"/>
              </w:rPr>
              <w:t>Básico</w:t>
            </w:r>
          </w:p>
          <w:sdt>
            <w:sdtPr>
              <w:rPr>
                <w:rFonts w:eastAsia="Arimo"/>
                <w:lang w:val="es-AR"/>
              </w:rPr>
              <w:id w:val="1368099276"/>
              <w14:checkbox>
                <w14:checked w14:val="0"/>
                <w14:checkedState w14:val="2612" w14:font="MS Gothic"/>
                <w14:uncheckedState w14:val="2610" w14:font="MS Gothic"/>
              </w14:checkbox>
            </w:sdtPr>
            <w:sdtEndPr/>
            <w:sdtContent>
              <w:p w14:paraId="11DC0632" w14:textId="77777777" w:rsidR="00AA1B69" w:rsidRPr="005E1705" w:rsidRDefault="00AA1B69" w:rsidP="00303325">
                <w:pPr>
                  <w:jc w:val="both"/>
                  <w:rPr>
                    <w:lang w:val="es-AR"/>
                  </w:rPr>
                </w:pPr>
                <w:r w:rsidRPr="005E1705">
                  <w:rPr>
                    <w:rFonts w:ascii="Segoe UI Symbol" w:eastAsia="Arimo"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0E66436" w14:textId="77777777" w:rsidR="00AA1B69" w:rsidRPr="005E1705" w:rsidRDefault="00AA1B69" w:rsidP="00303325">
            <w:pPr>
              <w:jc w:val="both"/>
              <w:rPr>
                <w:lang w:val="es-AR"/>
              </w:rPr>
            </w:pPr>
            <w:r w:rsidRPr="005E1705">
              <w:rPr>
                <w:lang w:val="es-AR"/>
              </w:rPr>
              <w:t>Bueno</w:t>
            </w:r>
          </w:p>
          <w:sdt>
            <w:sdtPr>
              <w:rPr>
                <w:rFonts w:eastAsia="Arimo"/>
                <w:lang w:val="es-AR"/>
              </w:rPr>
              <w:id w:val="-1158376835"/>
              <w14:checkbox>
                <w14:checked w14:val="0"/>
                <w14:checkedState w14:val="2612" w14:font="MS Gothic"/>
                <w14:uncheckedState w14:val="2610" w14:font="MS Gothic"/>
              </w14:checkbox>
            </w:sdtPr>
            <w:sdtEndPr/>
            <w:sdtContent>
              <w:p w14:paraId="619F405C" w14:textId="77777777" w:rsidR="00AA1B69" w:rsidRPr="005E1705" w:rsidRDefault="00AA1B69" w:rsidP="00303325">
                <w:pPr>
                  <w:jc w:val="both"/>
                  <w:rPr>
                    <w:lang w:val="es-AR"/>
                  </w:rPr>
                </w:pPr>
                <w:r w:rsidRPr="005E1705">
                  <w:rPr>
                    <w:rFonts w:ascii="Segoe UI Symbol" w:eastAsia="MS Gothic"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574F3F9" w14:textId="77777777" w:rsidR="00AA1B69" w:rsidRPr="005E1705" w:rsidRDefault="00AA1B69" w:rsidP="00303325">
            <w:pPr>
              <w:jc w:val="both"/>
              <w:rPr>
                <w:lang w:val="es-AR"/>
              </w:rPr>
            </w:pPr>
            <w:r w:rsidRPr="005E1705">
              <w:rPr>
                <w:lang w:val="es-AR"/>
              </w:rPr>
              <w:t>Muy bueno</w:t>
            </w:r>
          </w:p>
          <w:sdt>
            <w:sdtPr>
              <w:rPr>
                <w:rFonts w:eastAsia="Arimo"/>
                <w:lang w:val="es-AR"/>
              </w:rPr>
              <w:id w:val="711396610"/>
              <w14:checkbox>
                <w14:checked w14:val="0"/>
                <w14:checkedState w14:val="2612" w14:font="MS Gothic"/>
                <w14:uncheckedState w14:val="2610" w14:font="MS Gothic"/>
              </w14:checkbox>
            </w:sdtPr>
            <w:sdtEndPr/>
            <w:sdtContent>
              <w:p w14:paraId="62C0562C" w14:textId="77777777" w:rsidR="00AA1B69" w:rsidRPr="005E1705" w:rsidRDefault="00AA1B69" w:rsidP="00303325">
                <w:pPr>
                  <w:jc w:val="both"/>
                  <w:rPr>
                    <w:lang w:val="es-AR"/>
                  </w:rPr>
                </w:pPr>
                <w:r w:rsidRPr="005E1705">
                  <w:rPr>
                    <w:rFonts w:ascii="Segoe UI Symbol" w:eastAsia="Arimo" w:hAnsi="Segoe UI Symbol" w:cs="Segoe UI Symbol"/>
                    <w:lang w:val="es-AR"/>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07B6B11A" w14:textId="77777777" w:rsidR="00AA1B69" w:rsidRPr="005E1705" w:rsidRDefault="00AA1B69" w:rsidP="00303325">
            <w:pPr>
              <w:jc w:val="both"/>
              <w:rPr>
                <w:lang w:val="es-AR"/>
              </w:rPr>
            </w:pPr>
            <w:r w:rsidRPr="005E1705">
              <w:rPr>
                <w:lang w:val="es-AR"/>
              </w:rPr>
              <w:t>Excelente</w:t>
            </w:r>
          </w:p>
          <w:sdt>
            <w:sdtPr>
              <w:rPr>
                <w:rFonts w:eastAsia="Arimo"/>
                <w:lang w:val="es-AR"/>
              </w:rPr>
              <w:id w:val="1126893829"/>
              <w14:checkbox>
                <w14:checked w14:val="0"/>
                <w14:checkedState w14:val="2612" w14:font="MS Gothic"/>
                <w14:uncheckedState w14:val="2610" w14:font="MS Gothic"/>
              </w14:checkbox>
            </w:sdtPr>
            <w:sdtEndPr/>
            <w:sdtContent>
              <w:p w14:paraId="06B4E121" w14:textId="77777777" w:rsidR="00AA1B69" w:rsidRPr="005E1705" w:rsidRDefault="00AA1B69" w:rsidP="00303325">
                <w:pPr>
                  <w:jc w:val="both"/>
                  <w:rPr>
                    <w:lang w:val="es-AR"/>
                  </w:rPr>
                </w:pPr>
                <w:r w:rsidRPr="005E1705">
                  <w:rPr>
                    <w:rFonts w:ascii="Segoe UI Symbol" w:eastAsia="Arimo" w:hAnsi="Segoe UI Symbol" w:cs="Segoe UI Symbol"/>
                    <w:lang w:val="es-AR"/>
                  </w:rPr>
                  <w:t>☐</w:t>
                </w:r>
              </w:p>
            </w:sdtContent>
          </w:sdt>
        </w:tc>
      </w:tr>
      <w:tr w:rsidR="00AA1B69" w:rsidRPr="00303325" w14:paraId="0485667B" w14:textId="77777777" w:rsidTr="00105E3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15D62B" w14:textId="77777777" w:rsidR="00AA1B69" w:rsidRPr="005E1705" w:rsidRDefault="00AA1B69" w:rsidP="00303325">
            <w:pPr>
              <w:jc w:val="both"/>
              <w:rPr>
                <w:color w:val="005F9A"/>
                <w:lang w:val="es-AR"/>
              </w:rPr>
            </w:pPr>
            <w:r w:rsidRPr="005E1705">
              <w:rPr>
                <w:color w:val="005F9A"/>
                <w:lang w:val="es-AR"/>
              </w:rPr>
              <w:t>Evidencia para este criterio de evaluación:</w:t>
            </w:r>
          </w:p>
          <w:p w14:paraId="09C60C3C" w14:textId="77777777" w:rsidR="00AA1B69" w:rsidRPr="005E1705" w:rsidRDefault="00AA1B69" w:rsidP="00303325">
            <w:pPr>
              <w:jc w:val="both"/>
              <w:rPr>
                <w:color w:val="0000FF"/>
                <w:lang w:val="es-AR"/>
              </w:rPr>
            </w:pPr>
          </w:p>
          <w:p w14:paraId="0DD020C2" w14:textId="77777777" w:rsidR="00AA1B69" w:rsidRPr="005E1705" w:rsidRDefault="00AA1B69" w:rsidP="00303325">
            <w:pPr>
              <w:jc w:val="both"/>
              <w:rPr>
                <w:color w:val="0000FF"/>
                <w:lang w:val="es-AR"/>
              </w:rPr>
            </w:pPr>
          </w:p>
        </w:tc>
      </w:tr>
    </w:tbl>
    <w:p w14:paraId="7C00ED3C" w14:textId="77777777" w:rsidR="00303325" w:rsidRDefault="00303325" w:rsidP="00303325">
      <w:pPr>
        <w:spacing w:line="240" w:lineRule="auto"/>
        <w:jc w:val="both"/>
        <w:rPr>
          <w:b/>
          <w:sz w:val="20"/>
          <w:szCs w:val="24"/>
          <w:lang w:val="es-AR"/>
        </w:rPr>
      </w:pPr>
    </w:p>
    <w:p w14:paraId="096D67DD" w14:textId="77777777" w:rsidR="004C6893" w:rsidRDefault="004C6893" w:rsidP="00303325">
      <w:pPr>
        <w:spacing w:line="240" w:lineRule="auto"/>
        <w:jc w:val="both"/>
        <w:rPr>
          <w:b/>
          <w:sz w:val="20"/>
          <w:szCs w:val="24"/>
          <w:lang w:val="es-AR"/>
        </w:rPr>
      </w:pPr>
      <w:r w:rsidRPr="004C6893">
        <w:rPr>
          <w:b/>
          <w:sz w:val="20"/>
          <w:szCs w:val="24"/>
          <w:lang w:val="es-AR"/>
        </w:rPr>
        <w:t xml:space="preserve">Criterio de evaluación 4: Desarrollo profesional </w:t>
      </w:r>
    </w:p>
    <w:p w14:paraId="4C6CBA85" w14:textId="77777777" w:rsidR="004C6893" w:rsidRPr="004C6893" w:rsidRDefault="004C6893" w:rsidP="00303325">
      <w:pPr>
        <w:spacing w:line="240" w:lineRule="auto"/>
        <w:jc w:val="both"/>
        <w:rPr>
          <w:b/>
          <w:sz w:val="20"/>
          <w:szCs w:val="24"/>
          <w:lang w:val="es-AR"/>
        </w:rPr>
      </w:pPr>
    </w:p>
    <w:p w14:paraId="61907546" w14:textId="45363A70" w:rsidR="00C316A8" w:rsidRPr="004C6893" w:rsidRDefault="004C6893" w:rsidP="00303325">
      <w:pPr>
        <w:spacing w:line="240" w:lineRule="auto"/>
        <w:jc w:val="both"/>
        <w:rPr>
          <w:sz w:val="20"/>
          <w:lang w:val="es-AR"/>
        </w:rPr>
      </w:pPr>
      <w:r w:rsidRPr="004C6893">
        <w:rPr>
          <w:sz w:val="20"/>
          <w:lang w:val="es-AR"/>
        </w:rPr>
        <w:t>La administración parlamentaria dispone de un marco de desarrollo profesional que promueve un espíritu de servicio parlamentario y garantiza que el personal posea las competencias y los conocimientos necesarios para apoyar la continuidad institucional del parlamento.</w:t>
      </w:r>
    </w:p>
    <w:p w14:paraId="023C665F" w14:textId="77777777" w:rsidR="004C6893" w:rsidRPr="005E1705" w:rsidRDefault="004C6893" w:rsidP="00303325">
      <w:pPr>
        <w:spacing w:line="240" w:lineRule="auto"/>
        <w:jc w:val="both"/>
        <w:rPr>
          <w:sz w:val="20"/>
          <w:szCs w:val="20"/>
          <w:lang w:val="es-AR"/>
        </w:rPr>
      </w:pPr>
    </w:p>
    <w:tbl>
      <w:tblPr>
        <w:tblW w:w="5000" w:type="pct"/>
        <w:tblLook w:val="0400" w:firstRow="0" w:lastRow="0" w:firstColumn="0" w:lastColumn="0" w:noHBand="0" w:noVBand="1"/>
      </w:tblPr>
      <w:tblGrid>
        <w:gridCol w:w="1518"/>
        <w:gridCol w:w="1525"/>
        <w:gridCol w:w="1518"/>
        <w:gridCol w:w="1518"/>
        <w:gridCol w:w="1518"/>
        <w:gridCol w:w="1523"/>
      </w:tblGrid>
      <w:tr w:rsidR="00AA1B69" w:rsidRPr="005E1705" w14:paraId="50BC05B1" w14:textId="77777777" w:rsidTr="00105E3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BCAF982" w14:textId="77777777" w:rsidR="00AA1B69" w:rsidRPr="005E1705" w:rsidRDefault="00AA1B69" w:rsidP="00303325">
            <w:pPr>
              <w:jc w:val="both"/>
              <w:rPr>
                <w:lang w:val="es-AR"/>
              </w:rPr>
            </w:pPr>
            <w:r w:rsidRPr="005E1705">
              <w:rPr>
                <w:lang w:val="es-AR"/>
              </w:rPr>
              <w:t>Inexistente</w:t>
            </w:r>
          </w:p>
          <w:sdt>
            <w:sdtPr>
              <w:rPr>
                <w:rFonts w:eastAsia="Arimo"/>
                <w:lang w:val="es-AR"/>
              </w:rPr>
              <w:id w:val="-1978991222"/>
              <w14:checkbox>
                <w14:checked w14:val="0"/>
                <w14:checkedState w14:val="2612" w14:font="MS Gothic"/>
                <w14:uncheckedState w14:val="2610" w14:font="MS Gothic"/>
              </w14:checkbox>
            </w:sdtPr>
            <w:sdtEndPr/>
            <w:sdtContent>
              <w:p w14:paraId="04D2A475" w14:textId="77777777" w:rsidR="00AA1B69" w:rsidRPr="005E1705" w:rsidRDefault="00AA1B69" w:rsidP="00303325">
                <w:pPr>
                  <w:jc w:val="both"/>
                  <w:rPr>
                    <w:lang w:val="es-AR"/>
                  </w:rPr>
                </w:pPr>
                <w:r w:rsidRPr="005E1705">
                  <w:rPr>
                    <w:rFonts w:ascii="Segoe UI Symbol" w:eastAsia="MS Gothic"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FFBC0C6" w14:textId="77777777" w:rsidR="00AA1B69" w:rsidRPr="005E1705" w:rsidRDefault="00AA1B69" w:rsidP="00303325">
            <w:pPr>
              <w:jc w:val="both"/>
              <w:rPr>
                <w:lang w:val="es-AR"/>
              </w:rPr>
            </w:pPr>
            <w:r w:rsidRPr="005E1705">
              <w:rPr>
                <w:lang w:val="es-AR"/>
              </w:rPr>
              <w:t>Rudimentario</w:t>
            </w:r>
          </w:p>
          <w:sdt>
            <w:sdtPr>
              <w:rPr>
                <w:rFonts w:eastAsia="Arimo"/>
                <w:lang w:val="es-AR"/>
              </w:rPr>
              <w:id w:val="-123240816"/>
              <w14:checkbox>
                <w14:checked w14:val="0"/>
                <w14:checkedState w14:val="2612" w14:font="MS Gothic"/>
                <w14:uncheckedState w14:val="2610" w14:font="MS Gothic"/>
              </w14:checkbox>
            </w:sdtPr>
            <w:sdtEndPr/>
            <w:sdtContent>
              <w:p w14:paraId="181F1C1D" w14:textId="77777777" w:rsidR="00AA1B69" w:rsidRPr="005E1705" w:rsidRDefault="00AA1B69" w:rsidP="00303325">
                <w:pPr>
                  <w:jc w:val="both"/>
                  <w:rPr>
                    <w:lang w:val="es-AR"/>
                  </w:rPr>
                </w:pPr>
                <w:r w:rsidRPr="005E1705">
                  <w:rPr>
                    <w:rFonts w:ascii="Segoe UI Symbol" w:eastAsia="Arimo"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C863024" w14:textId="77777777" w:rsidR="00AA1B69" w:rsidRPr="005E1705" w:rsidRDefault="00AA1B69" w:rsidP="00303325">
            <w:pPr>
              <w:jc w:val="both"/>
              <w:rPr>
                <w:lang w:val="es-AR"/>
              </w:rPr>
            </w:pPr>
            <w:r w:rsidRPr="005E1705">
              <w:rPr>
                <w:lang w:val="es-AR"/>
              </w:rPr>
              <w:t>Básico</w:t>
            </w:r>
          </w:p>
          <w:sdt>
            <w:sdtPr>
              <w:rPr>
                <w:rFonts w:eastAsia="Arimo"/>
                <w:lang w:val="es-AR"/>
              </w:rPr>
              <w:id w:val="-1126469003"/>
              <w14:checkbox>
                <w14:checked w14:val="0"/>
                <w14:checkedState w14:val="2612" w14:font="MS Gothic"/>
                <w14:uncheckedState w14:val="2610" w14:font="MS Gothic"/>
              </w14:checkbox>
            </w:sdtPr>
            <w:sdtEndPr/>
            <w:sdtContent>
              <w:p w14:paraId="42F1CA57" w14:textId="77777777" w:rsidR="00AA1B69" w:rsidRPr="005E1705" w:rsidRDefault="00AA1B69" w:rsidP="00303325">
                <w:pPr>
                  <w:jc w:val="both"/>
                  <w:rPr>
                    <w:lang w:val="es-AR"/>
                  </w:rPr>
                </w:pPr>
                <w:r w:rsidRPr="005E1705">
                  <w:rPr>
                    <w:rFonts w:ascii="Segoe UI Symbol" w:eastAsia="Arimo"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0EC4FC9" w14:textId="77777777" w:rsidR="00AA1B69" w:rsidRPr="005E1705" w:rsidRDefault="00AA1B69" w:rsidP="00303325">
            <w:pPr>
              <w:jc w:val="both"/>
              <w:rPr>
                <w:lang w:val="es-AR"/>
              </w:rPr>
            </w:pPr>
            <w:r w:rsidRPr="005E1705">
              <w:rPr>
                <w:lang w:val="es-AR"/>
              </w:rPr>
              <w:t>Bueno</w:t>
            </w:r>
          </w:p>
          <w:sdt>
            <w:sdtPr>
              <w:rPr>
                <w:rFonts w:eastAsia="Arimo"/>
                <w:lang w:val="es-AR"/>
              </w:rPr>
              <w:id w:val="1447968316"/>
              <w14:checkbox>
                <w14:checked w14:val="0"/>
                <w14:checkedState w14:val="2612" w14:font="MS Gothic"/>
                <w14:uncheckedState w14:val="2610" w14:font="MS Gothic"/>
              </w14:checkbox>
            </w:sdtPr>
            <w:sdtEndPr/>
            <w:sdtContent>
              <w:p w14:paraId="14BDA63E" w14:textId="77777777" w:rsidR="00AA1B69" w:rsidRPr="005E1705" w:rsidRDefault="00AA1B69" w:rsidP="00303325">
                <w:pPr>
                  <w:jc w:val="both"/>
                  <w:rPr>
                    <w:lang w:val="es-AR"/>
                  </w:rPr>
                </w:pPr>
                <w:r w:rsidRPr="005E1705">
                  <w:rPr>
                    <w:rFonts w:ascii="Segoe UI Symbol" w:eastAsia="MS Gothic"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A9F524B" w14:textId="77777777" w:rsidR="00AA1B69" w:rsidRPr="005E1705" w:rsidRDefault="00AA1B69" w:rsidP="00303325">
            <w:pPr>
              <w:jc w:val="both"/>
              <w:rPr>
                <w:lang w:val="es-AR"/>
              </w:rPr>
            </w:pPr>
            <w:r w:rsidRPr="005E1705">
              <w:rPr>
                <w:lang w:val="es-AR"/>
              </w:rPr>
              <w:t>Muy bueno</w:t>
            </w:r>
          </w:p>
          <w:sdt>
            <w:sdtPr>
              <w:rPr>
                <w:rFonts w:eastAsia="Arimo"/>
                <w:lang w:val="es-AR"/>
              </w:rPr>
              <w:id w:val="-438753679"/>
              <w14:checkbox>
                <w14:checked w14:val="0"/>
                <w14:checkedState w14:val="2612" w14:font="MS Gothic"/>
                <w14:uncheckedState w14:val="2610" w14:font="MS Gothic"/>
              </w14:checkbox>
            </w:sdtPr>
            <w:sdtEndPr/>
            <w:sdtContent>
              <w:p w14:paraId="5D24E2CF" w14:textId="77777777" w:rsidR="00AA1B69" w:rsidRPr="005E1705" w:rsidRDefault="00AA1B69" w:rsidP="00303325">
                <w:pPr>
                  <w:jc w:val="both"/>
                  <w:rPr>
                    <w:lang w:val="es-AR"/>
                  </w:rPr>
                </w:pPr>
                <w:r w:rsidRPr="005E1705">
                  <w:rPr>
                    <w:rFonts w:ascii="Segoe UI Symbol" w:eastAsia="Arimo" w:hAnsi="Segoe UI Symbol" w:cs="Segoe UI Symbol"/>
                    <w:lang w:val="es-AR"/>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6B1DF7B0" w14:textId="77777777" w:rsidR="00AA1B69" w:rsidRPr="005E1705" w:rsidRDefault="00AA1B69" w:rsidP="00303325">
            <w:pPr>
              <w:jc w:val="both"/>
              <w:rPr>
                <w:lang w:val="es-AR"/>
              </w:rPr>
            </w:pPr>
            <w:r w:rsidRPr="005E1705">
              <w:rPr>
                <w:lang w:val="es-AR"/>
              </w:rPr>
              <w:t>Excelente</w:t>
            </w:r>
          </w:p>
          <w:sdt>
            <w:sdtPr>
              <w:rPr>
                <w:rFonts w:eastAsia="Arimo"/>
                <w:lang w:val="es-AR"/>
              </w:rPr>
              <w:id w:val="54828099"/>
              <w14:checkbox>
                <w14:checked w14:val="0"/>
                <w14:checkedState w14:val="2612" w14:font="MS Gothic"/>
                <w14:uncheckedState w14:val="2610" w14:font="MS Gothic"/>
              </w14:checkbox>
            </w:sdtPr>
            <w:sdtEndPr/>
            <w:sdtContent>
              <w:p w14:paraId="77B408A1" w14:textId="77777777" w:rsidR="00AA1B69" w:rsidRPr="005E1705" w:rsidRDefault="00AA1B69" w:rsidP="00303325">
                <w:pPr>
                  <w:jc w:val="both"/>
                  <w:rPr>
                    <w:lang w:val="es-AR"/>
                  </w:rPr>
                </w:pPr>
                <w:r w:rsidRPr="005E1705">
                  <w:rPr>
                    <w:rFonts w:ascii="Segoe UI Symbol" w:eastAsia="Arimo" w:hAnsi="Segoe UI Symbol" w:cs="Segoe UI Symbol"/>
                    <w:lang w:val="es-AR"/>
                  </w:rPr>
                  <w:t>☐</w:t>
                </w:r>
              </w:p>
            </w:sdtContent>
          </w:sdt>
        </w:tc>
      </w:tr>
      <w:tr w:rsidR="00AA1B69" w:rsidRPr="00303325" w14:paraId="322147A5" w14:textId="77777777" w:rsidTr="00105E3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334538" w14:textId="77777777" w:rsidR="00AA1B69" w:rsidRPr="005E1705" w:rsidRDefault="00AA1B69" w:rsidP="00303325">
            <w:pPr>
              <w:jc w:val="both"/>
              <w:rPr>
                <w:color w:val="005F9A"/>
                <w:lang w:val="es-AR"/>
              </w:rPr>
            </w:pPr>
            <w:r w:rsidRPr="005E1705">
              <w:rPr>
                <w:color w:val="005F9A"/>
                <w:lang w:val="es-AR"/>
              </w:rPr>
              <w:t>Evidencia para este criterio de evaluación:</w:t>
            </w:r>
          </w:p>
          <w:p w14:paraId="41F36117" w14:textId="77777777" w:rsidR="00AA1B69" w:rsidRPr="005E1705" w:rsidRDefault="00AA1B69" w:rsidP="00303325">
            <w:pPr>
              <w:jc w:val="both"/>
              <w:rPr>
                <w:color w:val="0000FF"/>
                <w:lang w:val="es-AR"/>
              </w:rPr>
            </w:pPr>
          </w:p>
          <w:p w14:paraId="30E090D7" w14:textId="77777777" w:rsidR="00AA1B69" w:rsidRPr="005E1705" w:rsidRDefault="00AA1B69" w:rsidP="00303325">
            <w:pPr>
              <w:jc w:val="both"/>
              <w:rPr>
                <w:color w:val="0000FF"/>
                <w:lang w:val="es-AR"/>
              </w:rPr>
            </w:pPr>
          </w:p>
        </w:tc>
      </w:tr>
    </w:tbl>
    <w:p w14:paraId="41C65FFB" w14:textId="77777777" w:rsidR="00AA1B69" w:rsidRPr="005E1705" w:rsidRDefault="00AA1B69" w:rsidP="00303325">
      <w:pPr>
        <w:jc w:val="both"/>
        <w:rPr>
          <w:lang w:val="es-AR"/>
        </w:rPr>
      </w:pPr>
    </w:p>
    <w:p w14:paraId="124847EA" w14:textId="77777777" w:rsidR="00695126" w:rsidRPr="00AC6075" w:rsidRDefault="00695126" w:rsidP="00303325">
      <w:pPr>
        <w:pStyle w:val="section-title"/>
      </w:pPr>
      <w:r w:rsidRPr="00AC6075">
        <w:t>Recomendaciones para el cambio</w:t>
      </w:r>
    </w:p>
    <w:tbl>
      <w:tblPr>
        <w:tblStyle w:val="TableGrid"/>
        <w:tblW w:w="5000" w:type="pct"/>
        <w:tblCellMar>
          <w:left w:w="115" w:type="dxa"/>
          <w:right w:w="115" w:type="dxa"/>
        </w:tblCellMar>
        <w:tblLook w:val="04A0" w:firstRow="1" w:lastRow="0" w:firstColumn="1" w:lastColumn="0" w:noHBand="0" w:noVBand="1"/>
      </w:tblPr>
      <w:tblGrid>
        <w:gridCol w:w="9120"/>
      </w:tblGrid>
      <w:tr w:rsidR="00695126" w:rsidRPr="00303325" w14:paraId="45939900" w14:textId="77777777" w:rsidTr="00105E36">
        <w:trPr>
          <w:trHeight w:val="1440"/>
        </w:trPr>
        <w:tc>
          <w:tcPr>
            <w:tcW w:w="5000" w:type="pct"/>
            <w:tcBorders>
              <w:top w:val="single" w:sz="4" w:space="0" w:color="auto"/>
              <w:left w:val="single" w:sz="4" w:space="0" w:color="auto"/>
              <w:bottom w:val="single" w:sz="4" w:space="0" w:color="auto"/>
              <w:right w:val="single" w:sz="4" w:space="0" w:color="auto"/>
            </w:tcBorders>
            <w:hideMark/>
          </w:tcPr>
          <w:p w14:paraId="79FBA270" w14:textId="77777777" w:rsidR="00695126" w:rsidRPr="00AC6075" w:rsidRDefault="00695126" w:rsidP="00303325">
            <w:pPr>
              <w:jc w:val="both"/>
              <w:rPr>
                <w:rFonts w:cs="Arial"/>
                <w:sz w:val="20"/>
                <w:lang w:val="es-AR"/>
              </w:rPr>
            </w:pPr>
            <w:r w:rsidRPr="00AC6075">
              <w:rPr>
                <w:i/>
                <w:sz w:val="20"/>
                <w:shd w:val="clear" w:color="auto" w:fill="FFFFFF"/>
                <w:lang w:val="es-AR"/>
              </w:rPr>
              <w:t>Utilice este espacio para anotar las recomendaciones y las ideas para fortalecer las reglamentaciones y prácticas en esta área</w:t>
            </w:r>
          </w:p>
        </w:tc>
      </w:tr>
    </w:tbl>
    <w:p w14:paraId="37069328" w14:textId="7F8789CC" w:rsidR="00695126" w:rsidRDefault="00695126" w:rsidP="0031718B">
      <w:pPr>
        <w:pStyle w:val="section-title"/>
      </w:pPr>
      <w:r w:rsidRPr="00AC6075">
        <w:t xml:space="preserve">Fuentes y lecturas complementarias </w:t>
      </w:r>
    </w:p>
    <w:p w14:paraId="5109F031" w14:textId="3E8E1670" w:rsidR="00471D59" w:rsidRPr="00303325" w:rsidRDefault="00471D59" w:rsidP="00303325">
      <w:pPr>
        <w:numPr>
          <w:ilvl w:val="0"/>
          <w:numId w:val="24"/>
        </w:numPr>
        <w:spacing w:line="240" w:lineRule="auto"/>
        <w:ind w:left="562" w:hanging="562"/>
        <w:jc w:val="both"/>
        <w:rPr>
          <w:sz w:val="20"/>
          <w:szCs w:val="20"/>
          <w:lang w:val="en-US"/>
        </w:rPr>
      </w:pPr>
      <w:r w:rsidRPr="00303325">
        <w:rPr>
          <w:sz w:val="20"/>
          <w:lang w:val="en-US"/>
        </w:rPr>
        <w:t xml:space="preserve">Association of Secretaries General of Parliaments (ASGP) </w:t>
      </w:r>
      <w:hyperlink r:id="rId33">
        <w:r w:rsidRPr="00303325">
          <w:rPr>
            <w:i/>
            <w:color w:val="1155CC"/>
            <w:sz w:val="20"/>
            <w:u w:val="single"/>
            <w:lang w:val="en-US"/>
          </w:rPr>
          <w:t>Principles for recruitment and career management of staff of the parliamentary administration</w:t>
        </w:r>
      </w:hyperlink>
      <w:r w:rsidRPr="00303325">
        <w:rPr>
          <w:sz w:val="20"/>
          <w:lang w:val="en-US"/>
        </w:rPr>
        <w:t xml:space="preserve"> (2014).</w:t>
      </w:r>
    </w:p>
    <w:p w14:paraId="30CA1C6B" w14:textId="77777777" w:rsidR="00EE10A8" w:rsidRPr="00303325" w:rsidRDefault="00EE10A8" w:rsidP="00303325">
      <w:pPr>
        <w:numPr>
          <w:ilvl w:val="0"/>
          <w:numId w:val="32"/>
        </w:numPr>
        <w:spacing w:line="240" w:lineRule="auto"/>
        <w:ind w:left="562" w:hanging="562"/>
        <w:jc w:val="both"/>
        <w:rPr>
          <w:sz w:val="20"/>
          <w:szCs w:val="20"/>
          <w:lang w:val="en-US"/>
        </w:rPr>
      </w:pPr>
      <w:r w:rsidRPr="00303325">
        <w:rPr>
          <w:sz w:val="20"/>
          <w:lang w:val="en-US"/>
        </w:rPr>
        <w:t>David Beetham,</w:t>
      </w:r>
      <w:hyperlink r:id="rId34">
        <w:r w:rsidRPr="00303325">
          <w:rPr>
            <w:sz w:val="20"/>
            <w:lang w:val="en-US"/>
          </w:rPr>
          <w:t xml:space="preserve"> </w:t>
        </w:r>
      </w:hyperlink>
      <w:hyperlink r:id="rId35">
        <w:r w:rsidRPr="00303325">
          <w:rPr>
            <w:i/>
            <w:color w:val="0563C1"/>
            <w:sz w:val="20"/>
            <w:u w:val="single"/>
            <w:lang w:val="en-US"/>
          </w:rPr>
          <w:t>Parliament and democracy in the twenty-first century:</w:t>
        </w:r>
      </w:hyperlink>
      <w:hyperlink r:id="rId36">
        <w:r w:rsidRPr="00303325">
          <w:rPr>
            <w:i/>
            <w:color w:val="0563C1"/>
            <w:sz w:val="20"/>
            <w:u w:val="single"/>
            <w:lang w:val="en-US"/>
          </w:rPr>
          <w:t xml:space="preserve"> A guide to good practice</w:t>
        </w:r>
      </w:hyperlink>
      <w:r w:rsidRPr="00303325">
        <w:rPr>
          <w:sz w:val="20"/>
          <w:lang w:val="en-US"/>
        </w:rPr>
        <w:t xml:space="preserve"> (2006).</w:t>
      </w:r>
    </w:p>
    <w:p w14:paraId="54B10412" w14:textId="77777777" w:rsidR="00EE10A8" w:rsidRPr="00303325" w:rsidRDefault="00EE10A8" w:rsidP="00303325">
      <w:pPr>
        <w:numPr>
          <w:ilvl w:val="0"/>
          <w:numId w:val="32"/>
        </w:numPr>
        <w:spacing w:line="240" w:lineRule="auto"/>
        <w:ind w:left="562" w:hanging="562"/>
        <w:jc w:val="both"/>
        <w:rPr>
          <w:sz w:val="20"/>
          <w:szCs w:val="20"/>
          <w:lang w:val="en-US"/>
        </w:rPr>
      </w:pPr>
      <w:r w:rsidRPr="00303325">
        <w:rPr>
          <w:sz w:val="20"/>
          <w:lang w:val="en-US"/>
        </w:rPr>
        <w:t>Commonwealth Parliamentary Association (CPA),</w:t>
      </w:r>
      <w:hyperlink r:id="rId37">
        <w:r w:rsidRPr="00303325">
          <w:rPr>
            <w:sz w:val="20"/>
            <w:lang w:val="en-US"/>
          </w:rPr>
          <w:t xml:space="preserve"> </w:t>
        </w:r>
      </w:hyperlink>
      <w:hyperlink r:id="rId38">
        <w:r w:rsidRPr="00303325">
          <w:rPr>
            <w:i/>
            <w:color w:val="1155CC"/>
            <w:sz w:val="20"/>
            <w:u w:val="single"/>
            <w:lang w:val="en-US"/>
          </w:rPr>
          <w:t>Recommended Benchmarks for Democratic Legislators</w:t>
        </w:r>
      </w:hyperlink>
      <w:r w:rsidRPr="00303325">
        <w:rPr>
          <w:sz w:val="20"/>
          <w:lang w:val="en-US"/>
        </w:rPr>
        <w:t>, revised edition (2018).</w:t>
      </w:r>
    </w:p>
    <w:p w14:paraId="7A1A4717" w14:textId="03133F61" w:rsidR="00471D59" w:rsidRPr="00303325" w:rsidRDefault="000E1B0A" w:rsidP="00303325">
      <w:pPr>
        <w:numPr>
          <w:ilvl w:val="0"/>
          <w:numId w:val="24"/>
        </w:numPr>
        <w:spacing w:line="240" w:lineRule="auto"/>
        <w:ind w:left="562" w:hanging="562"/>
        <w:jc w:val="both"/>
        <w:rPr>
          <w:sz w:val="20"/>
          <w:szCs w:val="20"/>
          <w:lang w:val="en-US"/>
        </w:rPr>
      </w:pPr>
      <w:r w:rsidRPr="00303325">
        <w:rPr>
          <w:sz w:val="20"/>
          <w:lang w:val="en-US"/>
        </w:rPr>
        <w:t>Inter-Parliamentary Union (IPU),</w:t>
      </w:r>
      <w:hyperlink r:id="rId39">
        <w:r w:rsidRPr="00303325">
          <w:rPr>
            <w:sz w:val="20"/>
            <w:lang w:val="en-US"/>
          </w:rPr>
          <w:t xml:space="preserve"> </w:t>
        </w:r>
      </w:hyperlink>
      <w:hyperlink r:id="rId40">
        <w:r w:rsidRPr="00303325">
          <w:rPr>
            <w:i/>
            <w:color w:val="1155CC"/>
            <w:sz w:val="20"/>
            <w:u w:val="single"/>
            <w:lang w:val="en-US"/>
          </w:rPr>
          <w:t>Guidelines for the elimination of sexism, harassment and violence against women in parliament</w:t>
        </w:r>
      </w:hyperlink>
      <w:r w:rsidRPr="00303325">
        <w:rPr>
          <w:sz w:val="20"/>
          <w:lang w:val="en-US"/>
        </w:rPr>
        <w:t xml:space="preserve"> (2019).</w:t>
      </w:r>
    </w:p>
    <w:p w14:paraId="4026F282" w14:textId="59293549" w:rsidR="001B295D" w:rsidRPr="00303325" w:rsidRDefault="00471D59" w:rsidP="00303325">
      <w:pPr>
        <w:numPr>
          <w:ilvl w:val="0"/>
          <w:numId w:val="24"/>
        </w:numPr>
        <w:spacing w:line="240" w:lineRule="auto"/>
        <w:ind w:left="562" w:hanging="562"/>
        <w:jc w:val="both"/>
        <w:rPr>
          <w:sz w:val="20"/>
          <w:szCs w:val="20"/>
          <w:lang w:val="en-US"/>
        </w:rPr>
      </w:pPr>
      <w:r w:rsidRPr="00303325">
        <w:rPr>
          <w:sz w:val="20"/>
          <w:lang w:val="en-US"/>
        </w:rPr>
        <w:t xml:space="preserve">IPU, </w:t>
      </w:r>
      <w:hyperlink r:id="rId41">
        <w:r w:rsidRPr="00303325">
          <w:rPr>
            <w:i/>
            <w:color w:val="1155CC"/>
            <w:sz w:val="20"/>
            <w:u w:val="single"/>
            <w:lang w:val="en-US"/>
          </w:rPr>
          <w:t>Comparative research paper on parliamentary administration</w:t>
        </w:r>
      </w:hyperlink>
      <w:r w:rsidRPr="00303325">
        <w:rPr>
          <w:i/>
          <w:sz w:val="20"/>
          <w:lang w:val="en-US"/>
        </w:rPr>
        <w:t xml:space="preserve"> </w:t>
      </w:r>
      <w:r w:rsidRPr="00303325">
        <w:rPr>
          <w:sz w:val="20"/>
          <w:lang w:val="en-US"/>
        </w:rPr>
        <w:t>(2020).</w:t>
      </w:r>
    </w:p>
    <w:p w14:paraId="6487C1E6" w14:textId="31E3DF62" w:rsidR="00471D59" w:rsidRPr="00303325" w:rsidRDefault="007F32FD" w:rsidP="00287FAA">
      <w:pPr>
        <w:numPr>
          <w:ilvl w:val="0"/>
          <w:numId w:val="24"/>
        </w:numPr>
        <w:spacing w:line="240" w:lineRule="auto"/>
        <w:ind w:left="562" w:hanging="562"/>
        <w:jc w:val="both"/>
        <w:rPr>
          <w:sz w:val="20"/>
          <w:szCs w:val="20"/>
          <w:lang w:val="en-US"/>
        </w:rPr>
      </w:pPr>
      <w:r w:rsidRPr="00303325">
        <w:rPr>
          <w:sz w:val="20"/>
          <w:lang w:val="en-US"/>
        </w:rPr>
        <w:t xml:space="preserve">National Democratic Institute (NDI), </w:t>
      </w:r>
      <w:hyperlink r:id="rId42">
        <w:r w:rsidRPr="00303325">
          <w:rPr>
            <w:i/>
            <w:color w:val="1155CC"/>
            <w:sz w:val="20"/>
            <w:u w:val="single"/>
            <w:lang w:val="en-US"/>
          </w:rPr>
          <w:t>Toward the Development of International Standards for Democratic Legislatures</w:t>
        </w:r>
      </w:hyperlink>
      <w:r w:rsidRPr="00303325">
        <w:rPr>
          <w:sz w:val="20"/>
          <w:lang w:val="en-US"/>
        </w:rPr>
        <w:t xml:space="preserve"> (2007).</w:t>
      </w:r>
    </w:p>
    <w:p w14:paraId="47267D14" w14:textId="2B11D774" w:rsidR="00471D59" w:rsidRPr="005E1705" w:rsidRDefault="007106D3" w:rsidP="00303325">
      <w:pPr>
        <w:pStyle w:val="Dimension"/>
        <w:rPr>
          <w:lang w:val="es-AR"/>
        </w:rPr>
      </w:pPr>
      <w:bookmarkStart w:id="33" w:name="_heading=h.3rdcrjn"/>
      <w:bookmarkEnd w:id="33"/>
      <w:r>
        <w:rPr>
          <w:lang w:val="es-AR"/>
        </w:rPr>
        <w:lastRenderedPageBreak/>
        <w:t>Dimensió</w:t>
      </w:r>
      <w:r w:rsidR="00471D59" w:rsidRPr="005E1705">
        <w:rPr>
          <w:lang w:val="es-AR"/>
        </w:rPr>
        <w:t>n 2.2.</w:t>
      </w:r>
      <w:r w:rsidR="00635CA7" w:rsidRPr="005E1705">
        <w:rPr>
          <w:lang w:val="es-AR"/>
        </w:rPr>
        <w:t>5</w:t>
      </w:r>
      <w:r w:rsidR="00471D59" w:rsidRPr="005E1705">
        <w:rPr>
          <w:lang w:val="es-AR"/>
        </w:rPr>
        <w:t xml:space="preserve">: </w:t>
      </w:r>
      <w:r w:rsidR="003E6F79">
        <w:rPr>
          <w:lang w:val="es-AR"/>
        </w:rPr>
        <w:t>Desarrollo institucional del P</w:t>
      </w:r>
      <w:r w:rsidRPr="007106D3">
        <w:rPr>
          <w:lang w:val="es-AR"/>
        </w:rPr>
        <w:t>arlamento</w:t>
      </w:r>
    </w:p>
    <w:tbl>
      <w:tblPr>
        <w:tblStyle w:val="TableGrid"/>
        <w:tblW w:w="0" w:type="auto"/>
        <w:shd w:val="clear" w:color="auto" w:fill="EEEEEE"/>
        <w:tblLook w:val="04A0" w:firstRow="1" w:lastRow="0" w:firstColumn="1" w:lastColumn="0" w:noHBand="0" w:noVBand="1"/>
      </w:tblPr>
      <w:tblGrid>
        <w:gridCol w:w="9120"/>
      </w:tblGrid>
      <w:tr w:rsidR="00471D59" w:rsidRPr="0031718B" w14:paraId="10F38E40" w14:textId="77777777" w:rsidTr="00267028">
        <w:tc>
          <w:tcPr>
            <w:tcW w:w="9120" w:type="dxa"/>
            <w:shd w:val="clear" w:color="auto" w:fill="EEEEEE"/>
          </w:tcPr>
          <w:p w14:paraId="23DB1E50" w14:textId="77777777" w:rsidR="00CB583A" w:rsidRPr="005E1705" w:rsidRDefault="00CB583A" w:rsidP="00303325">
            <w:pPr>
              <w:jc w:val="both"/>
              <w:rPr>
                <w:rFonts w:eastAsia="Arial" w:cs="Arial"/>
                <w:sz w:val="20"/>
                <w:szCs w:val="20"/>
                <w:lang w:val="es-AR"/>
              </w:rPr>
            </w:pPr>
            <w:r>
              <w:rPr>
                <w:sz w:val="20"/>
                <w:lang w:val="es-AR"/>
              </w:rPr>
              <w:t>La dimensión es parte de</w:t>
            </w:r>
            <w:r w:rsidRPr="005E1705">
              <w:rPr>
                <w:sz w:val="20"/>
                <w:lang w:val="es-AR"/>
              </w:rPr>
              <w:t>:</w:t>
            </w:r>
          </w:p>
          <w:p w14:paraId="2826B4A9" w14:textId="77777777" w:rsidR="00CB583A" w:rsidRPr="00CB583A" w:rsidRDefault="00CB583A" w:rsidP="00303325">
            <w:pPr>
              <w:pStyle w:val="ListParagraph"/>
              <w:numPr>
                <w:ilvl w:val="0"/>
                <w:numId w:val="8"/>
              </w:numPr>
              <w:jc w:val="both"/>
              <w:rPr>
                <w:szCs w:val="20"/>
                <w:lang w:val="es-AR"/>
              </w:rPr>
            </w:pPr>
            <w:r w:rsidRPr="00CB583A">
              <w:rPr>
                <w:sz w:val="20"/>
                <w:lang w:val="es-AR"/>
              </w:rPr>
              <w:t>Indicador 2.2: Integridad institucional</w:t>
            </w:r>
          </w:p>
          <w:p w14:paraId="3763F67B" w14:textId="6FED89D0" w:rsidR="00471D59" w:rsidRPr="005E1705" w:rsidRDefault="00CB583A" w:rsidP="00303325">
            <w:pPr>
              <w:pStyle w:val="ListParagraph"/>
              <w:numPr>
                <w:ilvl w:val="0"/>
                <w:numId w:val="8"/>
              </w:numPr>
              <w:jc w:val="both"/>
              <w:rPr>
                <w:szCs w:val="20"/>
                <w:lang w:val="es-AR"/>
              </w:rPr>
            </w:pPr>
            <w:r>
              <w:rPr>
                <w:sz w:val="20"/>
                <w:lang w:val="es-AR"/>
              </w:rPr>
              <w:t>Meta</w:t>
            </w:r>
            <w:r w:rsidRPr="005E1705">
              <w:rPr>
                <w:sz w:val="20"/>
                <w:lang w:val="es-AR"/>
              </w:rPr>
              <w:t xml:space="preserve"> 2: </w:t>
            </w:r>
            <w:r w:rsidRPr="00CB583A">
              <w:rPr>
                <w:sz w:val="20"/>
                <w:lang w:val="es-AR"/>
              </w:rPr>
              <w:t>Parlamento que rinde cuentas</w:t>
            </w:r>
          </w:p>
        </w:tc>
      </w:tr>
    </w:tbl>
    <w:p w14:paraId="30E14AEF" w14:textId="77777777" w:rsidR="00267028" w:rsidRPr="005E1705" w:rsidRDefault="00267028" w:rsidP="0031718B">
      <w:pPr>
        <w:pStyle w:val="section-title"/>
        <w:rPr>
          <w:rFonts w:ascii="Times New Roman" w:hAnsi="Times New Roman" w:cs="Times New Roman"/>
          <w:sz w:val="24"/>
          <w:szCs w:val="24"/>
        </w:rPr>
      </w:pPr>
      <w:bookmarkStart w:id="34" w:name="_heading=h.3znysh7"/>
      <w:bookmarkEnd w:id="34"/>
      <w:r w:rsidRPr="005E1705">
        <w:t>Acerca de este indicador</w:t>
      </w:r>
    </w:p>
    <w:p w14:paraId="0FB02984" w14:textId="77777777" w:rsidR="00EB1314" w:rsidRPr="00EB1314" w:rsidRDefault="00EB1314" w:rsidP="00303325">
      <w:pPr>
        <w:spacing w:line="240" w:lineRule="auto"/>
        <w:jc w:val="both"/>
        <w:rPr>
          <w:sz w:val="20"/>
          <w:lang w:val="es-AR"/>
        </w:rPr>
      </w:pPr>
      <w:r w:rsidRPr="00EB1314">
        <w:rPr>
          <w:sz w:val="20"/>
          <w:lang w:val="es-AR"/>
        </w:rPr>
        <w:t>Esta dimensión se refiere a los procesos de desarrollo institucional del parlamento, incluida la planificación estratégica y el seguimiento y la evaluación del rendimiento parlamentario.</w:t>
      </w:r>
    </w:p>
    <w:p w14:paraId="74356572" w14:textId="77777777" w:rsidR="00EB1314" w:rsidRPr="00EB1314" w:rsidRDefault="00EB1314" w:rsidP="00303325">
      <w:pPr>
        <w:spacing w:line="240" w:lineRule="auto"/>
        <w:jc w:val="both"/>
        <w:rPr>
          <w:sz w:val="20"/>
          <w:lang w:val="es-AR"/>
        </w:rPr>
      </w:pPr>
    </w:p>
    <w:p w14:paraId="3F81C4F8" w14:textId="77777777" w:rsidR="00EB1314" w:rsidRPr="00EB1314" w:rsidRDefault="00EB1314" w:rsidP="00303325">
      <w:pPr>
        <w:spacing w:line="240" w:lineRule="auto"/>
        <w:jc w:val="both"/>
        <w:rPr>
          <w:sz w:val="20"/>
          <w:lang w:val="es-AR"/>
        </w:rPr>
      </w:pPr>
      <w:r w:rsidRPr="00EB1314">
        <w:rPr>
          <w:sz w:val="20"/>
          <w:lang w:val="es-AR"/>
        </w:rPr>
        <w:t xml:space="preserve">Al igual que muchas otras instituciones, los parlamentos han empezado a adoptar cada vez más un enfoque estratégico para planificar su desarrollo, lo que implica establecer objetivos a largo plazo para la organización, diagnosticar deficiencias en la capacidad o en los procesos y decidir las acciones necesarias para alcanzar los objetivos. Por su parte, los sistemas de seguimiento y evaluación ayudan a controlar los avances y a identificar los ajustes necesarios. </w:t>
      </w:r>
    </w:p>
    <w:p w14:paraId="706E2FFD" w14:textId="77777777" w:rsidR="00EB1314" w:rsidRPr="00EB1314" w:rsidRDefault="00EB1314" w:rsidP="00303325">
      <w:pPr>
        <w:spacing w:line="240" w:lineRule="auto"/>
        <w:jc w:val="both"/>
        <w:rPr>
          <w:sz w:val="20"/>
          <w:lang w:val="es-AR"/>
        </w:rPr>
      </w:pPr>
    </w:p>
    <w:p w14:paraId="27795550" w14:textId="4E33EB34" w:rsidR="00471D59" w:rsidRDefault="00EB1314" w:rsidP="00303325">
      <w:pPr>
        <w:spacing w:line="240" w:lineRule="auto"/>
        <w:jc w:val="both"/>
        <w:rPr>
          <w:sz w:val="20"/>
          <w:lang w:val="es-AR"/>
        </w:rPr>
      </w:pPr>
      <w:r w:rsidRPr="00EB1314">
        <w:rPr>
          <w:sz w:val="20"/>
          <w:lang w:val="es-AR"/>
        </w:rPr>
        <w:t>Las prácticas varían en cuanto a quién es responsable del desarrollo institucional dentro del parlamento. Muchos parlamentos cuentan con una comisión de modernización o similar encargada de esta función, mientras que en otros puede formar parte de las responsabilidades de la dirección parlamentaria. Dentro de la administración parlamentaria, puede haber unidades dedicadas a la planificación estratégica, el seguimiento y la evaluación y/o la innovación.</w:t>
      </w:r>
    </w:p>
    <w:p w14:paraId="38D3121E" w14:textId="77777777" w:rsidR="00EB1314" w:rsidRPr="005E1705" w:rsidRDefault="00EB1314" w:rsidP="00303325">
      <w:pPr>
        <w:spacing w:line="240" w:lineRule="auto"/>
        <w:jc w:val="both"/>
        <w:rPr>
          <w:sz w:val="20"/>
          <w:szCs w:val="20"/>
          <w:lang w:val="es-AR"/>
        </w:rPr>
      </w:pPr>
    </w:p>
    <w:p w14:paraId="5540E3EA" w14:textId="77777777" w:rsidR="0027484B" w:rsidRDefault="0027484B" w:rsidP="00303325">
      <w:pPr>
        <w:spacing w:before="200" w:after="200"/>
        <w:jc w:val="both"/>
        <w:rPr>
          <w:sz w:val="20"/>
          <w:lang w:val="es-AR"/>
        </w:rPr>
      </w:pPr>
      <w:r w:rsidRPr="0027484B">
        <w:rPr>
          <w:sz w:val="20"/>
          <w:lang w:val="es-AR"/>
        </w:rPr>
        <w:t>Muchos parlamentos reciben apoyo externo para su desarrollo institucional de fuentes como el sistema de las Naciones Unidas, organizaciones especializadas en el desarrollo parlamentario, acuerdos de hermanamiento con otros parlamentos y asociaciones nacionales con organizaciones de la sociedad civil y el mundo académico. El desarrollo institucional suele estar respaldado por la financiación de socios multilaterales o bilaterales. Cualesquiera que sean los acuerdos particulares, los Principios Comunes de Apoyo a los Parlamentos establecen firmemente la necesidad de que el parlamento esté en el asiento del conductor de su propio desarrollo institucional.</w:t>
      </w:r>
    </w:p>
    <w:p w14:paraId="378B001F" w14:textId="3574655F" w:rsidR="00267028" w:rsidRPr="005E1705" w:rsidRDefault="00267028" w:rsidP="0031718B">
      <w:pPr>
        <w:pStyle w:val="section-title"/>
        <w:rPr>
          <w:rFonts w:ascii="Times New Roman" w:hAnsi="Times New Roman" w:cs="Times New Roman"/>
          <w:sz w:val="24"/>
          <w:szCs w:val="24"/>
        </w:rPr>
      </w:pPr>
      <w:r w:rsidRPr="005E1705">
        <w:t>Objetivo al que se aspira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120"/>
      </w:tblGrid>
      <w:tr w:rsidR="00471D59" w:rsidRPr="0031718B" w14:paraId="3F4A1DD1" w14:textId="77777777" w:rsidTr="008C6847">
        <w:tc>
          <w:tcPr>
            <w:tcW w:w="5000" w:type="pct"/>
            <w:shd w:val="clear" w:color="auto" w:fill="EEEEEE"/>
          </w:tcPr>
          <w:p w14:paraId="5B29F039" w14:textId="77777777" w:rsidR="001225A1" w:rsidRPr="001225A1" w:rsidRDefault="001225A1" w:rsidP="00303325">
            <w:pPr>
              <w:spacing w:line="240" w:lineRule="auto"/>
              <w:jc w:val="both"/>
              <w:rPr>
                <w:i/>
                <w:sz w:val="20"/>
                <w:lang w:val="es-AR"/>
              </w:rPr>
            </w:pPr>
            <w:r w:rsidRPr="001225A1">
              <w:rPr>
                <w:i/>
                <w:sz w:val="20"/>
                <w:lang w:val="es-AR"/>
              </w:rPr>
              <w:t>Sobre la base de un análisis comparativo mundial, un objetivo al que aspiran los parlamentos en el ámbito del "desarrollo institucional del parlamento" es el siguiente:</w:t>
            </w:r>
          </w:p>
          <w:p w14:paraId="72F19811" w14:textId="77777777" w:rsidR="001225A1" w:rsidRPr="001225A1" w:rsidRDefault="001225A1" w:rsidP="00303325">
            <w:pPr>
              <w:spacing w:line="240" w:lineRule="auto"/>
              <w:jc w:val="both"/>
              <w:rPr>
                <w:i/>
                <w:sz w:val="20"/>
                <w:lang w:val="es-AR"/>
              </w:rPr>
            </w:pPr>
          </w:p>
          <w:p w14:paraId="3963AA74" w14:textId="77777777" w:rsidR="001225A1" w:rsidRPr="001225A1" w:rsidRDefault="001225A1" w:rsidP="00303325">
            <w:pPr>
              <w:spacing w:line="240" w:lineRule="auto"/>
              <w:jc w:val="both"/>
              <w:rPr>
                <w:sz w:val="20"/>
                <w:lang w:val="es-AR"/>
              </w:rPr>
            </w:pPr>
            <w:r w:rsidRPr="001225A1">
              <w:rPr>
                <w:sz w:val="20"/>
                <w:lang w:val="es-AR"/>
              </w:rPr>
              <w:t>El parlamento cuenta con un plan estratégico para su desarrollo institucional, que establece una visión a largo plazo y objetivos y acciones para alcanzarlos. La planificación estratégica es un proceso inclusivo y el plan se revisa y actualiza periódicamente.</w:t>
            </w:r>
          </w:p>
          <w:p w14:paraId="3F8EFBBB" w14:textId="77777777" w:rsidR="001225A1" w:rsidRPr="001225A1" w:rsidRDefault="001225A1" w:rsidP="00303325">
            <w:pPr>
              <w:spacing w:line="240" w:lineRule="auto"/>
              <w:jc w:val="both"/>
              <w:rPr>
                <w:sz w:val="20"/>
                <w:lang w:val="es-AR"/>
              </w:rPr>
            </w:pPr>
          </w:p>
          <w:p w14:paraId="6B5C1BBC" w14:textId="77777777" w:rsidR="001225A1" w:rsidRPr="001225A1" w:rsidRDefault="001225A1" w:rsidP="00303325">
            <w:pPr>
              <w:spacing w:line="240" w:lineRule="auto"/>
              <w:jc w:val="both"/>
              <w:rPr>
                <w:sz w:val="20"/>
                <w:lang w:val="es-AR"/>
              </w:rPr>
            </w:pPr>
            <w:r w:rsidRPr="001225A1">
              <w:rPr>
                <w:sz w:val="20"/>
                <w:lang w:val="es-AR"/>
              </w:rPr>
              <w:t xml:space="preserve">La responsabilidad del desarrollo institucional está claramente asignada dentro del Parlamento, y la administración parlamentaria ha creado equipos para apoyar el desarrollo institucional. </w:t>
            </w:r>
          </w:p>
          <w:p w14:paraId="47A0DD3A" w14:textId="77777777" w:rsidR="001225A1" w:rsidRPr="001225A1" w:rsidRDefault="001225A1" w:rsidP="00303325">
            <w:pPr>
              <w:spacing w:line="240" w:lineRule="auto"/>
              <w:jc w:val="both"/>
              <w:rPr>
                <w:sz w:val="20"/>
                <w:lang w:val="es-AR"/>
              </w:rPr>
            </w:pPr>
          </w:p>
          <w:p w14:paraId="0153E380" w14:textId="77777777" w:rsidR="001225A1" w:rsidRPr="001225A1" w:rsidRDefault="001225A1" w:rsidP="00303325">
            <w:pPr>
              <w:spacing w:line="240" w:lineRule="auto"/>
              <w:jc w:val="both"/>
              <w:rPr>
                <w:sz w:val="20"/>
                <w:lang w:val="es-AR"/>
              </w:rPr>
            </w:pPr>
            <w:r w:rsidRPr="001225A1">
              <w:rPr>
                <w:sz w:val="20"/>
                <w:lang w:val="es-AR"/>
              </w:rPr>
              <w:t xml:space="preserve">El Parlamento ha suscrito los Principios Comunes de Apoyo a los Parlamentos, que son utilizados en la práctica por el Parlamento y sus socios. </w:t>
            </w:r>
          </w:p>
          <w:p w14:paraId="0A4B486C" w14:textId="77777777" w:rsidR="001225A1" w:rsidRPr="001225A1" w:rsidRDefault="001225A1" w:rsidP="00303325">
            <w:pPr>
              <w:spacing w:line="240" w:lineRule="auto"/>
              <w:jc w:val="both"/>
              <w:rPr>
                <w:sz w:val="20"/>
                <w:lang w:val="es-AR"/>
              </w:rPr>
            </w:pPr>
          </w:p>
          <w:p w14:paraId="0525FD14" w14:textId="77777777" w:rsidR="001225A1" w:rsidRPr="001225A1" w:rsidRDefault="001225A1" w:rsidP="00303325">
            <w:pPr>
              <w:spacing w:line="240" w:lineRule="auto"/>
              <w:jc w:val="both"/>
              <w:rPr>
                <w:sz w:val="20"/>
                <w:lang w:val="es-AR"/>
              </w:rPr>
            </w:pPr>
            <w:r w:rsidRPr="001225A1">
              <w:rPr>
                <w:sz w:val="20"/>
                <w:lang w:val="es-AR"/>
              </w:rPr>
              <w:t xml:space="preserve">El Parlamento dispone de un sistema de seguimiento y evaluación para controlar los avances e identificar los ajustes necesarios. </w:t>
            </w:r>
          </w:p>
          <w:p w14:paraId="1D6A9CD5" w14:textId="77777777" w:rsidR="001225A1" w:rsidRPr="001225A1" w:rsidRDefault="001225A1" w:rsidP="00303325">
            <w:pPr>
              <w:spacing w:line="240" w:lineRule="auto"/>
              <w:jc w:val="both"/>
              <w:rPr>
                <w:sz w:val="20"/>
                <w:lang w:val="es-AR"/>
              </w:rPr>
            </w:pPr>
          </w:p>
          <w:p w14:paraId="5FCFBB1C" w14:textId="1E0F47D3" w:rsidR="008C6847" w:rsidRPr="005E1705" w:rsidRDefault="001225A1" w:rsidP="00303325">
            <w:pPr>
              <w:spacing w:line="240" w:lineRule="auto"/>
              <w:jc w:val="both"/>
              <w:rPr>
                <w:color w:val="005F9A"/>
                <w:sz w:val="20"/>
                <w:szCs w:val="20"/>
                <w:lang w:val="es-AR"/>
              </w:rPr>
            </w:pPr>
            <w:r w:rsidRPr="001225A1">
              <w:rPr>
                <w:sz w:val="20"/>
                <w:lang w:val="es-AR"/>
              </w:rPr>
              <w:t>El Parlamento fomenta una cultura de innovación que permite poner a prueba nuevos procesos y, en su caso, incorporarlos a su trabajo.</w:t>
            </w:r>
          </w:p>
        </w:tc>
      </w:tr>
    </w:tbl>
    <w:p w14:paraId="0DFD7EE2" w14:textId="77777777" w:rsidR="00303325" w:rsidRDefault="00303325" w:rsidP="00303325">
      <w:pPr>
        <w:pStyle w:val="NormalWeb"/>
        <w:spacing w:before="200" w:beforeAutospacing="0" w:after="200" w:afterAutospacing="0"/>
        <w:jc w:val="both"/>
        <w:rPr>
          <w:rFonts w:ascii="Arial" w:hAnsi="Arial" w:cs="Arial"/>
          <w:b/>
          <w:bCs/>
          <w:color w:val="000000"/>
          <w:sz w:val="22"/>
          <w:szCs w:val="22"/>
          <w:lang w:val="es-US"/>
        </w:rPr>
      </w:pPr>
    </w:p>
    <w:p w14:paraId="192C00C0" w14:textId="77777777" w:rsidR="005E1705" w:rsidRPr="00303325" w:rsidRDefault="005E1705" w:rsidP="0031718B">
      <w:pPr>
        <w:pStyle w:val="section-title"/>
      </w:pPr>
      <w:r w:rsidRPr="00303325">
        <w:lastRenderedPageBreak/>
        <w:t>Evaluación</w:t>
      </w:r>
    </w:p>
    <w:p w14:paraId="6276BF8D" w14:textId="77777777" w:rsidR="001225A1" w:rsidRPr="001225A1" w:rsidRDefault="001225A1" w:rsidP="00303325">
      <w:pPr>
        <w:spacing w:line="240" w:lineRule="auto"/>
        <w:jc w:val="both"/>
        <w:rPr>
          <w:color w:val="000000"/>
          <w:sz w:val="20"/>
          <w:lang w:val="es-AR"/>
        </w:rPr>
      </w:pPr>
      <w:r w:rsidRPr="001225A1">
        <w:rPr>
          <w:color w:val="000000"/>
          <w:sz w:val="20"/>
          <w:lang w:val="es-AR"/>
        </w:rPr>
        <w:t xml:space="preserve">Esta dimensión se evalúa en función de varios criterios, cada uno de los cuales debe evaluarse por separado. Para cada criterio, seleccione uno de los seis grados descriptivos (Inexistente, Rudimentario, Básico, Bueno, Muy bueno y Excelente) que mejor refleje la situación en su parlamento, y proporcione detalles de las pruebas en las que se basa esta evaluación. </w:t>
      </w:r>
    </w:p>
    <w:p w14:paraId="009F73F2" w14:textId="77777777" w:rsidR="001225A1" w:rsidRPr="001225A1" w:rsidRDefault="001225A1" w:rsidP="00303325">
      <w:pPr>
        <w:spacing w:line="240" w:lineRule="auto"/>
        <w:jc w:val="both"/>
        <w:rPr>
          <w:color w:val="000000"/>
          <w:sz w:val="20"/>
          <w:lang w:val="es-AR"/>
        </w:rPr>
      </w:pPr>
      <w:r w:rsidRPr="001225A1">
        <w:rPr>
          <w:color w:val="000000"/>
          <w:sz w:val="20"/>
          <w:lang w:val="es-AR"/>
        </w:rPr>
        <w:t>Las pruebas para la evaluación de esta dimensión podrían incluir lo siguiente:</w:t>
      </w:r>
    </w:p>
    <w:p w14:paraId="002FB7BA" w14:textId="77777777" w:rsidR="001225A1" w:rsidRPr="001225A1" w:rsidRDefault="001225A1" w:rsidP="00303325">
      <w:pPr>
        <w:spacing w:line="240" w:lineRule="auto"/>
        <w:jc w:val="both"/>
        <w:rPr>
          <w:color w:val="000000"/>
          <w:sz w:val="20"/>
          <w:lang w:val="es-AR"/>
        </w:rPr>
      </w:pPr>
    </w:p>
    <w:p w14:paraId="41A7FF83" w14:textId="77777777" w:rsidR="001225A1" w:rsidRPr="001225A1" w:rsidRDefault="001225A1" w:rsidP="00303325">
      <w:pPr>
        <w:spacing w:line="240" w:lineRule="auto"/>
        <w:jc w:val="both"/>
        <w:rPr>
          <w:color w:val="000000"/>
          <w:sz w:val="20"/>
          <w:lang w:val="es-AR"/>
        </w:rPr>
      </w:pPr>
      <w:r w:rsidRPr="001225A1">
        <w:rPr>
          <w:color w:val="000000"/>
          <w:sz w:val="20"/>
          <w:lang w:val="es-AR"/>
        </w:rPr>
        <w:t>● Estrategias y planes relativos al desarrollo institucional.</w:t>
      </w:r>
    </w:p>
    <w:p w14:paraId="6502189E" w14:textId="77777777" w:rsidR="001225A1" w:rsidRPr="001225A1" w:rsidRDefault="001225A1" w:rsidP="00303325">
      <w:pPr>
        <w:spacing w:line="240" w:lineRule="auto"/>
        <w:jc w:val="both"/>
        <w:rPr>
          <w:color w:val="000000"/>
          <w:sz w:val="20"/>
          <w:lang w:val="es-AR"/>
        </w:rPr>
      </w:pPr>
      <w:r w:rsidRPr="001225A1">
        <w:rPr>
          <w:color w:val="000000"/>
          <w:sz w:val="20"/>
          <w:lang w:val="es-AR"/>
        </w:rPr>
        <w:t>● Informes sobre la aplicación de dichas estrategias y planes</w:t>
      </w:r>
    </w:p>
    <w:p w14:paraId="1C77598A" w14:textId="77777777" w:rsidR="001225A1" w:rsidRPr="001225A1" w:rsidRDefault="001225A1" w:rsidP="00303325">
      <w:pPr>
        <w:spacing w:line="240" w:lineRule="auto"/>
        <w:jc w:val="both"/>
        <w:rPr>
          <w:color w:val="000000"/>
          <w:sz w:val="20"/>
          <w:lang w:val="es-AR"/>
        </w:rPr>
      </w:pPr>
      <w:r w:rsidRPr="001225A1">
        <w:rPr>
          <w:color w:val="000000"/>
          <w:sz w:val="20"/>
          <w:lang w:val="es-AR"/>
        </w:rPr>
        <w:t>● Pruebas de la existencia de un sistema de seguimiento y evaluación establecido</w:t>
      </w:r>
    </w:p>
    <w:p w14:paraId="29B2CB71" w14:textId="77777777" w:rsidR="001225A1" w:rsidRPr="001225A1" w:rsidRDefault="001225A1" w:rsidP="00303325">
      <w:pPr>
        <w:spacing w:line="240" w:lineRule="auto"/>
        <w:jc w:val="both"/>
        <w:rPr>
          <w:color w:val="000000"/>
          <w:sz w:val="20"/>
          <w:lang w:val="es-AR"/>
        </w:rPr>
      </w:pPr>
      <w:r w:rsidRPr="001225A1">
        <w:rPr>
          <w:color w:val="000000"/>
          <w:sz w:val="20"/>
          <w:lang w:val="es-AR"/>
        </w:rPr>
        <w:t>● Informes de ejercicios de autoevaluación, incluidos hallazgos y resultados.</w:t>
      </w:r>
    </w:p>
    <w:p w14:paraId="4B336C64" w14:textId="77777777" w:rsidR="001225A1" w:rsidRPr="001225A1" w:rsidRDefault="001225A1" w:rsidP="00303325">
      <w:pPr>
        <w:spacing w:line="240" w:lineRule="auto"/>
        <w:jc w:val="both"/>
        <w:rPr>
          <w:color w:val="000000"/>
          <w:sz w:val="20"/>
          <w:lang w:val="es-AR"/>
        </w:rPr>
      </w:pPr>
      <w:r w:rsidRPr="001225A1">
        <w:rPr>
          <w:color w:val="000000"/>
          <w:sz w:val="20"/>
          <w:lang w:val="es-AR"/>
        </w:rPr>
        <w:t xml:space="preserve">● Mandatos, actas e informes del órgano (u órganos) parlamentario(s) responsable(s) del desarrollo institucional </w:t>
      </w:r>
    </w:p>
    <w:p w14:paraId="0ED216F7" w14:textId="77777777" w:rsidR="001225A1" w:rsidRPr="001225A1" w:rsidRDefault="001225A1" w:rsidP="00303325">
      <w:pPr>
        <w:spacing w:line="240" w:lineRule="auto"/>
        <w:jc w:val="both"/>
        <w:rPr>
          <w:color w:val="000000"/>
          <w:sz w:val="20"/>
          <w:lang w:val="es-AR"/>
        </w:rPr>
      </w:pPr>
      <w:r w:rsidRPr="001225A1">
        <w:rPr>
          <w:color w:val="000000"/>
          <w:sz w:val="20"/>
          <w:lang w:val="es-AR"/>
        </w:rPr>
        <w:t xml:space="preserve">● Pruebas de prácticas innovadoras </w:t>
      </w:r>
    </w:p>
    <w:p w14:paraId="2CC7C504" w14:textId="77777777" w:rsidR="001225A1" w:rsidRPr="001225A1" w:rsidRDefault="001225A1" w:rsidP="00303325">
      <w:pPr>
        <w:spacing w:line="240" w:lineRule="auto"/>
        <w:jc w:val="both"/>
        <w:rPr>
          <w:color w:val="000000"/>
          <w:sz w:val="20"/>
          <w:lang w:val="es-AR"/>
        </w:rPr>
      </w:pPr>
    </w:p>
    <w:p w14:paraId="230D6C6A" w14:textId="06DE08A4" w:rsidR="00471D59" w:rsidRPr="005E1705" w:rsidRDefault="001225A1" w:rsidP="00303325">
      <w:pPr>
        <w:spacing w:line="240" w:lineRule="auto"/>
        <w:jc w:val="both"/>
        <w:rPr>
          <w:color w:val="000000"/>
          <w:sz w:val="20"/>
          <w:szCs w:val="20"/>
          <w:lang w:val="es-AR"/>
        </w:rPr>
      </w:pPr>
      <w:r w:rsidRPr="001225A1">
        <w:rPr>
          <w:color w:val="000000"/>
          <w:sz w:val="20"/>
          <w:lang w:val="es-AR"/>
        </w:rPr>
        <w:t>Cuando proceda, proporcione comentarios o ejemplos adicionales que respalden la evaluación.</w:t>
      </w:r>
    </w:p>
    <w:p w14:paraId="21CA04BF" w14:textId="77777777" w:rsidR="008B2026" w:rsidRDefault="008B2026" w:rsidP="00303325">
      <w:pPr>
        <w:spacing w:line="240" w:lineRule="auto"/>
        <w:jc w:val="both"/>
        <w:rPr>
          <w:b/>
          <w:sz w:val="20"/>
          <w:szCs w:val="24"/>
          <w:lang w:val="es-AR"/>
        </w:rPr>
      </w:pPr>
      <w:bookmarkStart w:id="35" w:name="_heading=h.26in1rg"/>
      <w:bookmarkEnd w:id="35"/>
    </w:p>
    <w:p w14:paraId="6B6C757E" w14:textId="77777777" w:rsidR="008B2026" w:rsidRDefault="008B2026" w:rsidP="00303325">
      <w:pPr>
        <w:spacing w:line="240" w:lineRule="auto"/>
        <w:jc w:val="both"/>
        <w:rPr>
          <w:b/>
          <w:sz w:val="20"/>
          <w:szCs w:val="24"/>
          <w:lang w:val="es-AR"/>
        </w:rPr>
      </w:pPr>
      <w:r w:rsidRPr="008B2026">
        <w:rPr>
          <w:b/>
          <w:sz w:val="20"/>
          <w:szCs w:val="24"/>
          <w:lang w:val="es-AR"/>
        </w:rPr>
        <w:t>Criterio de evaluación 1: Planificación estratégica</w:t>
      </w:r>
    </w:p>
    <w:p w14:paraId="5E24C570" w14:textId="77777777" w:rsidR="008B2026" w:rsidRPr="008B2026" w:rsidRDefault="008B2026" w:rsidP="00303325">
      <w:pPr>
        <w:spacing w:line="240" w:lineRule="auto"/>
        <w:jc w:val="both"/>
        <w:rPr>
          <w:b/>
          <w:sz w:val="20"/>
          <w:szCs w:val="24"/>
          <w:lang w:val="es-AR"/>
        </w:rPr>
      </w:pPr>
    </w:p>
    <w:p w14:paraId="45251871" w14:textId="3AE4574A" w:rsidR="00267028" w:rsidRDefault="008B2026" w:rsidP="00303325">
      <w:pPr>
        <w:spacing w:line="240" w:lineRule="auto"/>
        <w:jc w:val="both"/>
        <w:rPr>
          <w:color w:val="000000"/>
          <w:sz w:val="20"/>
          <w:lang w:val="es-AR"/>
        </w:rPr>
      </w:pPr>
      <w:r w:rsidRPr="008B2026">
        <w:rPr>
          <w:color w:val="000000"/>
          <w:sz w:val="20"/>
          <w:lang w:val="es-AR"/>
        </w:rPr>
        <w:t>El Parlamento dispone de un plan estratégico para su desarrollo institucional, que establece una visión a largo plazo y objetivos y acciones para alcanzarlos. La planificación estratégica es un proceso inclusivo y el plan se revisa y actualiza periódicamente.</w:t>
      </w:r>
    </w:p>
    <w:p w14:paraId="7E6BE80E" w14:textId="77777777" w:rsidR="00ED68F5" w:rsidRPr="008B2026" w:rsidRDefault="00ED68F5" w:rsidP="00303325">
      <w:pPr>
        <w:spacing w:line="240" w:lineRule="auto"/>
        <w:jc w:val="both"/>
        <w:rPr>
          <w:color w:val="000000"/>
          <w:sz w:val="20"/>
          <w:lang w:val="es-AR"/>
        </w:rPr>
      </w:pPr>
    </w:p>
    <w:tbl>
      <w:tblPr>
        <w:tblW w:w="5000" w:type="pct"/>
        <w:tblLook w:val="0400" w:firstRow="0" w:lastRow="0" w:firstColumn="0" w:lastColumn="0" w:noHBand="0" w:noVBand="1"/>
      </w:tblPr>
      <w:tblGrid>
        <w:gridCol w:w="1517"/>
        <w:gridCol w:w="1525"/>
        <w:gridCol w:w="1517"/>
        <w:gridCol w:w="1518"/>
        <w:gridCol w:w="1518"/>
        <w:gridCol w:w="1525"/>
      </w:tblGrid>
      <w:tr w:rsidR="00267028" w:rsidRPr="005E1705" w14:paraId="2688D6D0" w14:textId="77777777" w:rsidTr="00ED68F5">
        <w:trPr>
          <w:trHeight w:val="809"/>
        </w:trPr>
        <w:tc>
          <w:tcPr>
            <w:tcW w:w="832" w:type="pct"/>
            <w:tcBorders>
              <w:top w:val="single" w:sz="4" w:space="0" w:color="000000"/>
              <w:left w:val="single" w:sz="4" w:space="0" w:color="000000"/>
              <w:bottom w:val="single" w:sz="4" w:space="0" w:color="000000"/>
              <w:right w:val="single" w:sz="4" w:space="0" w:color="000000"/>
            </w:tcBorders>
            <w:hideMark/>
          </w:tcPr>
          <w:p w14:paraId="26008B86" w14:textId="77777777" w:rsidR="00267028" w:rsidRPr="005E1705" w:rsidRDefault="00267028" w:rsidP="00303325">
            <w:pPr>
              <w:jc w:val="both"/>
              <w:rPr>
                <w:lang w:val="es-AR"/>
              </w:rPr>
            </w:pPr>
            <w:bookmarkStart w:id="36" w:name="_heading=h.lnxbz9"/>
            <w:bookmarkStart w:id="37" w:name="_heading=h.1vv601s4n0pr"/>
            <w:bookmarkStart w:id="38" w:name="_heading=h.lh9g651qvh5a" w:colFirst="0" w:colLast="0"/>
            <w:bookmarkEnd w:id="36"/>
            <w:bookmarkEnd w:id="37"/>
            <w:bookmarkEnd w:id="38"/>
            <w:r w:rsidRPr="005E1705">
              <w:rPr>
                <w:lang w:val="es-AR"/>
              </w:rPr>
              <w:t>Inexistente</w:t>
            </w:r>
          </w:p>
          <w:sdt>
            <w:sdtPr>
              <w:rPr>
                <w:rFonts w:eastAsia="Arimo"/>
                <w:lang w:val="es-AR"/>
              </w:rPr>
              <w:id w:val="-1473051845"/>
              <w14:checkbox>
                <w14:checked w14:val="0"/>
                <w14:checkedState w14:val="2612" w14:font="MS Gothic"/>
                <w14:uncheckedState w14:val="2610" w14:font="MS Gothic"/>
              </w14:checkbox>
            </w:sdtPr>
            <w:sdtEndPr/>
            <w:sdtContent>
              <w:p w14:paraId="7DF54953" w14:textId="77777777" w:rsidR="00267028" w:rsidRPr="005E1705" w:rsidRDefault="00267028" w:rsidP="00303325">
                <w:pPr>
                  <w:jc w:val="both"/>
                  <w:rPr>
                    <w:lang w:val="es-AR"/>
                  </w:rPr>
                </w:pPr>
                <w:r w:rsidRPr="005E1705">
                  <w:rPr>
                    <w:rFonts w:ascii="Segoe UI Symbol" w:eastAsia="MS Gothic" w:hAnsi="Segoe UI Symbol" w:cs="Segoe UI Symbol"/>
                    <w:lang w:val="es-AR"/>
                  </w:rPr>
                  <w:t>☐</w:t>
                </w:r>
              </w:p>
            </w:sdtContent>
          </w:sdt>
        </w:tc>
        <w:tc>
          <w:tcPr>
            <w:tcW w:w="836" w:type="pct"/>
            <w:tcBorders>
              <w:top w:val="single" w:sz="4" w:space="0" w:color="000000"/>
              <w:left w:val="single" w:sz="4" w:space="0" w:color="000000"/>
              <w:bottom w:val="single" w:sz="4" w:space="0" w:color="000000"/>
              <w:right w:val="single" w:sz="4" w:space="0" w:color="000000"/>
            </w:tcBorders>
            <w:hideMark/>
          </w:tcPr>
          <w:p w14:paraId="460AF774" w14:textId="77777777" w:rsidR="00267028" w:rsidRPr="005E1705" w:rsidRDefault="00267028" w:rsidP="00303325">
            <w:pPr>
              <w:jc w:val="both"/>
              <w:rPr>
                <w:lang w:val="es-AR"/>
              </w:rPr>
            </w:pPr>
            <w:r w:rsidRPr="005E1705">
              <w:rPr>
                <w:lang w:val="es-AR"/>
              </w:rPr>
              <w:t>Rudimentario</w:t>
            </w:r>
          </w:p>
          <w:sdt>
            <w:sdtPr>
              <w:rPr>
                <w:rFonts w:eastAsia="Arimo"/>
                <w:lang w:val="es-AR"/>
              </w:rPr>
              <w:id w:val="1032841121"/>
              <w14:checkbox>
                <w14:checked w14:val="0"/>
                <w14:checkedState w14:val="2612" w14:font="MS Gothic"/>
                <w14:uncheckedState w14:val="2610" w14:font="MS Gothic"/>
              </w14:checkbox>
            </w:sdtPr>
            <w:sdtEndPr/>
            <w:sdtContent>
              <w:p w14:paraId="2DC3F230" w14:textId="77777777" w:rsidR="00267028" w:rsidRPr="005E1705" w:rsidRDefault="00267028" w:rsidP="00303325">
                <w:pPr>
                  <w:jc w:val="both"/>
                  <w:rPr>
                    <w:lang w:val="es-AR"/>
                  </w:rPr>
                </w:pPr>
                <w:r w:rsidRPr="005E1705">
                  <w:rPr>
                    <w:rFonts w:ascii="Segoe UI Symbol" w:eastAsia="Arimo" w:hAnsi="Segoe UI Symbol" w:cs="Segoe UI Symbol"/>
                    <w:lang w:val="es-AR"/>
                  </w:rPr>
                  <w:t>☐</w:t>
                </w:r>
              </w:p>
            </w:sdtContent>
          </w:sdt>
        </w:tc>
        <w:tc>
          <w:tcPr>
            <w:tcW w:w="832" w:type="pct"/>
            <w:tcBorders>
              <w:top w:val="single" w:sz="4" w:space="0" w:color="000000"/>
              <w:left w:val="single" w:sz="4" w:space="0" w:color="000000"/>
              <w:bottom w:val="single" w:sz="4" w:space="0" w:color="000000"/>
              <w:right w:val="single" w:sz="4" w:space="0" w:color="000000"/>
            </w:tcBorders>
            <w:hideMark/>
          </w:tcPr>
          <w:p w14:paraId="512ED522" w14:textId="77777777" w:rsidR="00267028" w:rsidRPr="005E1705" w:rsidRDefault="00267028" w:rsidP="00303325">
            <w:pPr>
              <w:jc w:val="both"/>
              <w:rPr>
                <w:lang w:val="es-AR"/>
              </w:rPr>
            </w:pPr>
            <w:r w:rsidRPr="005E1705">
              <w:rPr>
                <w:lang w:val="es-AR"/>
              </w:rPr>
              <w:t>Básico</w:t>
            </w:r>
          </w:p>
          <w:sdt>
            <w:sdtPr>
              <w:rPr>
                <w:rFonts w:eastAsia="Arimo"/>
                <w:lang w:val="es-AR"/>
              </w:rPr>
              <w:id w:val="1939558421"/>
              <w14:checkbox>
                <w14:checked w14:val="0"/>
                <w14:checkedState w14:val="2612" w14:font="MS Gothic"/>
                <w14:uncheckedState w14:val="2610" w14:font="MS Gothic"/>
              </w14:checkbox>
            </w:sdtPr>
            <w:sdtEndPr/>
            <w:sdtContent>
              <w:p w14:paraId="0CB34DF3" w14:textId="77777777" w:rsidR="00267028" w:rsidRPr="005E1705" w:rsidRDefault="00267028" w:rsidP="00303325">
                <w:pPr>
                  <w:jc w:val="both"/>
                  <w:rPr>
                    <w:lang w:val="es-AR"/>
                  </w:rPr>
                </w:pPr>
                <w:r w:rsidRPr="005E1705">
                  <w:rPr>
                    <w:rFonts w:ascii="Segoe UI Symbol" w:eastAsia="Arimo" w:hAnsi="Segoe UI Symbol" w:cs="Segoe UI Symbol"/>
                    <w:lang w:val="es-AR"/>
                  </w:rPr>
                  <w:t>☐</w:t>
                </w:r>
              </w:p>
            </w:sdtContent>
          </w:sdt>
        </w:tc>
        <w:tc>
          <w:tcPr>
            <w:tcW w:w="832" w:type="pct"/>
            <w:tcBorders>
              <w:top w:val="single" w:sz="4" w:space="0" w:color="000000"/>
              <w:left w:val="single" w:sz="4" w:space="0" w:color="000000"/>
              <w:bottom w:val="single" w:sz="4" w:space="0" w:color="000000"/>
              <w:right w:val="single" w:sz="4" w:space="0" w:color="000000"/>
            </w:tcBorders>
            <w:hideMark/>
          </w:tcPr>
          <w:p w14:paraId="55C21986" w14:textId="77777777" w:rsidR="00267028" w:rsidRPr="005E1705" w:rsidRDefault="00267028" w:rsidP="00303325">
            <w:pPr>
              <w:jc w:val="both"/>
              <w:rPr>
                <w:lang w:val="es-AR"/>
              </w:rPr>
            </w:pPr>
            <w:r w:rsidRPr="005E1705">
              <w:rPr>
                <w:lang w:val="es-AR"/>
              </w:rPr>
              <w:t>Bueno</w:t>
            </w:r>
          </w:p>
          <w:sdt>
            <w:sdtPr>
              <w:rPr>
                <w:rFonts w:eastAsia="Arimo"/>
                <w:lang w:val="es-AR"/>
              </w:rPr>
              <w:id w:val="-648200426"/>
              <w14:checkbox>
                <w14:checked w14:val="0"/>
                <w14:checkedState w14:val="2612" w14:font="MS Gothic"/>
                <w14:uncheckedState w14:val="2610" w14:font="MS Gothic"/>
              </w14:checkbox>
            </w:sdtPr>
            <w:sdtEndPr/>
            <w:sdtContent>
              <w:p w14:paraId="125A1701" w14:textId="77777777" w:rsidR="00267028" w:rsidRPr="005E1705" w:rsidRDefault="00267028" w:rsidP="00303325">
                <w:pPr>
                  <w:jc w:val="both"/>
                  <w:rPr>
                    <w:lang w:val="es-AR"/>
                  </w:rPr>
                </w:pPr>
                <w:r w:rsidRPr="005E1705">
                  <w:rPr>
                    <w:rFonts w:ascii="Segoe UI Symbol" w:eastAsia="MS Gothic" w:hAnsi="Segoe UI Symbol" w:cs="Segoe UI Symbol"/>
                    <w:lang w:val="es-AR"/>
                  </w:rPr>
                  <w:t>☐</w:t>
                </w:r>
              </w:p>
            </w:sdtContent>
          </w:sdt>
        </w:tc>
        <w:tc>
          <w:tcPr>
            <w:tcW w:w="832" w:type="pct"/>
            <w:tcBorders>
              <w:top w:val="single" w:sz="4" w:space="0" w:color="000000"/>
              <w:left w:val="single" w:sz="4" w:space="0" w:color="000000"/>
              <w:bottom w:val="single" w:sz="4" w:space="0" w:color="000000"/>
              <w:right w:val="single" w:sz="4" w:space="0" w:color="000000"/>
            </w:tcBorders>
            <w:hideMark/>
          </w:tcPr>
          <w:p w14:paraId="2531355E" w14:textId="77777777" w:rsidR="00267028" w:rsidRPr="005E1705" w:rsidRDefault="00267028" w:rsidP="00303325">
            <w:pPr>
              <w:jc w:val="both"/>
              <w:rPr>
                <w:lang w:val="es-AR"/>
              </w:rPr>
            </w:pPr>
            <w:r w:rsidRPr="005E1705">
              <w:rPr>
                <w:lang w:val="es-AR"/>
              </w:rPr>
              <w:t>Muy bueno</w:t>
            </w:r>
          </w:p>
          <w:sdt>
            <w:sdtPr>
              <w:rPr>
                <w:rFonts w:eastAsia="Arimo"/>
                <w:lang w:val="es-AR"/>
              </w:rPr>
              <w:id w:val="1972235963"/>
              <w14:checkbox>
                <w14:checked w14:val="0"/>
                <w14:checkedState w14:val="2612" w14:font="MS Gothic"/>
                <w14:uncheckedState w14:val="2610" w14:font="MS Gothic"/>
              </w14:checkbox>
            </w:sdtPr>
            <w:sdtEndPr/>
            <w:sdtContent>
              <w:p w14:paraId="6BD90CDF" w14:textId="77777777" w:rsidR="00267028" w:rsidRPr="005E1705" w:rsidRDefault="00267028" w:rsidP="00303325">
                <w:pPr>
                  <w:jc w:val="both"/>
                  <w:rPr>
                    <w:lang w:val="es-AR"/>
                  </w:rPr>
                </w:pPr>
                <w:r w:rsidRPr="005E1705">
                  <w:rPr>
                    <w:rFonts w:ascii="Segoe UI Symbol" w:eastAsia="Arimo" w:hAnsi="Segoe UI Symbol" w:cs="Segoe UI Symbol"/>
                    <w:lang w:val="es-AR"/>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00CFA9EC" w14:textId="77777777" w:rsidR="00267028" w:rsidRPr="005E1705" w:rsidRDefault="00267028" w:rsidP="00303325">
            <w:pPr>
              <w:jc w:val="both"/>
              <w:rPr>
                <w:lang w:val="es-AR"/>
              </w:rPr>
            </w:pPr>
            <w:r w:rsidRPr="005E1705">
              <w:rPr>
                <w:lang w:val="es-AR"/>
              </w:rPr>
              <w:t>Excelente</w:t>
            </w:r>
          </w:p>
          <w:sdt>
            <w:sdtPr>
              <w:rPr>
                <w:rFonts w:eastAsia="Arimo"/>
                <w:lang w:val="es-AR"/>
              </w:rPr>
              <w:id w:val="-278804405"/>
              <w14:checkbox>
                <w14:checked w14:val="0"/>
                <w14:checkedState w14:val="2612" w14:font="MS Gothic"/>
                <w14:uncheckedState w14:val="2610" w14:font="MS Gothic"/>
              </w14:checkbox>
            </w:sdtPr>
            <w:sdtEndPr/>
            <w:sdtContent>
              <w:p w14:paraId="39B66D38" w14:textId="77777777" w:rsidR="00267028" w:rsidRPr="005E1705" w:rsidRDefault="00267028" w:rsidP="00303325">
                <w:pPr>
                  <w:jc w:val="both"/>
                  <w:rPr>
                    <w:lang w:val="es-AR"/>
                  </w:rPr>
                </w:pPr>
                <w:r w:rsidRPr="005E1705">
                  <w:rPr>
                    <w:rFonts w:ascii="Segoe UI Symbol" w:eastAsia="Arimo" w:hAnsi="Segoe UI Symbol" w:cs="Segoe UI Symbol"/>
                    <w:lang w:val="es-AR"/>
                  </w:rPr>
                  <w:t>☐</w:t>
                </w:r>
              </w:p>
            </w:sdtContent>
          </w:sdt>
        </w:tc>
      </w:tr>
      <w:tr w:rsidR="00267028" w:rsidRPr="00303325" w14:paraId="61779F3F" w14:textId="77777777" w:rsidTr="00105E3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A5A3DB" w14:textId="77777777" w:rsidR="00267028" w:rsidRPr="005E1705" w:rsidRDefault="00267028" w:rsidP="00303325">
            <w:pPr>
              <w:jc w:val="both"/>
              <w:rPr>
                <w:color w:val="005F9A"/>
                <w:lang w:val="es-AR"/>
              </w:rPr>
            </w:pPr>
            <w:r w:rsidRPr="005E1705">
              <w:rPr>
                <w:color w:val="005F9A"/>
                <w:lang w:val="es-AR"/>
              </w:rPr>
              <w:t>Evidencia para este criterio de evaluación:</w:t>
            </w:r>
          </w:p>
          <w:p w14:paraId="6F8BEE89" w14:textId="77777777" w:rsidR="00267028" w:rsidRPr="005E1705" w:rsidRDefault="00267028" w:rsidP="00303325">
            <w:pPr>
              <w:jc w:val="both"/>
              <w:rPr>
                <w:color w:val="0000FF"/>
                <w:lang w:val="es-AR"/>
              </w:rPr>
            </w:pPr>
          </w:p>
          <w:p w14:paraId="664ADFC6" w14:textId="77777777" w:rsidR="00267028" w:rsidRPr="005E1705" w:rsidRDefault="00267028" w:rsidP="00303325">
            <w:pPr>
              <w:jc w:val="both"/>
              <w:rPr>
                <w:color w:val="0000FF"/>
                <w:lang w:val="es-AR"/>
              </w:rPr>
            </w:pPr>
          </w:p>
        </w:tc>
      </w:tr>
    </w:tbl>
    <w:p w14:paraId="26B5392A" w14:textId="77777777" w:rsidR="00ED68F5" w:rsidRDefault="00ED68F5" w:rsidP="00303325">
      <w:pPr>
        <w:spacing w:line="240" w:lineRule="auto"/>
        <w:jc w:val="both"/>
        <w:rPr>
          <w:b/>
          <w:sz w:val="20"/>
          <w:szCs w:val="24"/>
          <w:lang w:val="es-AR"/>
        </w:rPr>
      </w:pPr>
    </w:p>
    <w:p w14:paraId="6DE71087" w14:textId="77777777" w:rsidR="00ED68F5" w:rsidRDefault="00ED68F5" w:rsidP="00303325">
      <w:pPr>
        <w:spacing w:line="240" w:lineRule="auto"/>
        <w:jc w:val="both"/>
        <w:rPr>
          <w:b/>
          <w:sz w:val="20"/>
          <w:szCs w:val="24"/>
          <w:lang w:val="es-AR"/>
        </w:rPr>
      </w:pPr>
      <w:r w:rsidRPr="00ED68F5">
        <w:rPr>
          <w:b/>
          <w:sz w:val="20"/>
          <w:szCs w:val="24"/>
          <w:lang w:val="es-AR"/>
        </w:rPr>
        <w:t>Criterio de evaluación 2: Responsabilidad del desarrollo institucional</w:t>
      </w:r>
    </w:p>
    <w:p w14:paraId="1AC8E8D9" w14:textId="77777777" w:rsidR="00ED68F5" w:rsidRPr="00ED68F5" w:rsidRDefault="00ED68F5" w:rsidP="00303325">
      <w:pPr>
        <w:spacing w:line="240" w:lineRule="auto"/>
        <w:jc w:val="both"/>
        <w:rPr>
          <w:b/>
          <w:sz w:val="20"/>
          <w:szCs w:val="24"/>
          <w:lang w:val="es-AR"/>
        </w:rPr>
      </w:pPr>
    </w:p>
    <w:p w14:paraId="38D1D189" w14:textId="5471FB36" w:rsidR="00471D59" w:rsidRPr="002B0BC7" w:rsidRDefault="00ED68F5" w:rsidP="00303325">
      <w:pPr>
        <w:spacing w:line="240" w:lineRule="auto"/>
        <w:jc w:val="both"/>
        <w:rPr>
          <w:color w:val="000000"/>
          <w:sz w:val="20"/>
          <w:lang w:val="es-AR"/>
        </w:rPr>
      </w:pPr>
      <w:r w:rsidRPr="002B0BC7">
        <w:rPr>
          <w:color w:val="000000"/>
          <w:sz w:val="20"/>
          <w:lang w:val="es-AR"/>
        </w:rPr>
        <w:t>La responsabilidad del desarrollo institucional está claramente asignada dentro del parlamento, y la administración parlamentaria ha creado equipos para apoyar el desarrollo institucional.</w:t>
      </w:r>
    </w:p>
    <w:p w14:paraId="115ED707" w14:textId="77777777" w:rsidR="00ED68F5" w:rsidRPr="005E1705" w:rsidRDefault="00ED68F5" w:rsidP="00303325">
      <w:pPr>
        <w:spacing w:line="240" w:lineRule="auto"/>
        <w:jc w:val="both"/>
        <w:rPr>
          <w:lang w:val="es-AR"/>
        </w:rPr>
      </w:pPr>
    </w:p>
    <w:tbl>
      <w:tblPr>
        <w:tblW w:w="5000" w:type="pct"/>
        <w:tblLook w:val="0400" w:firstRow="0" w:lastRow="0" w:firstColumn="0" w:lastColumn="0" w:noHBand="0" w:noVBand="1"/>
      </w:tblPr>
      <w:tblGrid>
        <w:gridCol w:w="1518"/>
        <w:gridCol w:w="1525"/>
        <w:gridCol w:w="1518"/>
        <w:gridCol w:w="1518"/>
        <w:gridCol w:w="1518"/>
        <w:gridCol w:w="1523"/>
      </w:tblGrid>
      <w:tr w:rsidR="00267028" w:rsidRPr="005E1705" w14:paraId="157A5129" w14:textId="77777777" w:rsidTr="00105E3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D8281C4" w14:textId="77777777" w:rsidR="00267028" w:rsidRPr="005E1705" w:rsidRDefault="00267028" w:rsidP="00303325">
            <w:pPr>
              <w:jc w:val="both"/>
              <w:rPr>
                <w:lang w:val="es-AR"/>
              </w:rPr>
            </w:pPr>
            <w:r w:rsidRPr="005E1705">
              <w:rPr>
                <w:lang w:val="es-AR"/>
              </w:rPr>
              <w:t>Inexistente</w:t>
            </w:r>
          </w:p>
          <w:sdt>
            <w:sdtPr>
              <w:rPr>
                <w:rFonts w:eastAsia="Arimo"/>
                <w:lang w:val="es-AR"/>
              </w:rPr>
              <w:id w:val="540025198"/>
              <w14:checkbox>
                <w14:checked w14:val="0"/>
                <w14:checkedState w14:val="2612" w14:font="MS Gothic"/>
                <w14:uncheckedState w14:val="2610" w14:font="MS Gothic"/>
              </w14:checkbox>
            </w:sdtPr>
            <w:sdtEndPr/>
            <w:sdtContent>
              <w:p w14:paraId="02B911A0" w14:textId="77777777" w:rsidR="00267028" w:rsidRPr="005E1705" w:rsidRDefault="00267028" w:rsidP="00303325">
                <w:pPr>
                  <w:jc w:val="both"/>
                  <w:rPr>
                    <w:lang w:val="es-AR"/>
                  </w:rPr>
                </w:pPr>
                <w:r w:rsidRPr="005E1705">
                  <w:rPr>
                    <w:rFonts w:ascii="Segoe UI Symbol" w:eastAsia="MS Gothic"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0E5DD4D" w14:textId="77777777" w:rsidR="00267028" w:rsidRPr="005E1705" w:rsidRDefault="00267028" w:rsidP="00303325">
            <w:pPr>
              <w:jc w:val="both"/>
              <w:rPr>
                <w:lang w:val="es-AR"/>
              </w:rPr>
            </w:pPr>
            <w:r w:rsidRPr="005E1705">
              <w:rPr>
                <w:lang w:val="es-AR"/>
              </w:rPr>
              <w:t>Rudimentario</w:t>
            </w:r>
          </w:p>
          <w:sdt>
            <w:sdtPr>
              <w:rPr>
                <w:rFonts w:eastAsia="Arimo"/>
                <w:lang w:val="es-AR"/>
              </w:rPr>
              <w:id w:val="-1256585960"/>
              <w14:checkbox>
                <w14:checked w14:val="0"/>
                <w14:checkedState w14:val="2612" w14:font="MS Gothic"/>
                <w14:uncheckedState w14:val="2610" w14:font="MS Gothic"/>
              </w14:checkbox>
            </w:sdtPr>
            <w:sdtEndPr/>
            <w:sdtContent>
              <w:p w14:paraId="5D6792F6" w14:textId="77777777" w:rsidR="00267028" w:rsidRPr="005E1705" w:rsidRDefault="00267028" w:rsidP="00303325">
                <w:pPr>
                  <w:jc w:val="both"/>
                  <w:rPr>
                    <w:lang w:val="es-AR"/>
                  </w:rPr>
                </w:pPr>
                <w:r w:rsidRPr="005E1705">
                  <w:rPr>
                    <w:rFonts w:ascii="Segoe UI Symbol" w:eastAsia="Arimo"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97DDCDA" w14:textId="77777777" w:rsidR="00267028" w:rsidRPr="005E1705" w:rsidRDefault="00267028" w:rsidP="00303325">
            <w:pPr>
              <w:jc w:val="both"/>
              <w:rPr>
                <w:lang w:val="es-AR"/>
              </w:rPr>
            </w:pPr>
            <w:r w:rsidRPr="005E1705">
              <w:rPr>
                <w:lang w:val="es-AR"/>
              </w:rPr>
              <w:t>Básico</w:t>
            </w:r>
          </w:p>
          <w:sdt>
            <w:sdtPr>
              <w:rPr>
                <w:rFonts w:eastAsia="Arimo"/>
                <w:lang w:val="es-AR"/>
              </w:rPr>
              <w:id w:val="-1444600942"/>
              <w14:checkbox>
                <w14:checked w14:val="0"/>
                <w14:checkedState w14:val="2612" w14:font="MS Gothic"/>
                <w14:uncheckedState w14:val="2610" w14:font="MS Gothic"/>
              </w14:checkbox>
            </w:sdtPr>
            <w:sdtEndPr/>
            <w:sdtContent>
              <w:p w14:paraId="1C8E9035" w14:textId="77777777" w:rsidR="00267028" w:rsidRPr="005E1705" w:rsidRDefault="00267028" w:rsidP="00303325">
                <w:pPr>
                  <w:jc w:val="both"/>
                  <w:rPr>
                    <w:lang w:val="es-AR"/>
                  </w:rPr>
                </w:pPr>
                <w:r w:rsidRPr="005E1705">
                  <w:rPr>
                    <w:rFonts w:ascii="Segoe UI Symbol" w:eastAsia="Arimo"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43F0225" w14:textId="77777777" w:rsidR="00267028" w:rsidRPr="005E1705" w:rsidRDefault="00267028" w:rsidP="00303325">
            <w:pPr>
              <w:jc w:val="both"/>
              <w:rPr>
                <w:lang w:val="es-AR"/>
              </w:rPr>
            </w:pPr>
            <w:r w:rsidRPr="005E1705">
              <w:rPr>
                <w:lang w:val="es-AR"/>
              </w:rPr>
              <w:t>Bueno</w:t>
            </w:r>
          </w:p>
          <w:sdt>
            <w:sdtPr>
              <w:rPr>
                <w:rFonts w:eastAsia="Arimo"/>
                <w:lang w:val="es-AR"/>
              </w:rPr>
              <w:id w:val="-742023232"/>
              <w14:checkbox>
                <w14:checked w14:val="0"/>
                <w14:checkedState w14:val="2612" w14:font="MS Gothic"/>
                <w14:uncheckedState w14:val="2610" w14:font="MS Gothic"/>
              </w14:checkbox>
            </w:sdtPr>
            <w:sdtEndPr/>
            <w:sdtContent>
              <w:p w14:paraId="20420475" w14:textId="77777777" w:rsidR="00267028" w:rsidRPr="005E1705" w:rsidRDefault="00267028" w:rsidP="00303325">
                <w:pPr>
                  <w:jc w:val="both"/>
                  <w:rPr>
                    <w:lang w:val="es-AR"/>
                  </w:rPr>
                </w:pPr>
                <w:r w:rsidRPr="005E1705">
                  <w:rPr>
                    <w:rFonts w:ascii="Segoe UI Symbol" w:eastAsia="MS Gothic"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FB1CD21" w14:textId="77777777" w:rsidR="00267028" w:rsidRPr="005E1705" w:rsidRDefault="00267028" w:rsidP="00303325">
            <w:pPr>
              <w:jc w:val="both"/>
              <w:rPr>
                <w:lang w:val="es-AR"/>
              </w:rPr>
            </w:pPr>
            <w:r w:rsidRPr="005E1705">
              <w:rPr>
                <w:lang w:val="es-AR"/>
              </w:rPr>
              <w:t>Muy bueno</w:t>
            </w:r>
          </w:p>
          <w:sdt>
            <w:sdtPr>
              <w:rPr>
                <w:rFonts w:eastAsia="Arimo"/>
                <w:lang w:val="es-AR"/>
              </w:rPr>
              <w:id w:val="-566416045"/>
              <w14:checkbox>
                <w14:checked w14:val="0"/>
                <w14:checkedState w14:val="2612" w14:font="MS Gothic"/>
                <w14:uncheckedState w14:val="2610" w14:font="MS Gothic"/>
              </w14:checkbox>
            </w:sdtPr>
            <w:sdtEndPr/>
            <w:sdtContent>
              <w:p w14:paraId="03172F8D" w14:textId="77777777" w:rsidR="00267028" w:rsidRPr="005E1705" w:rsidRDefault="00267028" w:rsidP="00303325">
                <w:pPr>
                  <w:jc w:val="both"/>
                  <w:rPr>
                    <w:lang w:val="es-AR"/>
                  </w:rPr>
                </w:pPr>
                <w:r w:rsidRPr="005E1705">
                  <w:rPr>
                    <w:rFonts w:ascii="Segoe UI Symbol" w:eastAsia="Arimo" w:hAnsi="Segoe UI Symbol" w:cs="Segoe UI Symbol"/>
                    <w:lang w:val="es-AR"/>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2B87EF6B" w14:textId="77777777" w:rsidR="00267028" w:rsidRPr="005E1705" w:rsidRDefault="00267028" w:rsidP="00303325">
            <w:pPr>
              <w:jc w:val="both"/>
              <w:rPr>
                <w:lang w:val="es-AR"/>
              </w:rPr>
            </w:pPr>
            <w:r w:rsidRPr="005E1705">
              <w:rPr>
                <w:lang w:val="es-AR"/>
              </w:rPr>
              <w:t>Excelente</w:t>
            </w:r>
          </w:p>
          <w:sdt>
            <w:sdtPr>
              <w:rPr>
                <w:rFonts w:eastAsia="Arimo"/>
                <w:lang w:val="es-AR"/>
              </w:rPr>
              <w:id w:val="518984222"/>
              <w14:checkbox>
                <w14:checked w14:val="0"/>
                <w14:checkedState w14:val="2612" w14:font="MS Gothic"/>
                <w14:uncheckedState w14:val="2610" w14:font="MS Gothic"/>
              </w14:checkbox>
            </w:sdtPr>
            <w:sdtEndPr/>
            <w:sdtContent>
              <w:p w14:paraId="18F8A262" w14:textId="77777777" w:rsidR="00267028" w:rsidRPr="005E1705" w:rsidRDefault="00267028" w:rsidP="00303325">
                <w:pPr>
                  <w:jc w:val="both"/>
                  <w:rPr>
                    <w:lang w:val="es-AR"/>
                  </w:rPr>
                </w:pPr>
                <w:r w:rsidRPr="005E1705">
                  <w:rPr>
                    <w:rFonts w:ascii="Segoe UI Symbol" w:eastAsia="Arimo" w:hAnsi="Segoe UI Symbol" w:cs="Segoe UI Symbol"/>
                    <w:lang w:val="es-AR"/>
                  </w:rPr>
                  <w:t>☐</w:t>
                </w:r>
              </w:p>
            </w:sdtContent>
          </w:sdt>
        </w:tc>
      </w:tr>
      <w:tr w:rsidR="00267028" w:rsidRPr="00303325" w14:paraId="5494AEEA" w14:textId="77777777" w:rsidTr="00105E3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885748" w14:textId="77777777" w:rsidR="00267028" w:rsidRPr="005E1705" w:rsidRDefault="00267028" w:rsidP="00303325">
            <w:pPr>
              <w:jc w:val="both"/>
              <w:rPr>
                <w:color w:val="005F9A"/>
                <w:lang w:val="es-AR"/>
              </w:rPr>
            </w:pPr>
            <w:r w:rsidRPr="005E1705">
              <w:rPr>
                <w:color w:val="005F9A"/>
                <w:lang w:val="es-AR"/>
              </w:rPr>
              <w:t>Evidencia para este criterio de evaluación:</w:t>
            </w:r>
          </w:p>
          <w:p w14:paraId="59892046" w14:textId="77777777" w:rsidR="00267028" w:rsidRPr="005E1705" w:rsidRDefault="00267028" w:rsidP="00303325">
            <w:pPr>
              <w:jc w:val="both"/>
              <w:rPr>
                <w:color w:val="0000FF"/>
                <w:lang w:val="es-AR"/>
              </w:rPr>
            </w:pPr>
          </w:p>
          <w:p w14:paraId="7CA80354" w14:textId="77777777" w:rsidR="00267028" w:rsidRPr="005E1705" w:rsidRDefault="00267028" w:rsidP="00303325">
            <w:pPr>
              <w:jc w:val="both"/>
              <w:rPr>
                <w:color w:val="0000FF"/>
                <w:lang w:val="es-AR"/>
              </w:rPr>
            </w:pPr>
          </w:p>
        </w:tc>
      </w:tr>
    </w:tbl>
    <w:p w14:paraId="539EEAE5" w14:textId="77777777" w:rsidR="002B0BC7" w:rsidRPr="002B0BC7" w:rsidRDefault="002B0BC7" w:rsidP="00303325">
      <w:pPr>
        <w:pStyle w:val="NormalWeb"/>
        <w:spacing w:after="200"/>
        <w:jc w:val="both"/>
        <w:rPr>
          <w:rFonts w:ascii="Arial" w:eastAsia="Arial" w:hAnsi="Arial" w:cs="Arial"/>
          <w:b/>
          <w:sz w:val="20"/>
          <w:lang w:val="es-AR"/>
        </w:rPr>
      </w:pPr>
      <w:r w:rsidRPr="002B0BC7">
        <w:rPr>
          <w:rFonts w:ascii="Arial" w:eastAsia="Arial" w:hAnsi="Arial" w:cs="Arial"/>
          <w:b/>
          <w:sz w:val="20"/>
          <w:lang w:val="es-AR"/>
        </w:rPr>
        <w:t>Criterio de evaluación 3: Principios comunes de apoyo a los parlamentos</w:t>
      </w:r>
    </w:p>
    <w:p w14:paraId="413070CC" w14:textId="12A63533" w:rsidR="00471D59" w:rsidRPr="002B0BC7" w:rsidRDefault="002B0BC7" w:rsidP="00303325">
      <w:pPr>
        <w:pStyle w:val="NormalWeb"/>
        <w:spacing w:before="0" w:beforeAutospacing="0" w:after="200" w:afterAutospacing="0"/>
        <w:jc w:val="both"/>
        <w:rPr>
          <w:rFonts w:ascii="Arial" w:eastAsia="Arial" w:hAnsi="Arial" w:cs="Arial"/>
          <w:color w:val="000000"/>
          <w:sz w:val="20"/>
          <w:szCs w:val="22"/>
          <w:lang w:val="es-AR"/>
        </w:rPr>
      </w:pPr>
      <w:r w:rsidRPr="002B0BC7">
        <w:rPr>
          <w:rFonts w:ascii="Arial" w:eastAsia="Arial" w:hAnsi="Arial" w:cs="Arial"/>
          <w:color w:val="000000"/>
          <w:sz w:val="20"/>
          <w:szCs w:val="22"/>
          <w:lang w:val="es-AR"/>
        </w:rPr>
        <w:t>El Parlamento ha aprobado los Principios Comunes de Apoyo a los Parlamentos, que son utilizados en la práctica por el Parlamento y sus socios.</w:t>
      </w:r>
    </w:p>
    <w:tbl>
      <w:tblPr>
        <w:tblW w:w="5000" w:type="pct"/>
        <w:tblLook w:val="0400" w:firstRow="0" w:lastRow="0" w:firstColumn="0" w:lastColumn="0" w:noHBand="0" w:noVBand="1"/>
      </w:tblPr>
      <w:tblGrid>
        <w:gridCol w:w="1518"/>
        <w:gridCol w:w="1525"/>
        <w:gridCol w:w="1518"/>
        <w:gridCol w:w="1518"/>
        <w:gridCol w:w="1518"/>
        <w:gridCol w:w="1523"/>
      </w:tblGrid>
      <w:tr w:rsidR="00267028" w:rsidRPr="005E1705" w14:paraId="5CA4C7CB" w14:textId="77777777" w:rsidTr="00105E3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4F1B671C" w14:textId="77777777" w:rsidR="00267028" w:rsidRPr="005E1705" w:rsidRDefault="00267028" w:rsidP="00303325">
            <w:pPr>
              <w:jc w:val="both"/>
              <w:rPr>
                <w:lang w:val="es-AR"/>
              </w:rPr>
            </w:pPr>
            <w:r w:rsidRPr="005E1705">
              <w:rPr>
                <w:lang w:val="es-AR"/>
              </w:rPr>
              <w:lastRenderedPageBreak/>
              <w:t>Inexistente</w:t>
            </w:r>
          </w:p>
          <w:sdt>
            <w:sdtPr>
              <w:rPr>
                <w:rFonts w:eastAsia="Arimo"/>
                <w:lang w:val="es-AR"/>
              </w:rPr>
              <w:id w:val="730814363"/>
              <w14:checkbox>
                <w14:checked w14:val="0"/>
                <w14:checkedState w14:val="2612" w14:font="MS Gothic"/>
                <w14:uncheckedState w14:val="2610" w14:font="MS Gothic"/>
              </w14:checkbox>
            </w:sdtPr>
            <w:sdtEndPr/>
            <w:sdtContent>
              <w:p w14:paraId="694F8CBD" w14:textId="77777777" w:rsidR="00267028" w:rsidRPr="005E1705" w:rsidRDefault="00267028" w:rsidP="00303325">
                <w:pPr>
                  <w:jc w:val="both"/>
                  <w:rPr>
                    <w:lang w:val="es-AR"/>
                  </w:rPr>
                </w:pPr>
                <w:r w:rsidRPr="005E1705">
                  <w:rPr>
                    <w:rFonts w:ascii="Segoe UI Symbol" w:eastAsia="MS Gothic"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BD71A42" w14:textId="77777777" w:rsidR="00267028" w:rsidRPr="005E1705" w:rsidRDefault="00267028" w:rsidP="00303325">
            <w:pPr>
              <w:jc w:val="both"/>
              <w:rPr>
                <w:lang w:val="es-AR"/>
              </w:rPr>
            </w:pPr>
            <w:r w:rsidRPr="005E1705">
              <w:rPr>
                <w:lang w:val="es-AR"/>
              </w:rPr>
              <w:t>Rudimentario</w:t>
            </w:r>
          </w:p>
          <w:sdt>
            <w:sdtPr>
              <w:rPr>
                <w:rFonts w:eastAsia="Arimo"/>
                <w:lang w:val="es-AR"/>
              </w:rPr>
              <w:id w:val="535470523"/>
              <w14:checkbox>
                <w14:checked w14:val="0"/>
                <w14:checkedState w14:val="2612" w14:font="MS Gothic"/>
                <w14:uncheckedState w14:val="2610" w14:font="MS Gothic"/>
              </w14:checkbox>
            </w:sdtPr>
            <w:sdtEndPr/>
            <w:sdtContent>
              <w:p w14:paraId="76172985" w14:textId="77777777" w:rsidR="00267028" w:rsidRPr="005E1705" w:rsidRDefault="00267028" w:rsidP="00303325">
                <w:pPr>
                  <w:jc w:val="both"/>
                  <w:rPr>
                    <w:lang w:val="es-AR"/>
                  </w:rPr>
                </w:pPr>
                <w:r w:rsidRPr="005E1705">
                  <w:rPr>
                    <w:rFonts w:ascii="Segoe UI Symbol" w:eastAsia="Arimo"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1A0C175" w14:textId="77777777" w:rsidR="00267028" w:rsidRPr="005E1705" w:rsidRDefault="00267028" w:rsidP="00303325">
            <w:pPr>
              <w:jc w:val="both"/>
              <w:rPr>
                <w:lang w:val="es-AR"/>
              </w:rPr>
            </w:pPr>
            <w:r w:rsidRPr="005E1705">
              <w:rPr>
                <w:lang w:val="es-AR"/>
              </w:rPr>
              <w:t>Básico</w:t>
            </w:r>
          </w:p>
          <w:sdt>
            <w:sdtPr>
              <w:rPr>
                <w:rFonts w:eastAsia="Arimo"/>
                <w:lang w:val="es-AR"/>
              </w:rPr>
              <w:id w:val="-441840646"/>
              <w14:checkbox>
                <w14:checked w14:val="0"/>
                <w14:checkedState w14:val="2612" w14:font="MS Gothic"/>
                <w14:uncheckedState w14:val="2610" w14:font="MS Gothic"/>
              </w14:checkbox>
            </w:sdtPr>
            <w:sdtEndPr/>
            <w:sdtContent>
              <w:p w14:paraId="3F2AA64E" w14:textId="77777777" w:rsidR="00267028" w:rsidRPr="005E1705" w:rsidRDefault="00267028" w:rsidP="00303325">
                <w:pPr>
                  <w:jc w:val="both"/>
                  <w:rPr>
                    <w:lang w:val="es-AR"/>
                  </w:rPr>
                </w:pPr>
                <w:r w:rsidRPr="005E1705">
                  <w:rPr>
                    <w:rFonts w:ascii="Segoe UI Symbol" w:eastAsia="Arimo"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23AE177" w14:textId="77777777" w:rsidR="00267028" w:rsidRPr="005E1705" w:rsidRDefault="00267028" w:rsidP="00303325">
            <w:pPr>
              <w:jc w:val="both"/>
              <w:rPr>
                <w:lang w:val="es-AR"/>
              </w:rPr>
            </w:pPr>
            <w:r w:rsidRPr="005E1705">
              <w:rPr>
                <w:lang w:val="es-AR"/>
              </w:rPr>
              <w:t>Bueno</w:t>
            </w:r>
          </w:p>
          <w:sdt>
            <w:sdtPr>
              <w:rPr>
                <w:rFonts w:eastAsia="Arimo"/>
                <w:lang w:val="es-AR"/>
              </w:rPr>
              <w:id w:val="-741789264"/>
              <w14:checkbox>
                <w14:checked w14:val="0"/>
                <w14:checkedState w14:val="2612" w14:font="MS Gothic"/>
                <w14:uncheckedState w14:val="2610" w14:font="MS Gothic"/>
              </w14:checkbox>
            </w:sdtPr>
            <w:sdtEndPr/>
            <w:sdtContent>
              <w:p w14:paraId="07E877FD" w14:textId="77777777" w:rsidR="00267028" w:rsidRPr="005E1705" w:rsidRDefault="00267028" w:rsidP="00303325">
                <w:pPr>
                  <w:jc w:val="both"/>
                  <w:rPr>
                    <w:lang w:val="es-AR"/>
                  </w:rPr>
                </w:pPr>
                <w:r w:rsidRPr="005E1705">
                  <w:rPr>
                    <w:rFonts w:ascii="Segoe UI Symbol" w:eastAsia="MS Gothic"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C4FCBA5" w14:textId="77777777" w:rsidR="00267028" w:rsidRPr="005E1705" w:rsidRDefault="00267028" w:rsidP="00303325">
            <w:pPr>
              <w:jc w:val="both"/>
              <w:rPr>
                <w:lang w:val="es-AR"/>
              </w:rPr>
            </w:pPr>
            <w:r w:rsidRPr="005E1705">
              <w:rPr>
                <w:lang w:val="es-AR"/>
              </w:rPr>
              <w:t>Muy bueno</w:t>
            </w:r>
          </w:p>
          <w:sdt>
            <w:sdtPr>
              <w:rPr>
                <w:rFonts w:eastAsia="Arimo"/>
                <w:lang w:val="es-AR"/>
              </w:rPr>
              <w:id w:val="2004998252"/>
              <w14:checkbox>
                <w14:checked w14:val="0"/>
                <w14:checkedState w14:val="2612" w14:font="MS Gothic"/>
                <w14:uncheckedState w14:val="2610" w14:font="MS Gothic"/>
              </w14:checkbox>
            </w:sdtPr>
            <w:sdtEndPr/>
            <w:sdtContent>
              <w:p w14:paraId="1C4475A0" w14:textId="77777777" w:rsidR="00267028" w:rsidRPr="005E1705" w:rsidRDefault="00267028" w:rsidP="00303325">
                <w:pPr>
                  <w:jc w:val="both"/>
                  <w:rPr>
                    <w:lang w:val="es-AR"/>
                  </w:rPr>
                </w:pPr>
                <w:r w:rsidRPr="005E1705">
                  <w:rPr>
                    <w:rFonts w:ascii="Segoe UI Symbol" w:eastAsia="Arimo" w:hAnsi="Segoe UI Symbol" w:cs="Segoe UI Symbol"/>
                    <w:lang w:val="es-AR"/>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09613832" w14:textId="77777777" w:rsidR="00267028" w:rsidRPr="005E1705" w:rsidRDefault="00267028" w:rsidP="00303325">
            <w:pPr>
              <w:jc w:val="both"/>
              <w:rPr>
                <w:lang w:val="es-AR"/>
              </w:rPr>
            </w:pPr>
            <w:r w:rsidRPr="005E1705">
              <w:rPr>
                <w:lang w:val="es-AR"/>
              </w:rPr>
              <w:t>Excelente</w:t>
            </w:r>
          </w:p>
          <w:sdt>
            <w:sdtPr>
              <w:rPr>
                <w:rFonts w:eastAsia="Arimo"/>
                <w:lang w:val="es-AR"/>
              </w:rPr>
              <w:id w:val="1405479"/>
              <w14:checkbox>
                <w14:checked w14:val="0"/>
                <w14:checkedState w14:val="2612" w14:font="MS Gothic"/>
                <w14:uncheckedState w14:val="2610" w14:font="MS Gothic"/>
              </w14:checkbox>
            </w:sdtPr>
            <w:sdtEndPr/>
            <w:sdtContent>
              <w:p w14:paraId="71B58B10" w14:textId="77777777" w:rsidR="00267028" w:rsidRPr="005E1705" w:rsidRDefault="00267028" w:rsidP="00303325">
                <w:pPr>
                  <w:jc w:val="both"/>
                  <w:rPr>
                    <w:lang w:val="es-AR"/>
                  </w:rPr>
                </w:pPr>
                <w:r w:rsidRPr="005E1705">
                  <w:rPr>
                    <w:rFonts w:ascii="Segoe UI Symbol" w:eastAsia="Arimo" w:hAnsi="Segoe UI Symbol" w:cs="Segoe UI Symbol"/>
                    <w:lang w:val="es-AR"/>
                  </w:rPr>
                  <w:t>☐</w:t>
                </w:r>
              </w:p>
            </w:sdtContent>
          </w:sdt>
        </w:tc>
      </w:tr>
      <w:tr w:rsidR="00267028" w:rsidRPr="00303325" w14:paraId="07DC1943" w14:textId="77777777" w:rsidTr="00105E3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918EA3" w14:textId="77777777" w:rsidR="00267028" w:rsidRPr="005E1705" w:rsidRDefault="00267028" w:rsidP="00303325">
            <w:pPr>
              <w:jc w:val="both"/>
              <w:rPr>
                <w:color w:val="005F9A"/>
                <w:lang w:val="es-AR"/>
              </w:rPr>
            </w:pPr>
            <w:r w:rsidRPr="005E1705">
              <w:rPr>
                <w:color w:val="005F9A"/>
                <w:lang w:val="es-AR"/>
              </w:rPr>
              <w:t>Evidencia para este criterio de evaluación:</w:t>
            </w:r>
          </w:p>
          <w:p w14:paraId="4319DF87" w14:textId="77777777" w:rsidR="00267028" w:rsidRPr="005E1705" w:rsidRDefault="00267028" w:rsidP="00303325">
            <w:pPr>
              <w:jc w:val="both"/>
              <w:rPr>
                <w:color w:val="0000FF"/>
                <w:lang w:val="es-AR"/>
              </w:rPr>
            </w:pPr>
          </w:p>
          <w:p w14:paraId="52A10F7D" w14:textId="77777777" w:rsidR="00267028" w:rsidRPr="005E1705" w:rsidRDefault="00267028" w:rsidP="00303325">
            <w:pPr>
              <w:jc w:val="both"/>
              <w:rPr>
                <w:color w:val="0000FF"/>
                <w:lang w:val="es-AR"/>
              </w:rPr>
            </w:pPr>
          </w:p>
        </w:tc>
      </w:tr>
    </w:tbl>
    <w:p w14:paraId="4D61AD6D" w14:textId="77777777" w:rsidR="0027484B" w:rsidRDefault="0027484B" w:rsidP="00303325">
      <w:pPr>
        <w:spacing w:line="240" w:lineRule="auto"/>
        <w:jc w:val="both"/>
        <w:rPr>
          <w:b/>
          <w:sz w:val="20"/>
          <w:szCs w:val="24"/>
          <w:lang w:val="es-AR"/>
        </w:rPr>
      </w:pPr>
    </w:p>
    <w:p w14:paraId="6BCAF806" w14:textId="77777777" w:rsidR="002B0BC7" w:rsidRDefault="002B0BC7" w:rsidP="00303325">
      <w:pPr>
        <w:spacing w:line="240" w:lineRule="auto"/>
        <w:jc w:val="both"/>
        <w:rPr>
          <w:b/>
          <w:sz w:val="20"/>
          <w:szCs w:val="24"/>
          <w:lang w:val="es-AR"/>
        </w:rPr>
      </w:pPr>
      <w:r w:rsidRPr="002B0BC7">
        <w:rPr>
          <w:b/>
          <w:sz w:val="20"/>
          <w:szCs w:val="24"/>
          <w:lang w:val="es-AR"/>
        </w:rPr>
        <w:t xml:space="preserve">Criterio de evaluación 4: S&amp;E </w:t>
      </w:r>
    </w:p>
    <w:p w14:paraId="602BB040" w14:textId="77777777" w:rsidR="002B0BC7" w:rsidRPr="002B0BC7" w:rsidRDefault="002B0BC7" w:rsidP="00303325">
      <w:pPr>
        <w:spacing w:line="240" w:lineRule="auto"/>
        <w:jc w:val="both"/>
        <w:rPr>
          <w:b/>
          <w:sz w:val="20"/>
          <w:szCs w:val="24"/>
          <w:lang w:val="es-AR"/>
        </w:rPr>
      </w:pPr>
    </w:p>
    <w:p w14:paraId="027316E2" w14:textId="6499F9E2" w:rsidR="00D20D38" w:rsidRPr="002B0BC7" w:rsidRDefault="002B0BC7" w:rsidP="00303325">
      <w:pPr>
        <w:spacing w:line="240" w:lineRule="auto"/>
        <w:jc w:val="both"/>
        <w:rPr>
          <w:color w:val="000000"/>
          <w:sz w:val="20"/>
          <w:lang w:val="es-AR"/>
        </w:rPr>
      </w:pPr>
      <w:r w:rsidRPr="002B0BC7">
        <w:rPr>
          <w:color w:val="000000"/>
          <w:sz w:val="20"/>
          <w:lang w:val="es-AR"/>
        </w:rPr>
        <w:t>El Parlamento dispone de un sistema de seguimiento y evaluación para controlar los progresos e identificar los ajustes necesarios.</w:t>
      </w:r>
    </w:p>
    <w:p w14:paraId="02144F1D" w14:textId="77777777" w:rsidR="002B0BC7" w:rsidRPr="005E1705" w:rsidRDefault="002B0BC7" w:rsidP="00303325">
      <w:pPr>
        <w:spacing w:line="240" w:lineRule="auto"/>
        <w:jc w:val="both"/>
        <w:rPr>
          <w:sz w:val="20"/>
          <w:szCs w:val="20"/>
          <w:lang w:val="es-AR"/>
        </w:rPr>
      </w:pPr>
    </w:p>
    <w:tbl>
      <w:tblPr>
        <w:tblW w:w="5000" w:type="pct"/>
        <w:tblLook w:val="0400" w:firstRow="0" w:lastRow="0" w:firstColumn="0" w:lastColumn="0" w:noHBand="0" w:noVBand="1"/>
      </w:tblPr>
      <w:tblGrid>
        <w:gridCol w:w="1518"/>
        <w:gridCol w:w="1525"/>
        <w:gridCol w:w="1518"/>
        <w:gridCol w:w="1518"/>
        <w:gridCol w:w="1518"/>
        <w:gridCol w:w="1523"/>
      </w:tblGrid>
      <w:tr w:rsidR="00267028" w:rsidRPr="005E1705" w14:paraId="729E2F65" w14:textId="77777777" w:rsidTr="00105E3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08A0E9B" w14:textId="77777777" w:rsidR="00267028" w:rsidRPr="005E1705" w:rsidRDefault="00267028" w:rsidP="00303325">
            <w:pPr>
              <w:jc w:val="both"/>
              <w:rPr>
                <w:lang w:val="es-AR"/>
              </w:rPr>
            </w:pPr>
            <w:r w:rsidRPr="005E1705">
              <w:rPr>
                <w:lang w:val="es-AR"/>
              </w:rPr>
              <w:t>Inexistente</w:t>
            </w:r>
          </w:p>
          <w:sdt>
            <w:sdtPr>
              <w:rPr>
                <w:rFonts w:eastAsia="Arimo"/>
                <w:lang w:val="es-AR"/>
              </w:rPr>
              <w:id w:val="-1266837840"/>
              <w14:checkbox>
                <w14:checked w14:val="0"/>
                <w14:checkedState w14:val="2612" w14:font="MS Gothic"/>
                <w14:uncheckedState w14:val="2610" w14:font="MS Gothic"/>
              </w14:checkbox>
            </w:sdtPr>
            <w:sdtEndPr/>
            <w:sdtContent>
              <w:p w14:paraId="4B5F01FC" w14:textId="77777777" w:rsidR="00267028" w:rsidRPr="005E1705" w:rsidRDefault="00267028" w:rsidP="00303325">
                <w:pPr>
                  <w:jc w:val="both"/>
                  <w:rPr>
                    <w:lang w:val="es-AR"/>
                  </w:rPr>
                </w:pPr>
                <w:r w:rsidRPr="005E1705">
                  <w:rPr>
                    <w:rFonts w:ascii="Segoe UI Symbol" w:eastAsia="MS Gothic"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6DC0ACD" w14:textId="77777777" w:rsidR="00267028" w:rsidRPr="005E1705" w:rsidRDefault="00267028" w:rsidP="00303325">
            <w:pPr>
              <w:jc w:val="both"/>
              <w:rPr>
                <w:lang w:val="es-AR"/>
              </w:rPr>
            </w:pPr>
            <w:r w:rsidRPr="005E1705">
              <w:rPr>
                <w:lang w:val="es-AR"/>
              </w:rPr>
              <w:t>Rudimentario</w:t>
            </w:r>
          </w:p>
          <w:sdt>
            <w:sdtPr>
              <w:rPr>
                <w:rFonts w:eastAsia="Arimo"/>
                <w:lang w:val="es-AR"/>
              </w:rPr>
              <w:id w:val="1138769603"/>
              <w14:checkbox>
                <w14:checked w14:val="0"/>
                <w14:checkedState w14:val="2612" w14:font="MS Gothic"/>
                <w14:uncheckedState w14:val="2610" w14:font="MS Gothic"/>
              </w14:checkbox>
            </w:sdtPr>
            <w:sdtEndPr/>
            <w:sdtContent>
              <w:p w14:paraId="129708C8" w14:textId="77777777" w:rsidR="00267028" w:rsidRPr="005E1705" w:rsidRDefault="00267028" w:rsidP="00303325">
                <w:pPr>
                  <w:jc w:val="both"/>
                  <w:rPr>
                    <w:lang w:val="es-AR"/>
                  </w:rPr>
                </w:pPr>
                <w:r w:rsidRPr="005E1705">
                  <w:rPr>
                    <w:rFonts w:ascii="Segoe UI Symbol" w:eastAsia="Arimo"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7389DDF" w14:textId="77777777" w:rsidR="00267028" w:rsidRPr="005E1705" w:rsidRDefault="00267028" w:rsidP="00303325">
            <w:pPr>
              <w:jc w:val="both"/>
              <w:rPr>
                <w:lang w:val="es-AR"/>
              </w:rPr>
            </w:pPr>
            <w:r w:rsidRPr="005E1705">
              <w:rPr>
                <w:lang w:val="es-AR"/>
              </w:rPr>
              <w:t>Básico</w:t>
            </w:r>
          </w:p>
          <w:sdt>
            <w:sdtPr>
              <w:rPr>
                <w:rFonts w:eastAsia="Arimo"/>
                <w:lang w:val="es-AR"/>
              </w:rPr>
              <w:id w:val="126292170"/>
              <w14:checkbox>
                <w14:checked w14:val="0"/>
                <w14:checkedState w14:val="2612" w14:font="MS Gothic"/>
                <w14:uncheckedState w14:val="2610" w14:font="MS Gothic"/>
              </w14:checkbox>
            </w:sdtPr>
            <w:sdtEndPr/>
            <w:sdtContent>
              <w:p w14:paraId="620D5D36" w14:textId="77777777" w:rsidR="00267028" w:rsidRPr="005E1705" w:rsidRDefault="00267028" w:rsidP="00303325">
                <w:pPr>
                  <w:jc w:val="both"/>
                  <w:rPr>
                    <w:lang w:val="es-AR"/>
                  </w:rPr>
                </w:pPr>
                <w:r w:rsidRPr="005E1705">
                  <w:rPr>
                    <w:rFonts w:ascii="Segoe UI Symbol" w:eastAsia="Arimo"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5BDBB5B" w14:textId="77777777" w:rsidR="00267028" w:rsidRPr="005E1705" w:rsidRDefault="00267028" w:rsidP="00303325">
            <w:pPr>
              <w:jc w:val="both"/>
              <w:rPr>
                <w:lang w:val="es-AR"/>
              </w:rPr>
            </w:pPr>
            <w:r w:rsidRPr="005E1705">
              <w:rPr>
                <w:lang w:val="es-AR"/>
              </w:rPr>
              <w:t>Bueno</w:t>
            </w:r>
          </w:p>
          <w:sdt>
            <w:sdtPr>
              <w:rPr>
                <w:rFonts w:eastAsia="Arimo"/>
                <w:lang w:val="es-AR"/>
              </w:rPr>
              <w:id w:val="1756248244"/>
              <w14:checkbox>
                <w14:checked w14:val="0"/>
                <w14:checkedState w14:val="2612" w14:font="MS Gothic"/>
                <w14:uncheckedState w14:val="2610" w14:font="MS Gothic"/>
              </w14:checkbox>
            </w:sdtPr>
            <w:sdtEndPr/>
            <w:sdtContent>
              <w:p w14:paraId="4AC96AA0" w14:textId="77777777" w:rsidR="00267028" w:rsidRPr="005E1705" w:rsidRDefault="00267028" w:rsidP="00303325">
                <w:pPr>
                  <w:jc w:val="both"/>
                  <w:rPr>
                    <w:lang w:val="es-AR"/>
                  </w:rPr>
                </w:pPr>
                <w:r w:rsidRPr="005E1705">
                  <w:rPr>
                    <w:rFonts w:ascii="Segoe UI Symbol" w:eastAsia="MS Gothic"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C0C4A6D" w14:textId="77777777" w:rsidR="00267028" w:rsidRPr="005E1705" w:rsidRDefault="00267028" w:rsidP="00303325">
            <w:pPr>
              <w:jc w:val="both"/>
              <w:rPr>
                <w:lang w:val="es-AR"/>
              </w:rPr>
            </w:pPr>
            <w:r w:rsidRPr="005E1705">
              <w:rPr>
                <w:lang w:val="es-AR"/>
              </w:rPr>
              <w:t>Muy bueno</w:t>
            </w:r>
          </w:p>
          <w:sdt>
            <w:sdtPr>
              <w:rPr>
                <w:rFonts w:eastAsia="Arimo"/>
                <w:lang w:val="es-AR"/>
              </w:rPr>
              <w:id w:val="-1626309925"/>
              <w14:checkbox>
                <w14:checked w14:val="0"/>
                <w14:checkedState w14:val="2612" w14:font="MS Gothic"/>
                <w14:uncheckedState w14:val="2610" w14:font="MS Gothic"/>
              </w14:checkbox>
            </w:sdtPr>
            <w:sdtEndPr/>
            <w:sdtContent>
              <w:p w14:paraId="6E900A51" w14:textId="77777777" w:rsidR="00267028" w:rsidRPr="005E1705" w:rsidRDefault="00267028" w:rsidP="00303325">
                <w:pPr>
                  <w:jc w:val="both"/>
                  <w:rPr>
                    <w:lang w:val="es-AR"/>
                  </w:rPr>
                </w:pPr>
                <w:r w:rsidRPr="005E1705">
                  <w:rPr>
                    <w:rFonts w:ascii="Segoe UI Symbol" w:eastAsia="Arimo" w:hAnsi="Segoe UI Symbol" w:cs="Segoe UI Symbol"/>
                    <w:lang w:val="es-AR"/>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26E8B3A6" w14:textId="77777777" w:rsidR="00267028" w:rsidRPr="005E1705" w:rsidRDefault="00267028" w:rsidP="00303325">
            <w:pPr>
              <w:jc w:val="both"/>
              <w:rPr>
                <w:lang w:val="es-AR"/>
              </w:rPr>
            </w:pPr>
            <w:r w:rsidRPr="005E1705">
              <w:rPr>
                <w:lang w:val="es-AR"/>
              </w:rPr>
              <w:t>Excelente</w:t>
            </w:r>
          </w:p>
          <w:sdt>
            <w:sdtPr>
              <w:rPr>
                <w:rFonts w:eastAsia="Arimo"/>
                <w:lang w:val="es-AR"/>
              </w:rPr>
              <w:id w:val="-2106721954"/>
              <w14:checkbox>
                <w14:checked w14:val="0"/>
                <w14:checkedState w14:val="2612" w14:font="MS Gothic"/>
                <w14:uncheckedState w14:val="2610" w14:font="MS Gothic"/>
              </w14:checkbox>
            </w:sdtPr>
            <w:sdtEndPr/>
            <w:sdtContent>
              <w:p w14:paraId="4840A246" w14:textId="77777777" w:rsidR="00267028" w:rsidRPr="005E1705" w:rsidRDefault="00267028" w:rsidP="00303325">
                <w:pPr>
                  <w:jc w:val="both"/>
                  <w:rPr>
                    <w:lang w:val="es-AR"/>
                  </w:rPr>
                </w:pPr>
                <w:r w:rsidRPr="005E1705">
                  <w:rPr>
                    <w:rFonts w:ascii="Segoe UI Symbol" w:eastAsia="Arimo" w:hAnsi="Segoe UI Symbol" w:cs="Segoe UI Symbol"/>
                    <w:lang w:val="es-AR"/>
                  </w:rPr>
                  <w:t>☐</w:t>
                </w:r>
              </w:p>
            </w:sdtContent>
          </w:sdt>
        </w:tc>
      </w:tr>
      <w:tr w:rsidR="00267028" w:rsidRPr="00303325" w14:paraId="64FEACB2" w14:textId="77777777" w:rsidTr="00105E3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8D18F9" w14:textId="77777777" w:rsidR="00267028" w:rsidRPr="005E1705" w:rsidRDefault="00267028" w:rsidP="00303325">
            <w:pPr>
              <w:jc w:val="both"/>
              <w:rPr>
                <w:color w:val="005F9A"/>
                <w:lang w:val="es-AR"/>
              </w:rPr>
            </w:pPr>
            <w:r w:rsidRPr="005E1705">
              <w:rPr>
                <w:color w:val="005F9A"/>
                <w:lang w:val="es-AR"/>
              </w:rPr>
              <w:t>Evidencia para este criterio de evaluación:</w:t>
            </w:r>
          </w:p>
          <w:p w14:paraId="7503D5DB" w14:textId="77777777" w:rsidR="00267028" w:rsidRPr="005E1705" w:rsidRDefault="00267028" w:rsidP="00303325">
            <w:pPr>
              <w:jc w:val="both"/>
              <w:rPr>
                <w:color w:val="0000FF"/>
                <w:lang w:val="es-AR"/>
              </w:rPr>
            </w:pPr>
          </w:p>
          <w:p w14:paraId="2F3024C0" w14:textId="77777777" w:rsidR="00267028" w:rsidRPr="005E1705" w:rsidRDefault="00267028" w:rsidP="00303325">
            <w:pPr>
              <w:jc w:val="both"/>
              <w:rPr>
                <w:color w:val="0000FF"/>
                <w:lang w:val="es-AR"/>
              </w:rPr>
            </w:pPr>
          </w:p>
        </w:tc>
      </w:tr>
    </w:tbl>
    <w:p w14:paraId="31911E1E" w14:textId="77777777" w:rsidR="002B0BC7" w:rsidRPr="002B0BC7" w:rsidRDefault="002B0BC7" w:rsidP="00303325">
      <w:pPr>
        <w:pStyle w:val="NormalWeb"/>
        <w:spacing w:after="200"/>
        <w:jc w:val="both"/>
        <w:rPr>
          <w:rFonts w:ascii="Arial" w:eastAsia="Arial" w:hAnsi="Arial" w:cs="Arial"/>
          <w:b/>
          <w:sz w:val="20"/>
          <w:lang w:val="es-AR"/>
        </w:rPr>
      </w:pPr>
      <w:r w:rsidRPr="002B0BC7">
        <w:rPr>
          <w:rFonts w:ascii="Arial" w:eastAsia="Arial" w:hAnsi="Arial" w:cs="Arial"/>
          <w:b/>
          <w:sz w:val="20"/>
          <w:lang w:val="es-AR"/>
        </w:rPr>
        <w:t>Criterio de evaluación 5: Innovación</w:t>
      </w:r>
    </w:p>
    <w:p w14:paraId="68C39B68" w14:textId="5C3F5844" w:rsidR="00471D59" w:rsidRPr="002B0BC7" w:rsidRDefault="002B0BC7" w:rsidP="00303325">
      <w:pPr>
        <w:pStyle w:val="NormalWeb"/>
        <w:spacing w:before="0" w:beforeAutospacing="0" w:after="200" w:afterAutospacing="0"/>
        <w:jc w:val="both"/>
        <w:rPr>
          <w:rFonts w:ascii="Arial" w:eastAsia="Arial" w:hAnsi="Arial" w:cs="Arial"/>
          <w:color w:val="000000"/>
          <w:sz w:val="20"/>
          <w:szCs w:val="22"/>
          <w:lang w:val="es-AR"/>
        </w:rPr>
      </w:pPr>
      <w:r w:rsidRPr="002B0BC7">
        <w:rPr>
          <w:rFonts w:ascii="Arial" w:eastAsia="Arial" w:hAnsi="Arial" w:cs="Arial"/>
          <w:color w:val="000000"/>
          <w:sz w:val="20"/>
          <w:szCs w:val="22"/>
          <w:lang w:val="es-AR"/>
        </w:rPr>
        <w:t>El Parlamento fomenta una cultura de innovación que permite probar nuevos procesos y, en su caso, incorporarlos a su trabajo.</w:t>
      </w:r>
    </w:p>
    <w:tbl>
      <w:tblPr>
        <w:tblW w:w="5000" w:type="pct"/>
        <w:tblLook w:val="0400" w:firstRow="0" w:lastRow="0" w:firstColumn="0" w:lastColumn="0" w:noHBand="0" w:noVBand="1"/>
      </w:tblPr>
      <w:tblGrid>
        <w:gridCol w:w="1518"/>
        <w:gridCol w:w="1525"/>
        <w:gridCol w:w="1518"/>
        <w:gridCol w:w="1518"/>
        <w:gridCol w:w="1518"/>
        <w:gridCol w:w="1523"/>
      </w:tblGrid>
      <w:tr w:rsidR="00267028" w:rsidRPr="005E1705" w14:paraId="0391249B" w14:textId="77777777" w:rsidTr="00105E3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A9D4347" w14:textId="77777777" w:rsidR="00267028" w:rsidRPr="005E1705" w:rsidRDefault="00267028" w:rsidP="00303325">
            <w:pPr>
              <w:jc w:val="both"/>
              <w:rPr>
                <w:lang w:val="es-AR"/>
              </w:rPr>
            </w:pPr>
            <w:r w:rsidRPr="005E1705">
              <w:rPr>
                <w:lang w:val="es-AR"/>
              </w:rPr>
              <w:t>Inexistente</w:t>
            </w:r>
          </w:p>
          <w:sdt>
            <w:sdtPr>
              <w:rPr>
                <w:rFonts w:eastAsia="Arimo"/>
                <w:lang w:val="es-AR"/>
              </w:rPr>
              <w:id w:val="-1053459908"/>
              <w14:checkbox>
                <w14:checked w14:val="0"/>
                <w14:checkedState w14:val="2612" w14:font="MS Gothic"/>
                <w14:uncheckedState w14:val="2610" w14:font="MS Gothic"/>
              </w14:checkbox>
            </w:sdtPr>
            <w:sdtEndPr/>
            <w:sdtContent>
              <w:p w14:paraId="5E2AF081" w14:textId="77777777" w:rsidR="00267028" w:rsidRPr="005E1705" w:rsidRDefault="00267028" w:rsidP="00303325">
                <w:pPr>
                  <w:jc w:val="both"/>
                  <w:rPr>
                    <w:lang w:val="es-AR"/>
                  </w:rPr>
                </w:pPr>
                <w:r w:rsidRPr="005E1705">
                  <w:rPr>
                    <w:rFonts w:ascii="Segoe UI Symbol" w:eastAsia="MS Gothic"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0596C6A" w14:textId="77777777" w:rsidR="00267028" w:rsidRPr="005E1705" w:rsidRDefault="00267028" w:rsidP="00303325">
            <w:pPr>
              <w:jc w:val="both"/>
              <w:rPr>
                <w:lang w:val="es-AR"/>
              </w:rPr>
            </w:pPr>
            <w:r w:rsidRPr="005E1705">
              <w:rPr>
                <w:lang w:val="es-AR"/>
              </w:rPr>
              <w:t>Rudimentario</w:t>
            </w:r>
          </w:p>
          <w:sdt>
            <w:sdtPr>
              <w:rPr>
                <w:rFonts w:eastAsia="Arimo"/>
                <w:lang w:val="es-AR"/>
              </w:rPr>
              <w:id w:val="-1581597767"/>
              <w14:checkbox>
                <w14:checked w14:val="0"/>
                <w14:checkedState w14:val="2612" w14:font="MS Gothic"/>
                <w14:uncheckedState w14:val="2610" w14:font="MS Gothic"/>
              </w14:checkbox>
            </w:sdtPr>
            <w:sdtEndPr/>
            <w:sdtContent>
              <w:p w14:paraId="71A0F965" w14:textId="77777777" w:rsidR="00267028" w:rsidRPr="005E1705" w:rsidRDefault="00267028" w:rsidP="00303325">
                <w:pPr>
                  <w:jc w:val="both"/>
                  <w:rPr>
                    <w:lang w:val="es-AR"/>
                  </w:rPr>
                </w:pPr>
                <w:r w:rsidRPr="005E1705">
                  <w:rPr>
                    <w:rFonts w:ascii="Segoe UI Symbol" w:eastAsia="Arimo"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78C7E31" w14:textId="77777777" w:rsidR="00267028" w:rsidRPr="005E1705" w:rsidRDefault="00267028" w:rsidP="00303325">
            <w:pPr>
              <w:jc w:val="both"/>
              <w:rPr>
                <w:lang w:val="es-AR"/>
              </w:rPr>
            </w:pPr>
            <w:r w:rsidRPr="005E1705">
              <w:rPr>
                <w:lang w:val="es-AR"/>
              </w:rPr>
              <w:t>Básico</w:t>
            </w:r>
          </w:p>
          <w:sdt>
            <w:sdtPr>
              <w:rPr>
                <w:rFonts w:eastAsia="Arimo"/>
                <w:lang w:val="es-AR"/>
              </w:rPr>
              <w:id w:val="328104838"/>
              <w14:checkbox>
                <w14:checked w14:val="0"/>
                <w14:checkedState w14:val="2612" w14:font="MS Gothic"/>
                <w14:uncheckedState w14:val="2610" w14:font="MS Gothic"/>
              </w14:checkbox>
            </w:sdtPr>
            <w:sdtEndPr/>
            <w:sdtContent>
              <w:p w14:paraId="73D20A38" w14:textId="77777777" w:rsidR="00267028" w:rsidRPr="005E1705" w:rsidRDefault="00267028" w:rsidP="00303325">
                <w:pPr>
                  <w:jc w:val="both"/>
                  <w:rPr>
                    <w:lang w:val="es-AR"/>
                  </w:rPr>
                </w:pPr>
                <w:r w:rsidRPr="005E1705">
                  <w:rPr>
                    <w:rFonts w:ascii="Segoe UI Symbol" w:eastAsia="Arimo"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BDF002D" w14:textId="77777777" w:rsidR="00267028" w:rsidRPr="005E1705" w:rsidRDefault="00267028" w:rsidP="00303325">
            <w:pPr>
              <w:jc w:val="both"/>
              <w:rPr>
                <w:lang w:val="es-AR"/>
              </w:rPr>
            </w:pPr>
            <w:r w:rsidRPr="005E1705">
              <w:rPr>
                <w:lang w:val="es-AR"/>
              </w:rPr>
              <w:t>Bueno</w:t>
            </w:r>
          </w:p>
          <w:sdt>
            <w:sdtPr>
              <w:rPr>
                <w:rFonts w:eastAsia="Arimo"/>
                <w:lang w:val="es-AR"/>
              </w:rPr>
              <w:id w:val="317932611"/>
              <w14:checkbox>
                <w14:checked w14:val="0"/>
                <w14:checkedState w14:val="2612" w14:font="MS Gothic"/>
                <w14:uncheckedState w14:val="2610" w14:font="MS Gothic"/>
              </w14:checkbox>
            </w:sdtPr>
            <w:sdtEndPr/>
            <w:sdtContent>
              <w:p w14:paraId="1516A5AD" w14:textId="77777777" w:rsidR="00267028" w:rsidRPr="005E1705" w:rsidRDefault="00267028" w:rsidP="00303325">
                <w:pPr>
                  <w:jc w:val="both"/>
                  <w:rPr>
                    <w:lang w:val="es-AR"/>
                  </w:rPr>
                </w:pPr>
                <w:r w:rsidRPr="005E1705">
                  <w:rPr>
                    <w:rFonts w:ascii="Segoe UI Symbol" w:eastAsia="MS Gothic"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0DEA3D5" w14:textId="77777777" w:rsidR="00267028" w:rsidRPr="005E1705" w:rsidRDefault="00267028" w:rsidP="00303325">
            <w:pPr>
              <w:jc w:val="both"/>
              <w:rPr>
                <w:lang w:val="es-AR"/>
              </w:rPr>
            </w:pPr>
            <w:r w:rsidRPr="005E1705">
              <w:rPr>
                <w:lang w:val="es-AR"/>
              </w:rPr>
              <w:t>Muy bueno</w:t>
            </w:r>
          </w:p>
          <w:sdt>
            <w:sdtPr>
              <w:rPr>
                <w:rFonts w:eastAsia="Arimo"/>
                <w:lang w:val="es-AR"/>
              </w:rPr>
              <w:id w:val="110788670"/>
              <w14:checkbox>
                <w14:checked w14:val="0"/>
                <w14:checkedState w14:val="2612" w14:font="MS Gothic"/>
                <w14:uncheckedState w14:val="2610" w14:font="MS Gothic"/>
              </w14:checkbox>
            </w:sdtPr>
            <w:sdtEndPr/>
            <w:sdtContent>
              <w:p w14:paraId="183FEEE2" w14:textId="77777777" w:rsidR="00267028" w:rsidRPr="005E1705" w:rsidRDefault="00267028" w:rsidP="00303325">
                <w:pPr>
                  <w:jc w:val="both"/>
                  <w:rPr>
                    <w:lang w:val="es-AR"/>
                  </w:rPr>
                </w:pPr>
                <w:r w:rsidRPr="005E1705">
                  <w:rPr>
                    <w:rFonts w:ascii="Segoe UI Symbol" w:eastAsia="Arimo" w:hAnsi="Segoe UI Symbol" w:cs="Segoe UI Symbol"/>
                    <w:lang w:val="es-AR"/>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67BC1909" w14:textId="77777777" w:rsidR="00267028" w:rsidRPr="005E1705" w:rsidRDefault="00267028" w:rsidP="00303325">
            <w:pPr>
              <w:jc w:val="both"/>
              <w:rPr>
                <w:lang w:val="es-AR"/>
              </w:rPr>
            </w:pPr>
            <w:r w:rsidRPr="005E1705">
              <w:rPr>
                <w:lang w:val="es-AR"/>
              </w:rPr>
              <w:t>Excelente</w:t>
            </w:r>
          </w:p>
          <w:sdt>
            <w:sdtPr>
              <w:rPr>
                <w:rFonts w:eastAsia="Arimo"/>
                <w:lang w:val="es-AR"/>
              </w:rPr>
              <w:id w:val="785783536"/>
              <w14:checkbox>
                <w14:checked w14:val="0"/>
                <w14:checkedState w14:val="2612" w14:font="MS Gothic"/>
                <w14:uncheckedState w14:val="2610" w14:font="MS Gothic"/>
              </w14:checkbox>
            </w:sdtPr>
            <w:sdtEndPr/>
            <w:sdtContent>
              <w:p w14:paraId="36194C4E" w14:textId="77777777" w:rsidR="00267028" w:rsidRPr="005E1705" w:rsidRDefault="00267028" w:rsidP="00303325">
                <w:pPr>
                  <w:jc w:val="both"/>
                  <w:rPr>
                    <w:lang w:val="es-AR"/>
                  </w:rPr>
                </w:pPr>
                <w:r w:rsidRPr="005E1705">
                  <w:rPr>
                    <w:rFonts w:ascii="Segoe UI Symbol" w:eastAsia="Arimo" w:hAnsi="Segoe UI Symbol" w:cs="Segoe UI Symbol"/>
                    <w:lang w:val="es-AR"/>
                  </w:rPr>
                  <w:t>☐</w:t>
                </w:r>
              </w:p>
            </w:sdtContent>
          </w:sdt>
        </w:tc>
      </w:tr>
      <w:tr w:rsidR="00267028" w:rsidRPr="00303325" w14:paraId="791EE9AF" w14:textId="77777777" w:rsidTr="00105E3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3600BC" w14:textId="77777777" w:rsidR="00267028" w:rsidRPr="005E1705" w:rsidRDefault="00267028" w:rsidP="00303325">
            <w:pPr>
              <w:jc w:val="both"/>
              <w:rPr>
                <w:color w:val="005F9A"/>
                <w:lang w:val="es-AR"/>
              </w:rPr>
            </w:pPr>
            <w:r w:rsidRPr="005E1705">
              <w:rPr>
                <w:color w:val="005F9A"/>
                <w:lang w:val="es-AR"/>
              </w:rPr>
              <w:t>Evidencia para este criterio de evaluación:</w:t>
            </w:r>
          </w:p>
          <w:p w14:paraId="1CC70F81" w14:textId="77777777" w:rsidR="00267028" w:rsidRPr="005E1705" w:rsidRDefault="00267028" w:rsidP="00303325">
            <w:pPr>
              <w:jc w:val="both"/>
              <w:rPr>
                <w:color w:val="0000FF"/>
                <w:lang w:val="es-AR"/>
              </w:rPr>
            </w:pPr>
          </w:p>
          <w:p w14:paraId="1BAA8E39" w14:textId="77777777" w:rsidR="00267028" w:rsidRPr="005E1705" w:rsidRDefault="00267028" w:rsidP="00303325">
            <w:pPr>
              <w:jc w:val="both"/>
              <w:rPr>
                <w:color w:val="0000FF"/>
                <w:lang w:val="es-AR"/>
              </w:rPr>
            </w:pPr>
          </w:p>
        </w:tc>
      </w:tr>
    </w:tbl>
    <w:p w14:paraId="3578242B" w14:textId="77777777" w:rsidR="00695126" w:rsidRPr="00AC6075" w:rsidRDefault="00695126" w:rsidP="00303325">
      <w:pPr>
        <w:pStyle w:val="section-title"/>
      </w:pPr>
      <w:r w:rsidRPr="00AC6075">
        <w:t>Recomendaciones para el cambio</w:t>
      </w:r>
    </w:p>
    <w:tbl>
      <w:tblPr>
        <w:tblStyle w:val="TableGrid"/>
        <w:tblW w:w="5000" w:type="pct"/>
        <w:tblCellMar>
          <w:left w:w="115" w:type="dxa"/>
          <w:right w:w="115" w:type="dxa"/>
        </w:tblCellMar>
        <w:tblLook w:val="04A0" w:firstRow="1" w:lastRow="0" w:firstColumn="1" w:lastColumn="0" w:noHBand="0" w:noVBand="1"/>
      </w:tblPr>
      <w:tblGrid>
        <w:gridCol w:w="9120"/>
      </w:tblGrid>
      <w:tr w:rsidR="00695126" w:rsidRPr="00303325" w14:paraId="58F71A5B" w14:textId="77777777" w:rsidTr="00105E36">
        <w:trPr>
          <w:trHeight w:val="1440"/>
        </w:trPr>
        <w:tc>
          <w:tcPr>
            <w:tcW w:w="5000" w:type="pct"/>
            <w:tcBorders>
              <w:top w:val="single" w:sz="4" w:space="0" w:color="auto"/>
              <w:left w:val="single" w:sz="4" w:space="0" w:color="auto"/>
              <w:bottom w:val="single" w:sz="4" w:space="0" w:color="auto"/>
              <w:right w:val="single" w:sz="4" w:space="0" w:color="auto"/>
            </w:tcBorders>
            <w:hideMark/>
          </w:tcPr>
          <w:p w14:paraId="5D1064C7" w14:textId="3DD03867" w:rsidR="00695126" w:rsidRPr="00AC6075" w:rsidRDefault="00695126" w:rsidP="00303325">
            <w:pPr>
              <w:jc w:val="both"/>
              <w:rPr>
                <w:rFonts w:cs="Arial"/>
                <w:sz w:val="20"/>
                <w:lang w:val="es-AR"/>
              </w:rPr>
            </w:pPr>
            <w:r w:rsidRPr="00AC6075">
              <w:rPr>
                <w:i/>
                <w:sz w:val="20"/>
                <w:shd w:val="clear" w:color="auto" w:fill="FFFFFF"/>
                <w:lang w:val="es-AR"/>
              </w:rPr>
              <w:t>Utilice este espacio para anotar las recomendaciones y las ideas para fortalecer las regl</w:t>
            </w:r>
            <w:r w:rsidR="003E6F79">
              <w:rPr>
                <w:i/>
                <w:sz w:val="20"/>
                <w:shd w:val="clear" w:color="auto" w:fill="FFFFFF"/>
                <w:lang w:val="es-AR"/>
              </w:rPr>
              <w:t>amentaciones y prácticas en este</w:t>
            </w:r>
            <w:r w:rsidRPr="00AC6075">
              <w:rPr>
                <w:i/>
                <w:sz w:val="20"/>
                <w:shd w:val="clear" w:color="auto" w:fill="FFFFFF"/>
                <w:lang w:val="es-AR"/>
              </w:rPr>
              <w:t xml:space="preserve"> área</w:t>
            </w:r>
          </w:p>
        </w:tc>
      </w:tr>
    </w:tbl>
    <w:p w14:paraId="312A0E6C" w14:textId="530B85BC" w:rsidR="00695126" w:rsidRDefault="00695126" w:rsidP="0031718B">
      <w:pPr>
        <w:pStyle w:val="section-title"/>
      </w:pPr>
      <w:r w:rsidRPr="00AC6075">
        <w:t xml:space="preserve">Fuentes y lecturas complementarias </w:t>
      </w:r>
    </w:p>
    <w:p w14:paraId="69703100" w14:textId="453A4EF2" w:rsidR="00471D59" w:rsidRPr="00303325" w:rsidRDefault="00D45D9C" w:rsidP="00303325">
      <w:pPr>
        <w:pStyle w:val="ListParagraph"/>
        <w:numPr>
          <w:ilvl w:val="0"/>
          <w:numId w:val="34"/>
        </w:numPr>
        <w:spacing w:line="240" w:lineRule="auto"/>
        <w:ind w:left="562" w:hanging="562"/>
        <w:jc w:val="both"/>
        <w:rPr>
          <w:sz w:val="20"/>
          <w:szCs w:val="20"/>
          <w:lang w:val="en-US"/>
        </w:rPr>
      </w:pPr>
      <w:r w:rsidRPr="00303325">
        <w:rPr>
          <w:sz w:val="20"/>
          <w:szCs w:val="20"/>
          <w:lang w:val="en-US"/>
        </w:rPr>
        <w:t xml:space="preserve">Inter-Parliamentary Union (IPU), United Nations Development </w:t>
      </w:r>
      <w:proofErr w:type="spellStart"/>
      <w:r w:rsidRPr="00303325">
        <w:rPr>
          <w:sz w:val="20"/>
          <w:szCs w:val="20"/>
          <w:lang w:val="en-US"/>
        </w:rPr>
        <w:t>Programme</w:t>
      </w:r>
      <w:proofErr w:type="spellEnd"/>
      <w:r w:rsidRPr="00303325">
        <w:rPr>
          <w:sz w:val="20"/>
          <w:szCs w:val="20"/>
          <w:lang w:val="en-US"/>
        </w:rPr>
        <w:t xml:space="preserve"> (UNDP), National Democratic Institute (NDI), European Parliament and National Assembly of France</w:t>
      </w:r>
      <w:r w:rsidR="00CF6FD4" w:rsidRPr="00303325">
        <w:rPr>
          <w:sz w:val="20"/>
          <w:szCs w:val="20"/>
          <w:lang w:val="en-US"/>
        </w:rPr>
        <w:t xml:space="preserve">, </w:t>
      </w:r>
      <w:hyperlink r:id="rId43" w:history="1">
        <w:r w:rsidR="00471D59" w:rsidRPr="00303325">
          <w:rPr>
            <w:rStyle w:val="Hyperlink"/>
            <w:i/>
            <w:iCs/>
            <w:sz w:val="20"/>
            <w:lang w:val="en-US"/>
          </w:rPr>
          <w:t>Common Principles for Support to Parliaments</w:t>
        </w:r>
      </w:hyperlink>
      <w:r w:rsidR="00471D59" w:rsidRPr="00303325">
        <w:rPr>
          <w:i/>
          <w:iCs/>
          <w:color w:val="000000"/>
          <w:sz w:val="20"/>
          <w:lang w:val="en-US"/>
        </w:rPr>
        <w:t xml:space="preserve"> </w:t>
      </w:r>
      <w:r w:rsidR="00471D59" w:rsidRPr="00303325">
        <w:rPr>
          <w:color w:val="000000"/>
          <w:sz w:val="20"/>
          <w:lang w:val="en-US"/>
        </w:rPr>
        <w:t>(2014)</w:t>
      </w:r>
      <w:r w:rsidR="00BD545F" w:rsidRPr="00303325">
        <w:rPr>
          <w:sz w:val="20"/>
          <w:lang w:val="en-US"/>
        </w:rPr>
        <w:t>.</w:t>
      </w:r>
    </w:p>
    <w:p w14:paraId="77528C12" w14:textId="77777777" w:rsidR="00471D59" w:rsidRPr="00FE3FF1" w:rsidRDefault="00471D59" w:rsidP="00303325">
      <w:pPr>
        <w:spacing w:line="240" w:lineRule="auto"/>
        <w:jc w:val="both"/>
        <w:rPr>
          <w:sz w:val="20"/>
          <w:szCs w:val="20"/>
        </w:rPr>
      </w:pPr>
      <w:bookmarkStart w:id="39" w:name="_heading=h.2et92p0"/>
      <w:bookmarkEnd w:id="39"/>
    </w:p>
    <w:p w14:paraId="34D47C16" w14:textId="77777777" w:rsidR="00471D59" w:rsidRPr="00FE3FF1" w:rsidRDefault="00471D59" w:rsidP="00303325">
      <w:pPr>
        <w:spacing w:line="240" w:lineRule="auto"/>
        <w:jc w:val="both"/>
        <w:rPr>
          <w:sz w:val="20"/>
          <w:szCs w:val="20"/>
        </w:rPr>
      </w:pPr>
    </w:p>
    <w:p w14:paraId="56A9210C" w14:textId="77777777" w:rsidR="00471D59" w:rsidRPr="0040089F" w:rsidRDefault="00471D59" w:rsidP="00303325">
      <w:pPr>
        <w:pStyle w:val="section-title"/>
      </w:pPr>
    </w:p>
    <w:sectPr w:rsidR="00471D59" w:rsidRPr="0040089F" w:rsidSect="00303325">
      <w:headerReference w:type="default" r:id="rId44"/>
      <w:footerReference w:type="default" r:id="rId45"/>
      <w:headerReference w:type="first" r:id="rId46"/>
      <w:footerReference w:type="first" r:id="rId47"/>
      <w:pgSz w:w="12240" w:h="15840"/>
      <w:pgMar w:top="1411" w:right="1411" w:bottom="1411" w:left="1699" w:header="432" w:footer="432"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2F3E3" w14:textId="77777777" w:rsidR="00993A81" w:rsidRDefault="00993A81">
      <w:pPr>
        <w:spacing w:line="240" w:lineRule="auto"/>
      </w:pPr>
      <w:r>
        <w:separator/>
      </w:r>
    </w:p>
  </w:endnote>
  <w:endnote w:type="continuationSeparator" w:id="0">
    <w:p w14:paraId="52073B7D" w14:textId="77777777" w:rsidR="00993A81" w:rsidRDefault="00993A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mo">
    <w:altName w:val="Times New Roman"/>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3019197"/>
      <w:docPartObj>
        <w:docPartGallery w:val="Page Numbers (Bottom of Page)"/>
        <w:docPartUnique/>
      </w:docPartObj>
    </w:sdtPr>
    <w:sdtEndPr/>
    <w:sdtContent>
      <w:p w14:paraId="4DF03450" w14:textId="7909C9A9" w:rsidR="00303325" w:rsidRDefault="00303325">
        <w:pPr>
          <w:pStyle w:val="Footer"/>
          <w:jc w:val="right"/>
        </w:pPr>
        <w:r w:rsidRPr="00303325">
          <w:rPr>
            <w:sz w:val="20"/>
          </w:rPr>
          <w:fldChar w:fldCharType="begin"/>
        </w:r>
        <w:r w:rsidRPr="00303325">
          <w:rPr>
            <w:sz w:val="20"/>
          </w:rPr>
          <w:instrText>PAGE   \* MERGEFORMAT</w:instrText>
        </w:r>
        <w:r w:rsidRPr="00303325">
          <w:rPr>
            <w:sz w:val="20"/>
          </w:rPr>
          <w:fldChar w:fldCharType="separate"/>
        </w:r>
        <w:r w:rsidRPr="00303325">
          <w:rPr>
            <w:noProof/>
            <w:sz w:val="20"/>
            <w:lang w:val="es-ES"/>
          </w:rPr>
          <w:t>18</w:t>
        </w:r>
        <w:r w:rsidRPr="00303325">
          <w:rPr>
            <w:sz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DCB32" w14:textId="77777777" w:rsidR="00303325" w:rsidRPr="00303325" w:rsidRDefault="00303325" w:rsidP="00303325">
    <w:pPr>
      <w:pStyle w:val="NormalWeb"/>
      <w:rPr>
        <w:rFonts w:ascii="Arial" w:hAnsi="Arial" w:cs="Arial"/>
        <w:sz w:val="20"/>
        <w:szCs w:val="20"/>
        <w:lang w:val="es-US"/>
      </w:rPr>
    </w:pPr>
    <w:r w:rsidRPr="00303325">
      <w:rPr>
        <w:rFonts w:ascii="Arial" w:hAnsi="Arial"/>
        <w:sz w:val="20"/>
        <w:szCs w:val="20"/>
        <w:lang w:val="es-US"/>
      </w:rPr>
      <w:t xml:space="preserve">Los </w:t>
    </w:r>
    <w:bookmarkStart w:id="42" w:name="_Hlk148533550"/>
    <w:r w:rsidRPr="00303325">
      <w:rPr>
        <w:rFonts w:ascii="Arial" w:hAnsi="Arial"/>
        <w:sz w:val="20"/>
        <w:szCs w:val="20"/>
        <w:lang w:val="es-US"/>
      </w:rPr>
      <w:t xml:space="preserve">Indicadores para parlamentos democráticos </w:t>
    </w:r>
    <w:bookmarkEnd w:id="42"/>
    <w:r w:rsidRPr="00303325">
      <w:rPr>
        <w:rFonts w:ascii="Arial" w:hAnsi="Arial"/>
        <w:sz w:val="20"/>
        <w:szCs w:val="20"/>
        <w:lang w:val="es-US"/>
      </w:rPr>
      <w:t xml:space="preserve">son una iniciativa de múltiples partes coordinada por la Unión Interparlamentaria (UIP), en colaboración con la Asociación Parlamentaria del Commonwealth (CPA), Directorio Legislativo, INTER PARES/IDEA Internacional, el Instituto Nacional Demócrata (NDI), el Programa de las Naciones Unidas para el Desarrollo (PNUD), ONU Mujeres y la Fundación Westminster para la Democracia (WFD). </w:t>
    </w:r>
  </w:p>
  <w:p w14:paraId="77293532" w14:textId="77777777" w:rsidR="00303325" w:rsidRPr="00303325" w:rsidRDefault="00303325" w:rsidP="00303325">
    <w:pPr>
      <w:pStyle w:val="NormalWeb"/>
      <w:rPr>
        <w:rFonts w:ascii="Arial" w:hAnsi="Arial" w:cs="Arial"/>
        <w:sz w:val="20"/>
        <w:szCs w:val="20"/>
        <w:lang w:val="es-US"/>
      </w:rPr>
    </w:pPr>
    <w:r w:rsidRPr="00303325">
      <w:rPr>
        <w:rFonts w:ascii="Arial" w:hAnsi="Arial"/>
        <w:sz w:val="20"/>
        <w:szCs w:val="20"/>
        <w:lang w:val="es-US"/>
      </w:rPr>
      <w:t xml:space="preserve">Los indicadores están publicados en </w:t>
    </w:r>
    <w:r w:rsidR="0031718B">
      <w:fldChar w:fldCharType="begin"/>
    </w:r>
    <w:r w:rsidR="0031718B" w:rsidRPr="0031718B">
      <w:rPr>
        <w:lang w:val="fr-CH"/>
      </w:rPr>
      <w:instrText>HYPERLINK "http://www.parliamentaryindicators.org"</w:instrText>
    </w:r>
    <w:r w:rsidR="0031718B">
      <w:fldChar w:fldCharType="separate"/>
    </w:r>
    <w:r w:rsidRPr="00303325">
      <w:rPr>
        <w:rStyle w:val="Hyperlink"/>
        <w:rFonts w:ascii="Arial" w:hAnsi="Arial"/>
        <w:sz w:val="20"/>
        <w:szCs w:val="20"/>
        <w:lang w:val="es-US"/>
      </w:rPr>
      <w:t>www.parliamentaryindicators.org</w:t>
    </w:r>
    <w:r w:rsidR="0031718B">
      <w:rPr>
        <w:rStyle w:val="Hyperlink"/>
        <w:rFonts w:ascii="Arial" w:hAnsi="Arial"/>
        <w:sz w:val="20"/>
        <w:szCs w:val="20"/>
        <w:lang w:val="es-US"/>
      </w:rPr>
      <w:fldChar w:fldCharType="end"/>
    </w:r>
    <w:r w:rsidRPr="00303325">
      <w:rPr>
        <w:rFonts w:ascii="Arial" w:hAnsi="Arial"/>
        <w:sz w:val="20"/>
        <w:szCs w:val="20"/>
        <w:lang w:val="es-US"/>
      </w:rPr>
      <w:t xml:space="preserve"> con una licencia </w:t>
    </w:r>
    <w:r w:rsidR="0031718B">
      <w:fldChar w:fldCharType="begin"/>
    </w:r>
    <w:r w:rsidR="0031718B" w:rsidRPr="0031718B">
      <w:rPr>
        <w:lang w:val="fr-CH"/>
      </w:rPr>
      <w:instrText>HYPERLINK "https://creativecommons.org/licenses/by-</w:instrText>
    </w:r>
    <w:r w:rsidR="0031718B" w:rsidRPr="0031718B">
      <w:rPr>
        <w:lang w:val="fr-CH"/>
      </w:rPr>
      <w:instrText>nc-sa/4.0/"</w:instrText>
    </w:r>
    <w:r w:rsidR="0031718B">
      <w:fldChar w:fldCharType="separate"/>
    </w:r>
    <w:r w:rsidRPr="00303325">
      <w:rPr>
        <w:rStyle w:val="Hyperlink"/>
        <w:rFonts w:ascii="Arial" w:hAnsi="Arial"/>
        <w:sz w:val="20"/>
        <w:szCs w:val="20"/>
        <w:lang w:val="es-US"/>
      </w:rPr>
      <w:t>CC BY-NC-SA 4.0</w:t>
    </w:r>
    <w:r w:rsidR="0031718B">
      <w:rPr>
        <w:rStyle w:val="Hyperlink"/>
        <w:rFonts w:ascii="Arial" w:hAnsi="Arial"/>
        <w:sz w:val="20"/>
        <w:szCs w:val="20"/>
        <w:lang w:val="es-US"/>
      </w:rPr>
      <w:fldChar w:fldCharType="end"/>
    </w:r>
    <w:r w:rsidRPr="00303325">
      <w:rPr>
        <w:rFonts w:ascii="Arial" w:hAnsi="Arial"/>
        <w:sz w:val="20"/>
        <w:szCs w:val="20"/>
        <w:lang w:val="es-US"/>
      </w:rPr>
      <w:t xml:space="preserve"> de Creative </w:t>
    </w:r>
    <w:proofErr w:type="spellStart"/>
    <w:r w:rsidRPr="00303325">
      <w:rPr>
        <w:rFonts w:ascii="Arial" w:hAnsi="Arial"/>
        <w:sz w:val="20"/>
        <w:szCs w:val="20"/>
        <w:lang w:val="es-US"/>
      </w:rPr>
      <w:t>Commons</w:t>
    </w:r>
    <w:proofErr w:type="spellEnd"/>
    <w:r w:rsidRPr="00303325">
      <w:rPr>
        <w:rFonts w:ascii="Arial" w:hAnsi="Arial"/>
        <w:sz w:val="20"/>
        <w:szCs w:val="20"/>
        <w:lang w:val="es-US"/>
      </w:rPr>
      <w:t>.</w:t>
    </w:r>
  </w:p>
  <w:p w14:paraId="62467936" w14:textId="77777777" w:rsidR="00303325" w:rsidRPr="00303325" w:rsidRDefault="00303325">
    <w:pPr>
      <w:pStyle w:val="Footer"/>
      <w:rPr>
        <w:lang w:val="es-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0F9E4" w14:textId="77777777" w:rsidR="00993A81" w:rsidRDefault="00993A81">
      <w:pPr>
        <w:spacing w:line="240" w:lineRule="auto"/>
      </w:pPr>
      <w:r>
        <w:separator/>
      </w:r>
    </w:p>
  </w:footnote>
  <w:footnote w:type="continuationSeparator" w:id="0">
    <w:p w14:paraId="41822572" w14:textId="77777777" w:rsidR="00993A81" w:rsidRDefault="00993A8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B0BAD" w14:textId="77777777" w:rsidR="00303325" w:rsidRPr="0053177C" w:rsidRDefault="00303325" w:rsidP="00303325">
    <w:pPr>
      <w:pStyle w:val="Header"/>
      <w:rPr>
        <w:b/>
        <w:bCs/>
        <w:lang w:val="fr-CH"/>
      </w:rPr>
    </w:pPr>
    <w:bookmarkStart w:id="40" w:name="_Hlk146872618"/>
    <w:proofErr w:type="spellStart"/>
    <w:r w:rsidRPr="0053177C">
      <w:rPr>
        <w:b/>
        <w:bCs/>
        <w:sz w:val="20"/>
        <w:szCs w:val="20"/>
        <w:lang w:val="fr-CH"/>
      </w:rPr>
      <w:t>Indicadores</w:t>
    </w:r>
    <w:proofErr w:type="spellEnd"/>
    <w:r w:rsidRPr="0053177C">
      <w:rPr>
        <w:b/>
        <w:bCs/>
        <w:sz w:val="20"/>
        <w:szCs w:val="20"/>
        <w:lang w:val="fr-CH"/>
      </w:rPr>
      <w:t xml:space="preserve"> para </w:t>
    </w:r>
    <w:proofErr w:type="spellStart"/>
    <w:r w:rsidRPr="0053177C">
      <w:rPr>
        <w:b/>
        <w:bCs/>
        <w:sz w:val="20"/>
        <w:szCs w:val="20"/>
        <w:lang w:val="fr-CH"/>
      </w:rPr>
      <w:t>parlamentos</w:t>
    </w:r>
    <w:proofErr w:type="spellEnd"/>
    <w:r w:rsidRPr="0053177C">
      <w:rPr>
        <w:b/>
        <w:bCs/>
        <w:sz w:val="20"/>
        <w:szCs w:val="20"/>
        <w:lang w:val="fr-CH"/>
      </w:rPr>
      <w:t xml:space="preserve"> </w:t>
    </w:r>
    <w:proofErr w:type="spellStart"/>
    <w:r w:rsidRPr="0053177C">
      <w:rPr>
        <w:b/>
        <w:bCs/>
        <w:sz w:val="20"/>
        <w:szCs w:val="20"/>
        <w:lang w:val="fr-CH"/>
      </w:rPr>
      <w:t>democráticos</w:t>
    </w:r>
    <w:proofErr w:type="spellEnd"/>
    <w:r w:rsidRPr="0053177C">
      <w:rPr>
        <w:b/>
        <w:bCs/>
        <w:sz w:val="20"/>
        <w:szCs w:val="20"/>
        <w:lang w:val="fr-CH"/>
      </w:rPr>
      <w:tab/>
    </w:r>
    <w:r w:rsidRPr="0053177C">
      <w:rPr>
        <w:b/>
        <w:bCs/>
        <w:sz w:val="20"/>
        <w:szCs w:val="20"/>
        <w:lang w:val="fr-CH"/>
      </w:rPr>
      <w:tab/>
      <w:t>www.parliamentaryindicators.org</w:t>
    </w:r>
    <w:bookmarkEnd w:id="40"/>
  </w:p>
  <w:p w14:paraId="732CA113" w14:textId="77777777" w:rsidR="005660E1" w:rsidRDefault="005660E1" w:rsidP="001545ED">
    <w:pPr>
      <w:tabs>
        <w:tab w:val="left" w:pos="4068"/>
      </w:tabs>
    </w:pPr>
    <w:r>
      <w:rPr>
        <w:color w:val="00AABE"/>
      </w:rPr>
      <w:t>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EE6DF" w14:textId="77777777" w:rsidR="00303325" w:rsidRDefault="00303325" w:rsidP="00303325">
    <w:pPr>
      <w:pStyle w:val="Header"/>
      <w:tabs>
        <w:tab w:val="clear" w:pos="4513"/>
        <w:tab w:val="clear" w:pos="9026"/>
        <w:tab w:val="left" w:pos="4560"/>
        <w:tab w:val="left" w:pos="5241"/>
      </w:tabs>
    </w:pPr>
    <w:bookmarkStart w:id="41" w:name="_Hlk148533739"/>
    <w:r>
      <w:rPr>
        <w:noProof/>
        <w:lang w:val="es-US" w:eastAsia="es-US"/>
      </w:rPr>
      <w:drawing>
        <wp:inline distT="0" distB="0" distL="0" distR="0" wp14:anchorId="373BD28D" wp14:editId="0D094763">
          <wp:extent cx="2562225" cy="723209"/>
          <wp:effectExtent l="0" t="0" r="0" b="1270"/>
          <wp:docPr id="1280527948" name="Picture 2"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0527948" name="Picture 2" descr="A black background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610560" cy="736852"/>
                  </a:xfrm>
                  <a:prstGeom prst="rect">
                    <a:avLst/>
                  </a:prstGeom>
                </pic:spPr>
              </pic:pic>
            </a:graphicData>
          </a:graphic>
        </wp:inline>
      </w:drawing>
    </w:r>
    <w:r>
      <w:tab/>
    </w:r>
    <w:r>
      <w:tab/>
    </w:r>
  </w:p>
  <w:bookmarkEnd w:id="41"/>
  <w:p w14:paraId="1A64C99A" w14:textId="77777777" w:rsidR="00303325" w:rsidRDefault="003033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B47"/>
    <w:multiLevelType w:val="multilevel"/>
    <w:tmpl w:val="30BE76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2C1630A"/>
    <w:multiLevelType w:val="multilevel"/>
    <w:tmpl w:val="99EC61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8222647"/>
    <w:multiLevelType w:val="multilevel"/>
    <w:tmpl w:val="7B4818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8AE3E94"/>
    <w:multiLevelType w:val="hybridMultilevel"/>
    <w:tmpl w:val="3C1E972E"/>
    <w:lvl w:ilvl="0" w:tplc="40D8F708">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09C02D1B"/>
    <w:multiLevelType w:val="multilevel"/>
    <w:tmpl w:val="51E2BC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B11383A"/>
    <w:multiLevelType w:val="multilevel"/>
    <w:tmpl w:val="7076DD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B8A5EB9"/>
    <w:multiLevelType w:val="hybridMultilevel"/>
    <w:tmpl w:val="653074E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13E019A5"/>
    <w:multiLevelType w:val="multilevel"/>
    <w:tmpl w:val="002C04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635127F"/>
    <w:multiLevelType w:val="hybridMultilevel"/>
    <w:tmpl w:val="AD7E6A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D6562AD"/>
    <w:multiLevelType w:val="multilevel"/>
    <w:tmpl w:val="9530C7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E9622C5"/>
    <w:multiLevelType w:val="hybridMultilevel"/>
    <w:tmpl w:val="179AB0FA"/>
    <w:lvl w:ilvl="0" w:tplc="2DE40B8A">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21EC0050"/>
    <w:multiLevelType w:val="multilevel"/>
    <w:tmpl w:val="6A1061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5E04037"/>
    <w:multiLevelType w:val="multilevel"/>
    <w:tmpl w:val="7A12A652"/>
    <w:lvl w:ilvl="0">
      <w:start w:val="1"/>
      <w:numFmt w:val="bullet"/>
      <w:lvlText w:val="●"/>
      <w:lvlJc w:val="left"/>
      <w:pPr>
        <w:ind w:left="1440" w:hanging="720"/>
      </w:pPr>
      <w:rPr>
        <w:rFonts w:ascii="Noto Sans Symbols" w:eastAsia="Noto Sans Symbols" w:hAnsi="Noto Sans Symbols" w:cs="Noto Sans Symbols"/>
      </w:rPr>
    </w:lvl>
    <w:lvl w:ilvl="1">
      <w:start w:val="1"/>
      <w:numFmt w:val="decimal"/>
      <w:lvlText w:val="%2."/>
      <w:lvlJc w:val="left"/>
      <w:pPr>
        <w:ind w:left="2160" w:hanging="720"/>
      </w:pPr>
    </w:lvl>
    <w:lvl w:ilvl="2">
      <w:start w:val="1"/>
      <w:numFmt w:val="decimal"/>
      <w:lvlText w:val="%3."/>
      <w:lvlJc w:val="left"/>
      <w:pPr>
        <w:ind w:left="2880" w:hanging="720"/>
      </w:pPr>
    </w:lvl>
    <w:lvl w:ilvl="3">
      <w:start w:val="1"/>
      <w:numFmt w:val="decimal"/>
      <w:lvlText w:val="%4."/>
      <w:lvlJc w:val="left"/>
      <w:pPr>
        <w:ind w:left="3600" w:hanging="720"/>
      </w:pPr>
    </w:lvl>
    <w:lvl w:ilvl="4">
      <w:start w:val="1"/>
      <w:numFmt w:val="decimal"/>
      <w:lvlText w:val="%5."/>
      <w:lvlJc w:val="left"/>
      <w:pPr>
        <w:ind w:left="4320" w:hanging="720"/>
      </w:pPr>
    </w:lvl>
    <w:lvl w:ilvl="5">
      <w:start w:val="1"/>
      <w:numFmt w:val="decimal"/>
      <w:lvlText w:val="%6."/>
      <w:lvlJc w:val="left"/>
      <w:pPr>
        <w:ind w:left="5040" w:hanging="720"/>
      </w:pPr>
    </w:lvl>
    <w:lvl w:ilvl="6">
      <w:start w:val="1"/>
      <w:numFmt w:val="decimal"/>
      <w:lvlText w:val="%7."/>
      <w:lvlJc w:val="left"/>
      <w:pPr>
        <w:ind w:left="5760" w:hanging="720"/>
      </w:pPr>
    </w:lvl>
    <w:lvl w:ilvl="7">
      <w:start w:val="1"/>
      <w:numFmt w:val="decimal"/>
      <w:lvlText w:val="%8."/>
      <w:lvlJc w:val="left"/>
      <w:pPr>
        <w:ind w:left="6480" w:hanging="720"/>
      </w:pPr>
    </w:lvl>
    <w:lvl w:ilvl="8">
      <w:start w:val="1"/>
      <w:numFmt w:val="decimal"/>
      <w:lvlText w:val="%9."/>
      <w:lvlJc w:val="left"/>
      <w:pPr>
        <w:ind w:left="7200" w:hanging="720"/>
      </w:pPr>
    </w:lvl>
  </w:abstractNum>
  <w:abstractNum w:abstractNumId="13" w15:restartNumberingAfterBreak="0">
    <w:nsid w:val="266933C2"/>
    <w:multiLevelType w:val="hybridMultilevel"/>
    <w:tmpl w:val="9AC859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7D0031D"/>
    <w:multiLevelType w:val="hybridMultilevel"/>
    <w:tmpl w:val="E60C1452"/>
    <w:lvl w:ilvl="0" w:tplc="2DE40B8A">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15:restartNumberingAfterBreak="0">
    <w:nsid w:val="2EDA1D7F"/>
    <w:multiLevelType w:val="multilevel"/>
    <w:tmpl w:val="A734F2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EDE2D0B"/>
    <w:multiLevelType w:val="multilevel"/>
    <w:tmpl w:val="945C08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2F004CCC"/>
    <w:multiLevelType w:val="hybridMultilevel"/>
    <w:tmpl w:val="1FC4F098"/>
    <w:lvl w:ilvl="0" w:tplc="2DE40B8A">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8" w15:restartNumberingAfterBreak="0">
    <w:nsid w:val="31A54BF5"/>
    <w:multiLevelType w:val="multilevel"/>
    <w:tmpl w:val="5394CE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4653A3F"/>
    <w:multiLevelType w:val="multilevel"/>
    <w:tmpl w:val="66DEC0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5664388"/>
    <w:multiLevelType w:val="multilevel"/>
    <w:tmpl w:val="038ED7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39897E66"/>
    <w:multiLevelType w:val="hybridMultilevel"/>
    <w:tmpl w:val="B790BE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A994B59"/>
    <w:multiLevelType w:val="hybridMultilevel"/>
    <w:tmpl w:val="B1BAE18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3" w15:restartNumberingAfterBreak="0">
    <w:nsid w:val="3B9802C8"/>
    <w:multiLevelType w:val="multilevel"/>
    <w:tmpl w:val="C87CB4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3CDF66A7"/>
    <w:multiLevelType w:val="multilevel"/>
    <w:tmpl w:val="A552C2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3DC74203"/>
    <w:multiLevelType w:val="multilevel"/>
    <w:tmpl w:val="4AA060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3F141748"/>
    <w:multiLevelType w:val="multilevel"/>
    <w:tmpl w:val="D20A5C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442804C5"/>
    <w:multiLevelType w:val="multilevel"/>
    <w:tmpl w:val="311C74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46F5786A"/>
    <w:multiLevelType w:val="multilevel"/>
    <w:tmpl w:val="92903D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492603ED"/>
    <w:multiLevelType w:val="multilevel"/>
    <w:tmpl w:val="9514B7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4ABE1A40"/>
    <w:multiLevelType w:val="multilevel"/>
    <w:tmpl w:val="9BA239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5804668C"/>
    <w:multiLevelType w:val="multilevel"/>
    <w:tmpl w:val="CD1E91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5B4A61D0"/>
    <w:multiLevelType w:val="multilevel"/>
    <w:tmpl w:val="88EC34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5DC22DCE"/>
    <w:multiLevelType w:val="multilevel"/>
    <w:tmpl w:val="EF16D3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5FAB7C98"/>
    <w:multiLevelType w:val="hybridMultilevel"/>
    <w:tmpl w:val="1048ECD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5" w15:restartNumberingAfterBreak="0">
    <w:nsid w:val="61374720"/>
    <w:multiLevelType w:val="multilevel"/>
    <w:tmpl w:val="BDCA72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6277297E"/>
    <w:multiLevelType w:val="hybridMultilevel"/>
    <w:tmpl w:val="F99A11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27D2EB9"/>
    <w:multiLevelType w:val="hybridMultilevel"/>
    <w:tmpl w:val="3F2CEBA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8" w15:restartNumberingAfterBreak="0">
    <w:nsid w:val="69065CF9"/>
    <w:multiLevelType w:val="multilevel"/>
    <w:tmpl w:val="0D9C77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6B172138"/>
    <w:multiLevelType w:val="multilevel"/>
    <w:tmpl w:val="0D88989A"/>
    <w:lvl w:ilvl="0">
      <w:start w:val="1"/>
      <w:numFmt w:val="bullet"/>
      <w:lvlText w:val="●"/>
      <w:lvlJc w:val="left"/>
      <w:pPr>
        <w:ind w:left="720" w:hanging="720"/>
      </w:pPr>
      <w:rPr>
        <w:rFonts w:ascii="Noto Sans Symbols" w:eastAsia="Noto Sans Symbols" w:hAnsi="Noto Sans Symbols" w:cs="Noto Sans Symbols"/>
      </w:r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40" w15:restartNumberingAfterBreak="0">
    <w:nsid w:val="6D2D320A"/>
    <w:multiLevelType w:val="hybridMultilevel"/>
    <w:tmpl w:val="07468A04"/>
    <w:lvl w:ilvl="0" w:tplc="2DE40B8A">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1" w15:restartNumberingAfterBreak="0">
    <w:nsid w:val="6E686E19"/>
    <w:multiLevelType w:val="hybridMultilevel"/>
    <w:tmpl w:val="53D47DC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2" w15:restartNumberingAfterBreak="0">
    <w:nsid w:val="718E324C"/>
    <w:multiLevelType w:val="multilevel"/>
    <w:tmpl w:val="85EC40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71EF24E2"/>
    <w:multiLevelType w:val="multilevel"/>
    <w:tmpl w:val="7D00DE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726850C0"/>
    <w:multiLevelType w:val="multilevel"/>
    <w:tmpl w:val="423C70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75B86083"/>
    <w:multiLevelType w:val="hybridMultilevel"/>
    <w:tmpl w:val="AE687CA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9AA3C73"/>
    <w:multiLevelType w:val="multilevel"/>
    <w:tmpl w:val="76EA6E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372000470">
    <w:abstractNumId w:val="35"/>
  </w:num>
  <w:num w:numId="2" w16cid:durableId="193887133">
    <w:abstractNumId w:val="33"/>
  </w:num>
  <w:num w:numId="3" w16cid:durableId="218521892">
    <w:abstractNumId w:val="12"/>
  </w:num>
  <w:num w:numId="4" w16cid:durableId="1957908166">
    <w:abstractNumId w:val="5"/>
  </w:num>
  <w:num w:numId="5" w16cid:durableId="13726926">
    <w:abstractNumId w:val="16"/>
  </w:num>
  <w:num w:numId="6" w16cid:durableId="883371425">
    <w:abstractNumId w:val="43"/>
  </w:num>
  <w:num w:numId="7" w16cid:durableId="744953892">
    <w:abstractNumId w:val="39"/>
  </w:num>
  <w:num w:numId="8" w16cid:durableId="456685739">
    <w:abstractNumId w:val="3"/>
  </w:num>
  <w:num w:numId="9" w16cid:durableId="981035486">
    <w:abstractNumId w:val="38"/>
  </w:num>
  <w:num w:numId="10" w16cid:durableId="2087143646">
    <w:abstractNumId w:val="9"/>
  </w:num>
  <w:num w:numId="11" w16cid:durableId="1224759227">
    <w:abstractNumId w:val="11"/>
  </w:num>
  <w:num w:numId="12" w16cid:durableId="1398896422">
    <w:abstractNumId w:val="4"/>
  </w:num>
  <w:num w:numId="13" w16cid:durableId="842621564">
    <w:abstractNumId w:val="26"/>
  </w:num>
  <w:num w:numId="14" w16cid:durableId="1947076660">
    <w:abstractNumId w:val="25"/>
  </w:num>
  <w:num w:numId="15" w16cid:durableId="61828385">
    <w:abstractNumId w:val="20"/>
  </w:num>
  <w:num w:numId="16" w16cid:durableId="543375063">
    <w:abstractNumId w:val="27"/>
  </w:num>
  <w:num w:numId="17" w16cid:durableId="528762326">
    <w:abstractNumId w:val="32"/>
  </w:num>
  <w:num w:numId="18" w16cid:durableId="1663312182">
    <w:abstractNumId w:val="19"/>
  </w:num>
  <w:num w:numId="19" w16cid:durableId="1285844257">
    <w:abstractNumId w:val="15"/>
  </w:num>
  <w:num w:numId="20" w16cid:durableId="1213034718">
    <w:abstractNumId w:val="24"/>
  </w:num>
  <w:num w:numId="21" w16cid:durableId="47652309">
    <w:abstractNumId w:val="31"/>
  </w:num>
  <w:num w:numId="22" w16cid:durableId="1310593790">
    <w:abstractNumId w:val="28"/>
  </w:num>
  <w:num w:numId="23" w16cid:durableId="1532449732">
    <w:abstractNumId w:val="46"/>
  </w:num>
  <w:num w:numId="24" w16cid:durableId="176819928">
    <w:abstractNumId w:val="2"/>
  </w:num>
  <w:num w:numId="25" w16cid:durableId="466777304">
    <w:abstractNumId w:val="1"/>
  </w:num>
  <w:num w:numId="26" w16cid:durableId="317850822">
    <w:abstractNumId w:val="18"/>
  </w:num>
  <w:num w:numId="27" w16cid:durableId="1122723547">
    <w:abstractNumId w:val="23"/>
  </w:num>
  <w:num w:numId="28" w16cid:durableId="2111584095">
    <w:abstractNumId w:val="42"/>
  </w:num>
  <w:num w:numId="29" w16cid:durableId="1077898361">
    <w:abstractNumId w:val="29"/>
  </w:num>
  <w:num w:numId="30" w16cid:durableId="1299603893">
    <w:abstractNumId w:val="7"/>
  </w:num>
  <w:num w:numId="31" w16cid:durableId="848829694">
    <w:abstractNumId w:val="44"/>
  </w:num>
  <w:num w:numId="32" w16cid:durableId="1013991163">
    <w:abstractNumId w:val="30"/>
  </w:num>
  <w:num w:numId="33" w16cid:durableId="987518376">
    <w:abstractNumId w:val="0"/>
  </w:num>
  <w:num w:numId="34" w16cid:durableId="1658024454">
    <w:abstractNumId w:val="45"/>
  </w:num>
  <w:num w:numId="35" w16cid:durableId="1082336742">
    <w:abstractNumId w:val="21"/>
  </w:num>
  <w:num w:numId="36" w16cid:durableId="74668152">
    <w:abstractNumId w:val="13"/>
  </w:num>
  <w:num w:numId="37" w16cid:durableId="412699639">
    <w:abstractNumId w:val="8"/>
  </w:num>
  <w:num w:numId="38" w16cid:durableId="1550845582">
    <w:abstractNumId w:val="36"/>
  </w:num>
  <w:num w:numId="39" w16cid:durableId="441996423">
    <w:abstractNumId w:val="34"/>
  </w:num>
  <w:num w:numId="40" w16cid:durableId="65154566">
    <w:abstractNumId w:val="41"/>
  </w:num>
  <w:num w:numId="41" w16cid:durableId="2038504340">
    <w:abstractNumId w:val="6"/>
  </w:num>
  <w:num w:numId="42" w16cid:durableId="764502612">
    <w:abstractNumId w:val="22"/>
  </w:num>
  <w:num w:numId="43" w16cid:durableId="290987673">
    <w:abstractNumId w:val="37"/>
  </w:num>
  <w:num w:numId="44" w16cid:durableId="1987084030">
    <w:abstractNumId w:val="40"/>
  </w:num>
  <w:num w:numId="45" w16cid:durableId="46876511">
    <w:abstractNumId w:val="14"/>
  </w:num>
  <w:num w:numId="46" w16cid:durableId="1224565533">
    <w:abstractNumId w:val="10"/>
  </w:num>
  <w:num w:numId="47" w16cid:durableId="24792786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6"/>
  <w:hideSpellingErrors/>
  <w:proofState w:spelling="clean"/>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0DB7"/>
    <w:rsid w:val="000239B3"/>
    <w:rsid w:val="00045455"/>
    <w:rsid w:val="00047891"/>
    <w:rsid w:val="000533BB"/>
    <w:rsid w:val="00073880"/>
    <w:rsid w:val="00076424"/>
    <w:rsid w:val="000877A5"/>
    <w:rsid w:val="00093EDC"/>
    <w:rsid w:val="000E1B0A"/>
    <w:rsid w:val="000E3D93"/>
    <w:rsid w:val="000F00FB"/>
    <w:rsid w:val="000F3D10"/>
    <w:rsid w:val="000F5B7E"/>
    <w:rsid w:val="001014F6"/>
    <w:rsid w:val="00104A12"/>
    <w:rsid w:val="00105E36"/>
    <w:rsid w:val="001153CC"/>
    <w:rsid w:val="001161C8"/>
    <w:rsid w:val="001225A1"/>
    <w:rsid w:val="00124D13"/>
    <w:rsid w:val="00135A42"/>
    <w:rsid w:val="001545ED"/>
    <w:rsid w:val="00197E86"/>
    <w:rsid w:val="001A32E3"/>
    <w:rsid w:val="001B1B6E"/>
    <w:rsid w:val="001B1CEC"/>
    <w:rsid w:val="001B295D"/>
    <w:rsid w:val="001B60F4"/>
    <w:rsid w:val="001B70DB"/>
    <w:rsid w:val="001C68E5"/>
    <w:rsid w:val="001C72B3"/>
    <w:rsid w:val="001E1E52"/>
    <w:rsid w:val="00201FDD"/>
    <w:rsid w:val="002042D8"/>
    <w:rsid w:val="002116C2"/>
    <w:rsid w:val="0022045B"/>
    <w:rsid w:val="00231AED"/>
    <w:rsid w:val="002440E9"/>
    <w:rsid w:val="0024546E"/>
    <w:rsid w:val="0025799B"/>
    <w:rsid w:val="0026259C"/>
    <w:rsid w:val="00262FEB"/>
    <w:rsid w:val="00267028"/>
    <w:rsid w:val="0026713F"/>
    <w:rsid w:val="0027196C"/>
    <w:rsid w:val="0027484B"/>
    <w:rsid w:val="00280A0C"/>
    <w:rsid w:val="0029359F"/>
    <w:rsid w:val="00296D50"/>
    <w:rsid w:val="002A0E51"/>
    <w:rsid w:val="002A5DF8"/>
    <w:rsid w:val="002B0BC7"/>
    <w:rsid w:val="002B4480"/>
    <w:rsid w:val="002B5A07"/>
    <w:rsid w:val="002C3B59"/>
    <w:rsid w:val="002C72B9"/>
    <w:rsid w:val="002C7DCF"/>
    <w:rsid w:val="002E30E1"/>
    <w:rsid w:val="003004A2"/>
    <w:rsid w:val="00303325"/>
    <w:rsid w:val="00311D81"/>
    <w:rsid w:val="00312B85"/>
    <w:rsid w:val="0031718B"/>
    <w:rsid w:val="00325B9C"/>
    <w:rsid w:val="00327744"/>
    <w:rsid w:val="003311C6"/>
    <w:rsid w:val="00351888"/>
    <w:rsid w:val="00356E73"/>
    <w:rsid w:val="00357BD5"/>
    <w:rsid w:val="00385ADB"/>
    <w:rsid w:val="00392BD1"/>
    <w:rsid w:val="003A4118"/>
    <w:rsid w:val="003C6945"/>
    <w:rsid w:val="003C7076"/>
    <w:rsid w:val="003D4D5C"/>
    <w:rsid w:val="003E5346"/>
    <w:rsid w:val="003E6197"/>
    <w:rsid w:val="003E6F79"/>
    <w:rsid w:val="003F1333"/>
    <w:rsid w:val="003F385B"/>
    <w:rsid w:val="0040089F"/>
    <w:rsid w:val="00411D58"/>
    <w:rsid w:val="00413F54"/>
    <w:rsid w:val="0042002B"/>
    <w:rsid w:val="00422485"/>
    <w:rsid w:val="004238F9"/>
    <w:rsid w:val="00423C75"/>
    <w:rsid w:val="0043167F"/>
    <w:rsid w:val="004376E3"/>
    <w:rsid w:val="00471541"/>
    <w:rsid w:val="00471D59"/>
    <w:rsid w:val="0048653D"/>
    <w:rsid w:val="004900B4"/>
    <w:rsid w:val="004930B4"/>
    <w:rsid w:val="0049533D"/>
    <w:rsid w:val="004B2979"/>
    <w:rsid w:val="004B36EA"/>
    <w:rsid w:val="004C377B"/>
    <w:rsid w:val="004C6893"/>
    <w:rsid w:val="004F1F63"/>
    <w:rsid w:val="0050025D"/>
    <w:rsid w:val="005012B4"/>
    <w:rsid w:val="00505376"/>
    <w:rsid w:val="00505C48"/>
    <w:rsid w:val="0050614D"/>
    <w:rsid w:val="00507693"/>
    <w:rsid w:val="005235CE"/>
    <w:rsid w:val="00541C53"/>
    <w:rsid w:val="00550173"/>
    <w:rsid w:val="005660E1"/>
    <w:rsid w:val="00574D67"/>
    <w:rsid w:val="00585F66"/>
    <w:rsid w:val="005863AE"/>
    <w:rsid w:val="00586612"/>
    <w:rsid w:val="00592EC9"/>
    <w:rsid w:val="005A0CA2"/>
    <w:rsid w:val="005A4832"/>
    <w:rsid w:val="005B0490"/>
    <w:rsid w:val="005B5420"/>
    <w:rsid w:val="005C11BC"/>
    <w:rsid w:val="005C1D57"/>
    <w:rsid w:val="005C4FBE"/>
    <w:rsid w:val="005C5DBE"/>
    <w:rsid w:val="005E167B"/>
    <w:rsid w:val="005E1705"/>
    <w:rsid w:val="005E1E02"/>
    <w:rsid w:val="005E7EAD"/>
    <w:rsid w:val="005F21A0"/>
    <w:rsid w:val="005F3F0E"/>
    <w:rsid w:val="005F477E"/>
    <w:rsid w:val="00635CA7"/>
    <w:rsid w:val="00641B06"/>
    <w:rsid w:val="006666AE"/>
    <w:rsid w:val="00666E8E"/>
    <w:rsid w:val="00670BF3"/>
    <w:rsid w:val="006714DC"/>
    <w:rsid w:val="00682B61"/>
    <w:rsid w:val="00683B7B"/>
    <w:rsid w:val="00694F12"/>
    <w:rsid w:val="00695126"/>
    <w:rsid w:val="00697741"/>
    <w:rsid w:val="006C4ED2"/>
    <w:rsid w:val="006D56E4"/>
    <w:rsid w:val="0070296C"/>
    <w:rsid w:val="00705427"/>
    <w:rsid w:val="0070645B"/>
    <w:rsid w:val="007106D3"/>
    <w:rsid w:val="007422F0"/>
    <w:rsid w:val="00754A01"/>
    <w:rsid w:val="007815F9"/>
    <w:rsid w:val="007A230E"/>
    <w:rsid w:val="007B5642"/>
    <w:rsid w:val="007B5C0D"/>
    <w:rsid w:val="007C5B3F"/>
    <w:rsid w:val="007C6584"/>
    <w:rsid w:val="007F295E"/>
    <w:rsid w:val="007F32FD"/>
    <w:rsid w:val="007F7014"/>
    <w:rsid w:val="00805923"/>
    <w:rsid w:val="00816853"/>
    <w:rsid w:val="00826E0E"/>
    <w:rsid w:val="00830C9E"/>
    <w:rsid w:val="00834399"/>
    <w:rsid w:val="008345C3"/>
    <w:rsid w:val="00836941"/>
    <w:rsid w:val="00842F61"/>
    <w:rsid w:val="00843239"/>
    <w:rsid w:val="00845EE0"/>
    <w:rsid w:val="00860404"/>
    <w:rsid w:val="0088493B"/>
    <w:rsid w:val="00890FF6"/>
    <w:rsid w:val="008A087E"/>
    <w:rsid w:val="008B2026"/>
    <w:rsid w:val="008C586B"/>
    <w:rsid w:val="008C6847"/>
    <w:rsid w:val="008E093F"/>
    <w:rsid w:val="008E1474"/>
    <w:rsid w:val="008E5C99"/>
    <w:rsid w:val="008E776D"/>
    <w:rsid w:val="008F0904"/>
    <w:rsid w:val="008F0978"/>
    <w:rsid w:val="008F0E23"/>
    <w:rsid w:val="008F5A7C"/>
    <w:rsid w:val="00913FE7"/>
    <w:rsid w:val="00915A6A"/>
    <w:rsid w:val="009165B9"/>
    <w:rsid w:val="00917C48"/>
    <w:rsid w:val="009461E5"/>
    <w:rsid w:val="00952F67"/>
    <w:rsid w:val="009559EC"/>
    <w:rsid w:val="009570AE"/>
    <w:rsid w:val="0096226F"/>
    <w:rsid w:val="00970953"/>
    <w:rsid w:val="0098785F"/>
    <w:rsid w:val="00993A81"/>
    <w:rsid w:val="009976BC"/>
    <w:rsid w:val="009D4C01"/>
    <w:rsid w:val="009F7240"/>
    <w:rsid w:val="00A078C2"/>
    <w:rsid w:val="00A13D50"/>
    <w:rsid w:val="00A3679D"/>
    <w:rsid w:val="00A476DE"/>
    <w:rsid w:val="00A51DD3"/>
    <w:rsid w:val="00A5599E"/>
    <w:rsid w:val="00A57115"/>
    <w:rsid w:val="00A60440"/>
    <w:rsid w:val="00A605AF"/>
    <w:rsid w:val="00A752BD"/>
    <w:rsid w:val="00AA1B69"/>
    <w:rsid w:val="00AD07C8"/>
    <w:rsid w:val="00AD2D85"/>
    <w:rsid w:val="00AD7B29"/>
    <w:rsid w:val="00AE092D"/>
    <w:rsid w:val="00AE5E55"/>
    <w:rsid w:val="00B13ECF"/>
    <w:rsid w:val="00B26867"/>
    <w:rsid w:val="00B45C8C"/>
    <w:rsid w:val="00B46FD6"/>
    <w:rsid w:val="00B57F91"/>
    <w:rsid w:val="00B8578E"/>
    <w:rsid w:val="00B87F1C"/>
    <w:rsid w:val="00BB66F1"/>
    <w:rsid w:val="00BC078F"/>
    <w:rsid w:val="00BD3A71"/>
    <w:rsid w:val="00BD545F"/>
    <w:rsid w:val="00BF0EB7"/>
    <w:rsid w:val="00C016BE"/>
    <w:rsid w:val="00C0348F"/>
    <w:rsid w:val="00C057B3"/>
    <w:rsid w:val="00C15D5C"/>
    <w:rsid w:val="00C22843"/>
    <w:rsid w:val="00C316A8"/>
    <w:rsid w:val="00C31A8A"/>
    <w:rsid w:val="00C32C2D"/>
    <w:rsid w:val="00C33320"/>
    <w:rsid w:val="00C33D32"/>
    <w:rsid w:val="00C528EE"/>
    <w:rsid w:val="00C553C1"/>
    <w:rsid w:val="00C5648E"/>
    <w:rsid w:val="00C5759C"/>
    <w:rsid w:val="00C615AD"/>
    <w:rsid w:val="00C73DF7"/>
    <w:rsid w:val="00C82575"/>
    <w:rsid w:val="00C8330F"/>
    <w:rsid w:val="00C86A7C"/>
    <w:rsid w:val="00CB0BA1"/>
    <w:rsid w:val="00CB1B22"/>
    <w:rsid w:val="00CB583A"/>
    <w:rsid w:val="00CD7C97"/>
    <w:rsid w:val="00CF6FD4"/>
    <w:rsid w:val="00D12F9F"/>
    <w:rsid w:val="00D1311F"/>
    <w:rsid w:val="00D172EC"/>
    <w:rsid w:val="00D20D38"/>
    <w:rsid w:val="00D259F7"/>
    <w:rsid w:val="00D35EC6"/>
    <w:rsid w:val="00D45D9C"/>
    <w:rsid w:val="00D50095"/>
    <w:rsid w:val="00D53326"/>
    <w:rsid w:val="00D66A75"/>
    <w:rsid w:val="00D9505E"/>
    <w:rsid w:val="00DB039B"/>
    <w:rsid w:val="00DE4CCA"/>
    <w:rsid w:val="00DF4D36"/>
    <w:rsid w:val="00E0003F"/>
    <w:rsid w:val="00E002A8"/>
    <w:rsid w:val="00E01F95"/>
    <w:rsid w:val="00E05B60"/>
    <w:rsid w:val="00E12159"/>
    <w:rsid w:val="00E2632E"/>
    <w:rsid w:val="00E32938"/>
    <w:rsid w:val="00E45321"/>
    <w:rsid w:val="00E46D5A"/>
    <w:rsid w:val="00E55C93"/>
    <w:rsid w:val="00E74EFE"/>
    <w:rsid w:val="00E8720D"/>
    <w:rsid w:val="00E87816"/>
    <w:rsid w:val="00E918DC"/>
    <w:rsid w:val="00E9335A"/>
    <w:rsid w:val="00EA3AF6"/>
    <w:rsid w:val="00EB1314"/>
    <w:rsid w:val="00EB79D9"/>
    <w:rsid w:val="00EC1BB1"/>
    <w:rsid w:val="00EC5644"/>
    <w:rsid w:val="00ED4820"/>
    <w:rsid w:val="00ED54C4"/>
    <w:rsid w:val="00ED68F5"/>
    <w:rsid w:val="00EE10A8"/>
    <w:rsid w:val="00F039AE"/>
    <w:rsid w:val="00F046B8"/>
    <w:rsid w:val="00F24E4F"/>
    <w:rsid w:val="00F302AE"/>
    <w:rsid w:val="00F30DB7"/>
    <w:rsid w:val="00F34A0D"/>
    <w:rsid w:val="00F508A4"/>
    <w:rsid w:val="00F610C3"/>
    <w:rsid w:val="00F627E8"/>
    <w:rsid w:val="00F62AC1"/>
    <w:rsid w:val="00F85C40"/>
    <w:rsid w:val="00F85F73"/>
    <w:rsid w:val="00F93A14"/>
    <w:rsid w:val="00FA1BCF"/>
    <w:rsid w:val="00FB1A0A"/>
    <w:rsid w:val="00FC422B"/>
    <w:rsid w:val="00FF26E7"/>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6FEE34"/>
  <w15:docId w15:val="{3A58DBC4-BF71-4C10-A566-AB569AE1C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71D59"/>
  </w:style>
  <w:style w:type="paragraph" w:styleId="Heading1">
    <w:name w:val="heading 1"/>
    <w:basedOn w:val="Normal"/>
    <w:next w:val="Normal"/>
    <w:link w:val="Heading1Char"/>
    <w:pPr>
      <w:keepNext/>
      <w:keepLines/>
      <w:spacing w:before="400" w:after="120"/>
      <w:outlineLvl w:val="0"/>
    </w:pPr>
    <w:rPr>
      <w:sz w:val="40"/>
      <w:szCs w:val="40"/>
    </w:rPr>
  </w:style>
  <w:style w:type="paragraph" w:styleId="Heading2">
    <w:name w:val="heading 2"/>
    <w:basedOn w:val="Normal"/>
    <w:next w:val="Normal"/>
    <w:link w:val="Heading2Char"/>
    <w:autoRedefine/>
    <w:qFormat/>
    <w:rsid w:val="00D20D38"/>
    <w:pPr>
      <w:pageBreakBefore/>
      <w:spacing w:before="200" w:after="240" w:line="240" w:lineRule="auto"/>
      <w:outlineLvl w:val="1"/>
    </w:pPr>
    <w:rPr>
      <w:b/>
      <w:color w:val="00AABE"/>
      <w:sz w:val="28"/>
      <w:szCs w:val="28"/>
    </w:rPr>
  </w:style>
  <w:style w:type="paragraph" w:styleId="Heading3">
    <w:name w:val="heading 3"/>
    <w:basedOn w:val="Normal"/>
    <w:next w:val="Normal"/>
    <w:link w:val="Heading3Char"/>
    <w:autoRedefine/>
    <w:qFormat/>
    <w:rsid w:val="00635CA7"/>
    <w:pPr>
      <w:keepNext/>
      <w:keepLines/>
      <w:pageBreakBefore/>
      <w:spacing w:before="280" w:after="200" w:line="240" w:lineRule="auto"/>
      <w:outlineLvl w:val="2"/>
    </w:pPr>
    <w:rPr>
      <w:b/>
      <w:color w:val="005F9A"/>
      <w:sz w:val="24"/>
      <w:szCs w:val="28"/>
    </w:rPr>
  </w:style>
  <w:style w:type="paragraph" w:styleId="Heading4">
    <w:name w:val="heading 4"/>
    <w:basedOn w:val="Normal"/>
    <w:next w:val="Normal"/>
    <w:link w:val="Heading4Char"/>
    <w:autoRedefine/>
    <w:uiPriority w:val="9"/>
    <w:qFormat/>
    <w:rsid w:val="00830C9E"/>
    <w:pPr>
      <w:keepNext/>
      <w:keepLines/>
      <w:tabs>
        <w:tab w:val="left" w:pos="8100"/>
      </w:tabs>
      <w:spacing w:before="200" w:after="120" w:line="240" w:lineRule="auto"/>
      <w:outlineLvl w:val="3"/>
    </w:pPr>
    <w:rPr>
      <w:b/>
      <w:sz w:val="20"/>
      <w:szCs w:val="24"/>
      <w:lang w:val="es-AR"/>
    </w:rPr>
  </w:style>
  <w:style w:type="paragraph" w:styleId="Heading5">
    <w:name w:val="heading 5"/>
    <w:basedOn w:val="Normal"/>
    <w:next w:val="Normal"/>
    <w:link w:val="Heading5Char"/>
    <w:pPr>
      <w:keepNext/>
      <w:keepLines/>
      <w:spacing w:before="240" w:after="80"/>
      <w:outlineLvl w:val="4"/>
    </w:pPr>
    <w:rPr>
      <w:color w:val="666666"/>
    </w:rPr>
  </w:style>
  <w:style w:type="paragraph" w:styleId="Heading6">
    <w:name w:val="heading 6"/>
    <w:basedOn w:val="Normal"/>
    <w:next w:val="Normal"/>
    <w:link w:val="Heading6Char"/>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pPr>
      <w:keepNext/>
      <w:keepLines/>
      <w:spacing w:after="60"/>
    </w:pPr>
    <w:rPr>
      <w:sz w:val="52"/>
      <w:szCs w:val="52"/>
    </w:rPr>
  </w:style>
  <w:style w:type="paragraph" w:styleId="Subtitle">
    <w:name w:val="Subtitle"/>
    <w:basedOn w:val="Normal"/>
    <w:next w:val="Normal"/>
    <w:link w:val="SubtitleChar"/>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CellMar>
        <w:left w:w="115" w:type="dxa"/>
        <w:right w:w="115" w:type="dxa"/>
      </w:tblCellMar>
    </w:tblPr>
  </w:style>
  <w:style w:type="table" w:customStyle="1" w:styleId="a0">
    <w:basedOn w:val="TableNormal"/>
    <w:pPr>
      <w:spacing w:line="240" w:lineRule="auto"/>
    </w:pPr>
    <w:tblPr>
      <w:tblStyleRowBandSize w:val="1"/>
      <w:tblStyleColBandSize w:val="1"/>
      <w:tblCellMar>
        <w:left w:w="115" w:type="dxa"/>
        <w:right w:w="115" w:type="dxa"/>
      </w:tblCellMar>
    </w:tblPr>
  </w:style>
  <w:style w:type="table" w:customStyle="1" w:styleId="a1">
    <w:basedOn w:val="TableNormal"/>
    <w:pPr>
      <w:spacing w:line="240" w:lineRule="auto"/>
    </w:pPr>
    <w:tblPr>
      <w:tblStyleRowBandSize w:val="1"/>
      <w:tblStyleColBandSize w:val="1"/>
      <w:tblCellMar>
        <w:left w:w="115" w:type="dxa"/>
        <w:right w:w="115" w:type="dxa"/>
      </w:tblCellMar>
    </w:tblPr>
  </w:style>
  <w:style w:type="table" w:customStyle="1" w:styleId="a2">
    <w:basedOn w:val="TableNormal"/>
    <w:pPr>
      <w:spacing w:line="240" w:lineRule="auto"/>
    </w:pPr>
    <w:tblPr>
      <w:tblStyleRowBandSize w:val="1"/>
      <w:tblStyleColBandSize w:val="1"/>
      <w:tblCellMar>
        <w:left w:w="115" w:type="dxa"/>
        <w:right w:w="115" w:type="dxa"/>
      </w:tblCellMar>
    </w:tblPr>
  </w:style>
  <w:style w:type="table" w:customStyle="1" w:styleId="a3">
    <w:basedOn w:val="TableNormal"/>
    <w:pPr>
      <w:spacing w:line="240" w:lineRule="auto"/>
    </w:pPr>
    <w:tblPr>
      <w:tblStyleRowBandSize w:val="1"/>
      <w:tblStyleColBandSize w:val="1"/>
      <w:tblCellMar>
        <w:left w:w="115" w:type="dxa"/>
        <w:right w:w="115" w:type="dxa"/>
      </w:tblCellMar>
    </w:tblPr>
  </w:style>
  <w:style w:type="table" w:customStyle="1" w:styleId="a4">
    <w:basedOn w:val="TableNormal"/>
    <w:pPr>
      <w:spacing w:line="240" w:lineRule="auto"/>
    </w:pPr>
    <w:tblPr>
      <w:tblStyleRowBandSize w:val="1"/>
      <w:tblStyleColBandSize w:val="1"/>
      <w:tblCellMar>
        <w:left w:w="115" w:type="dxa"/>
        <w:right w:w="115" w:type="dxa"/>
      </w:tblCellMar>
    </w:tblPr>
  </w:style>
  <w:style w:type="table" w:customStyle="1" w:styleId="a5">
    <w:basedOn w:val="TableNormal"/>
    <w:pPr>
      <w:spacing w:line="240" w:lineRule="auto"/>
    </w:pPr>
    <w:tblPr>
      <w:tblStyleRowBandSize w:val="1"/>
      <w:tblStyleColBandSize w:val="1"/>
      <w:tblCellMar>
        <w:left w:w="115" w:type="dxa"/>
        <w:right w:w="115" w:type="dxa"/>
      </w:tblCellMar>
    </w:tblPr>
  </w:style>
  <w:style w:type="table" w:customStyle="1" w:styleId="a6">
    <w:basedOn w:val="TableNormal"/>
    <w:pPr>
      <w:spacing w:line="240" w:lineRule="auto"/>
    </w:pPr>
    <w:tblPr>
      <w:tblStyleRowBandSize w:val="1"/>
      <w:tblStyleColBandSize w:val="1"/>
      <w:tblCellMar>
        <w:left w:w="115" w:type="dxa"/>
        <w:right w:w="115" w:type="dxa"/>
      </w:tblCellMar>
    </w:tblPr>
  </w:style>
  <w:style w:type="table" w:customStyle="1" w:styleId="a7">
    <w:basedOn w:val="TableNormal"/>
    <w:pPr>
      <w:spacing w:line="240" w:lineRule="auto"/>
    </w:pPr>
    <w:tblPr>
      <w:tblStyleRowBandSize w:val="1"/>
      <w:tblStyleColBandSize w:val="1"/>
      <w:tblCellMar>
        <w:left w:w="115" w:type="dxa"/>
        <w:right w:w="115" w:type="dxa"/>
      </w:tblCellMar>
    </w:tblPr>
  </w:style>
  <w:style w:type="table" w:customStyle="1" w:styleId="a8">
    <w:basedOn w:val="TableNormal"/>
    <w:pPr>
      <w:spacing w:line="240" w:lineRule="auto"/>
    </w:pPr>
    <w:tblPr>
      <w:tblStyleRowBandSize w:val="1"/>
      <w:tblStyleColBandSize w:val="1"/>
      <w:tblCellMar>
        <w:left w:w="115" w:type="dxa"/>
        <w:right w:w="115" w:type="dxa"/>
      </w:tblCellMar>
    </w:tblPr>
  </w:style>
  <w:style w:type="table" w:customStyle="1" w:styleId="a9">
    <w:basedOn w:val="TableNormal"/>
    <w:pPr>
      <w:spacing w:line="240" w:lineRule="auto"/>
    </w:pPr>
    <w:tblPr>
      <w:tblStyleRowBandSize w:val="1"/>
      <w:tblStyleColBandSize w:val="1"/>
      <w:tblCellMar>
        <w:left w:w="115" w:type="dxa"/>
        <w:right w:w="115" w:type="dxa"/>
      </w:tblCellMar>
    </w:tblPr>
  </w:style>
  <w:style w:type="table" w:customStyle="1" w:styleId="aa">
    <w:basedOn w:val="TableNormal"/>
    <w:pPr>
      <w:spacing w:line="240" w:lineRule="auto"/>
    </w:pPr>
    <w:tblPr>
      <w:tblStyleRowBandSize w:val="1"/>
      <w:tblStyleColBandSize w:val="1"/>
      <w:tblCellMar>
        <w:left w:w="115" w:type="dxa"/>
        <w:right w:w="115" w:type="dxa"/>
      </w:tblCellMar>
    </w:tblPr>
  </w:style>
  <w:style w:type="table" w:customStyle="1" w:styleId="ab">
    <w:basedOn w:val="TableNormal"/>
    <w:pPr>
      <w:spacing w:line="240" w:lineRule="auto"/>
    </w:pPr>
    <w:tblPr>
      <w:tblStyleRowBandSize w:val="1"/>
      <w:tblStyleColBandSize w:val="1"/>
      <w:tblCellMar>
        <w:left w:w="115" w:type="dxa"/>
        <w:right w:w="115" w:type="dxa"/>
      </w:tblCellMar>
    </w:tblPr>
  </w:style>
  <w:style w:type="table" w:customStyle="1" w:styleId="ac">
    <w:basedOn w:val="TableNormal"/>
    <w:pPr>
      <w:spacing w:line="240" w:lineRule="auto"/>
    </w:pPr>
    <w:tblPr>
      <w:tblStyleRowBandSize w:val="1"/>
      <w:tblStyleColBandSize w:val="1"/>
      <w:tblCellMar>
        <w:left w:w="115" w:type="dxa"/>
        <w:right w:w="115" w:type="dxa"/>
      </w:tblCellMar>
    </w:tblPr>
  </w:style>
  <w:style w:type="table" w:customStyle="1" w:styleId="ad">
    <w:basedOn w:val="TableNormal"/>
    <w:pPr>
      <w:spacing w:line="240" w:lineRule="auto"/>
    </w:pPr>
    <w:tblPr>
      <w:tblStyleRowBandSize w:val="1"/>
      <w:tblStyleColBandSize w:val="1"/>
      <w:tblCellMar>
        <w:left w:w="115" w:type="dxa"/>
        <w:right w:w="115" w:type="dxa"/>
      </w:tblCellMar>
    </w:tblPr>
  </w:style>
  <w:style w:type="table" w:customStyle="1" w:styleId="ae">
    <w:basedOn w:val="TableNormal"/>
    <w:pPr>
      <w:spacing w:line="240" w:lineRule="auto"/>
    </w:pPr>
    <w:tblPr>
      <w:tblStyleRowBandSize w:val="1"/>
      <w:tblStyleColBandSize w:val="1"/>
      <w:tblCellMar>
        <w:left w:w="115" w:type="dxa"/>
        <w:right w:w="115" w:type="dxa"/>
      </w:tblCellMar>
    </w:tblPr>
  </w:style>
  <w:style w:type="table" w:customStyle="1" w:styleId="af">
    <w:basedOn w:val="TableNormal"/>
    <w:pPr>
      <w:spacing w:line="240" w:lineRule="auto"/>
    </w:pPr>
    <w:tblPr>
      <w:tblStyleRowBandSize w:val="1"/>
      <w:tblStyleColBandSize w:val="1"/>
      <w:tblCellMar>
        <w:left w:w="115" w:type="dxa"/>
        <w:right w:w="115" w:type="dxa"/>
      </w:tblCellMar>
    </w:tblPr>
  </w:style>
  <w:style w:type="table" w:customStyle="1" w:styleId="af0">
    <w:basedOn w:val="TableNormal"/>
    <w:pPr>
      <w:spacing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8E1474"/>
    <w:pPr>
      <w:tabs>
        <w:tab w:val="center" w:pos="4513"/>
        <w:tab w:val="right" w:pos="9026"/>
      </w:tabs>
      <w:spacing w:line="240" w:lineRule="auto"/>
    </w:pPr>
  </w:style>
  <w:style w:type="character" w:customStyle="1" w:styleId="HeaderChar">
    <w:name w:val="Header Char"/>
    <w:basedOn w:val="DefaultParagraphFont"/>
    <w:link w:val="Header"/>
    <w:uiPriority w:val="99"/>
    <w:rsid w:val="008E1474"/>
  </w:style>
  <w:style w:type="paragraph" w:styleId="Footer">
    <w:name w:val="footer"/>
    <w:basedOn w:val="Normal"/>
    <w:link w:val="FooterChar"/>
    <w:uiPriority w:val="99"/>
    <w:unhideWhenUsed/>
    <w:rsid w:val="008E1474"/>
    <w:pPr>
      <w:tabs>
        <w:tab w:val="center" w:pos="4513"/>
        <w:tab w:val="right" w:pos="9026"/>
      </w:tabs>
      <w:spacing w:line="240" w:lineRule="auto"/>
    </w:pPr>
  </w:style>
  <w:style w:type="character" w:customStyle="1" w:styleId="FooterChar">
    <w:name w:val="Footer Char"/>
    <w:basedOn w:val="DefaultParagraphFont"/>
    <w:link w:val="Footer"/>
    <w:uiPriority w:val="99"/>
    <w:rsid w:val="008E1474"/>
  </w:style>
  <w:style w:type="paragraph" w:customStyle="1" w:styleId="section-title">
    <w:name w:val="section-title"/>
    <w:basedOn w:val="Normal"/>
    <w:link w:val="section-titleChar"/>
    <w:autoRedefine/>
    <w:qFormat/>
    <w:rsid w:val="0031718B"/>
    <w:pPr>
      <w:keepNext/>
      <w:spacing w:before="200" w:after="200" w:line="240" w:lineRule="auto"/>
      <w:contextualSpacing/>
      <w:jc w:val="both"/>
    </w:pPr>
    <w:rPr>
      <w:rFonts w:eastAsia="Times New Roman"/>
      <w:b/>
      <w:bCs/>
      <w:color w:val="000000"/>
      <w:lang w:val="es-AR" w:eastAsia="es-AR"/>
    </w:rPr>
  </w:style>
  <w:style w:type="character" w:customStyle="1" w:styleId="section-titleChar">
    <w:name w:val="section-title Char"/>
    <w:basedOn w:val="DefaultParagraphFont"/>
    <w:link w:val="section-title"/>
    <w:rsid w:val="0031718B"/>
    <w:rPr>
      <w:rFonts w:eastAsia="Times New Roman"/>
      <w:b/>
      <w:bCs/>
      <w:color w:val="000000"/>
      <w:lang w:val="es-AR" w:eastAsia="es-AR"/>
    </w:rPr>
  </w:style>
  <w:style w:type="paragraph" w:styleId="ListParagraph">
    <w:name w:val="List Paragraph"/>
    <w:basedOn w:val="Normal"/>
    <w:uiPriority w:val="34"/>
    <w:qFormat/>
    <w:rsid w:val="001545ED"/>
    <w:pPr>
      <w:ind w:left="720"/>
      <w:contextualSpacing/>
    </w:pPr>
  </w:style>
  <w:style w:type="table" w:styleId="TableGrid">
    <w:name w:val="Table Grid"/>
    <w:basedOn w:val="TableNormal"/>
    <w:uiPriority w:val="39"/>
    <w:rsid w:val="001545ED"/>
    <w:pPr>
      <w:spacing w:line="240" w:lineRule="auto"/>
    </w:pPr>
    <w:rPr>
      <w:rFonts w:eastAsia="Calibri" w:cs="Calibri"/>
      <w:sz w:val="24"/>
      <w:szCs w:val="24"/>
      <w:lang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40089F"/>
    <w:rPr>
      <w:sz w:val="40"/>
      <w:szCs w:val="40"/>
    </w:rPr>
  </w:style>
  <w:style w:type="character" w:customStyle="1" w:styleId="Heading2Char">
    <w:name w:val="Heading 2 Char"/>
    <w:basedOn w:val="DefaultParagraphFont"/>
    <w:link w:val="Heading2"/>
    <w:rsid w:val="00D20D38"/>
    <w:rPr>
      <w:b/>
      <w:color w:val="00AABE"/>
      <w:sz w:val="28"/>
      <w:szCs w:val="28"/>
    </w:rPr>
  </w:style>
  <w:style w:type="character" w:customStyle="1" w:styleId="Heading3Char">
    <w:name w:val="Heading 3 Char"/>
    <w:basedOn w:val="DefaultParagraphFont"/>
    <w:link w:val="Heading3"/>
    <w:rsid w:val="00635CA7"/>
    <w:rPr>
      <w:b/>
      <w:color w:val="005F9A"/>
      <w:sz w:val="24"/>
      <w:szCs w:val="28"/>
    </w:rPr>
  </w:style>
  <w:style w:type="character" w:customStyle="1" w:styleId="Heading4Char">
    <w:name w:val="Heading 4 Char"/>
    <w:basedOn w:val="DefaultParagraphFont"/>
    <w:link w:val="Heading4"/>
    <w:uiPriority w:val="9"/>
    <w:rsid w:val="00830C9E"/>
    <w:rPr>
      <w:b/>
      <w:sz w:val="20"/>
      <w:szCs w:val="24"/>
      <w:lang w:val="es-AR"/>
    </w:rPr>
  </w:style>
  <w:style w:type="character" w:customStyle="1" w:styleId="Heading5Char">
    <w:name w:val="Heading 5 Char"/>
    <w:basedOn w:val="DefaultParagraphFont"/>
    <w:link w:val="Heading5"/>
    <w:rsid w:val="0040089F"/>
    <w:rPr>
      <w:color w:val="666666"/>
    </w:rPr>
  </w:style>
  <w:style w:type="character" w:customStyle="1" w:styleId="Heading6Char">
    <w:name w:val="Heading 6 Char"/>
    <w:basedOn w:val="DefaultParagraphFont"/>
    <w:link w:val="Heading6"/>
    <w:rsid w:val="0040089F"/>
    <w:rPr>
      <w:i/>
      <w:color w:val="666666"/>
    </w:rPr>
  </w:style>
  <w:style w:type="character" w:customStyle="1" w:styleId="TitleChar">
    <w:name w:val="Title Char"/>
    <w:basedOn w:val="DefaultParagraphFont"/>
    <w:link w:val="Title"/>
    <w:rsid w:val="0040089F"/>
    <w:rPr>
      <w:sz w:val="52"/>
      <w:szCs w:val="52"/>
    </w:rPr>
  </w:style>
  <w:style w:type="character" w:customStyle="1" w:styleId="SubtitleChar">
    <w:name w:val="Subtitle Char"/>
    <w:basedOn w:val="DefaultParagraphFont"/>
    <w:link w:val="Subtitle"/>
    <w:rsid w:val="0040089F"/>
    <w:rPr>
      <w:color w:val="666666"/>
      <w:sz w:val="30"/>
      <w:szCs w:val="30"/>
    </w:rPr>
  </w:style>
  <w:style w:type="paragraph" w:styleId="CommentText">
    <w:name w:val="annotation text"/>
    <w:basedOn w:val="Normal"/>
    <w:link w:val="CommentTextChar"/>
    <w:uiPriority w:val="99"/>
    <w:unhideWhenUsed/>
    <w:rsid w:val="0040089F"/>
    <w:pPr>
      <w:spacing w:line="240" w:lineRule="auto"/>
    </w:pPr>
    <w:rPr>
      <w:sz w:val="20"/>
      <w:szCs w:val="20"/>
    </w:rPr>
  </w:style>
  <w:style w:type="character" w:customStyle="1" w:styleId="CommentTextChar">
    <w:name w:val="Comment Text Char"/>
    <w:basedOn w:val="DefaultParagraphFont"/>
    <w:link w:val="CommentText"/>
    <w:uiPriority w:val="99"/>
    <w:rsid w:val="0040089F"/>
    <w:rPr>
      <w:sz w:val="20"/>
      <w:szCs w:val="20"/>
    </w:rPr>
  </w:style>
  <w:style w:type="character" w:styleId="CommentReference">
    <w:name w:val="annotation reference"/>
    <w:basedOn w:val="DefaultParagraphFont"/>
    <w:uiPriority w:val="99"/>
    <w:semiHidden/>
    <w:unhideWhenUsed/>
    <w:rsid w:val="0040089F"/>
    <w:rPr>
      <w:sz w:val="16"/>
      <w:szCs w:val="16"/>
    </w:rPr>
  </w:style>
  <w:style w:type="paragraph" w:styleId="BalloonText">
    <w:name w:val="Balloon Text"/>
    <w:basedOn w:val="Normal"/>
    <w:link w:val="BalloonTextChar"/>
    <w:uiPriority w:val="99"/>
    <w:semiHidden/>
    <w:unhideWhenUsed/>
    <w:rsid w:val="0040089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89F"/>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40089F"/>
    <w:rPr>
      <w:b/>
      <w:bCs/>
    </w:rPr>
  </w:style>
  <w:style w:type="character" w:customStyle="1" w:styleId="CommentSubjectChar">
    <w:name w:val="Comment Subject Char"/>
    <w:basedOn w:val="CommentTextChar"/>
    <w:link w:val="CommentSubject"/>
    <w:uiPriority w:val="99"/>
    <w:semiHidden/>
    <w:rsid w:val="0040089F"/>
    <w:rPr>
      <w:b/>
      <w:bCs/>
      <w:sz w:val="20"/>
      <w:szCs w:val="20"/>
    </w:rPr>
  </w:style>
  <w:style w:type="character" w:styleId="Hyperlink">
    <w:name w:val="Hyperlink"/>
    <w:basedOn w:val="DefaultParagraphFont"/>
    <w:uiPriority w:val="99"/>
    <w:unhideWhenUsed/>
    <w:rsid w:val="0040089F"/>
    <w:rPr>
      <w:color w:val="0000FF" w:themeColor="hyperlink"/>
      <w:u w:val="single"/>
    </w:rPr>
  </w:style>
  <w:style w:type="character" w:styleId="FollowedHyperlink">
    <w:name w:val="FollowedHyperlink"/>
    <w:basedOn w:val="DefaultParagraphFont"/>
    <w:uiPriority w:val="99"/>
    <w:semiHidden/>
    <w:unhideWhenUsed/>
    <w:rsid w:val="0040089F"/>
    <w:rPr>
      <w:color w:val="800080" w:themeColor="followedHyperlink"/>
      <w:u w:val="single"/>
    </w:rPr>
  </w:style>
  <w:style w:type="paragraph" w:styleId="NormalWeb">
    <w:name w:val="Normal (Web)"/>
    <w:basedOn w:val="Normal"/>
    <w:uiPriority w:val="99"/>
    <w:unhideWhenUsed/>
    <w:rsid w:val="00471D59"/>
    <w:pPr>
      <w:spacing w:before="100" w:beforeAutospacing="1" w:after="100" w:afterAutospacing="1" w:line="240" w:lineRule="auto"/>
    </w:pPr>
    <w:rPr>
      <w:rFonts w:ascii="Times New Roman" w:eastAsia="Calibri" w:hAnsi="Times New Roman" w:cs="Times New Roman"/>
      <w:sz w:val="24"/>
      <w:szCs w:val="24"/>
    </w:rPr>
  </w:style>
  <w:style w:type="table" w:customStyle="1" w:styleId="TableGrid1">
    <w:name w:val="Table Grid1"/>
    <w:basedOn w:val="TableNormal"/>
    <w:next w:val="TableGrid"/>
    <w:uiPriority w:val="39"/>
    <w:rsid w:val="001C68E5"/>
    <w:pPr>
      <w:spacing w:line="240" w:lineRule="auto"/>
    </w:pPr>
    <w:rPr>
      <w:rFonts w:eastAsia="Calibri" w:cs="Calibri"/>
      <w:sz w:val="24"/>
      <w:szCs w:val="24"/>
      <w:lang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153CC"/>
    <w:pPr>
      <w:spacing w:line="240" w:lineRule="auto"/>
    </w:pPr>
  </w:style>
  <w:style w:type="character" w:customStyle="1" w:styleId="UnresolvedMention1">
    <w:name w:val="Unresolved Mention1"/>
    <w:basedOn w:val="DefaultParagraphFont"/>
    <w:uiPriority w:val="99"/>
    <w:semiHidden/>
    <w:unhideWhenUsed/>
    <w:rsid w:val="00FB1A0A"/>
    <w:rPr>
      <w:color w:val="605E5C"/>
      <w:shd w:val="clear" w:color="auto" w:fill="E1DFDD"/>
    </w:rPr>
  </w:style>
  <w:style w:type="character" w:customStyle="1" w:styleId="cf01">
    <w:name w:val="cf01"/>
    <w:basedOn w:val="DefaultParagraphFont"/>
    <w:rsid w:val="00D45D9C"/>
    <w:rPr>
      <w:rFonts w:ascii="Segoe UI" w:hAnsi="Segoe UI" w:cs="Segoe UI" w:hint="default"/>
      <w:sz w:val="18"/>
      <w:szCs w:val="18"/>
    </w:rPr>
  </w:style>
  <w:style w:type="paragraph" w:customStyle="1" w:styleId="Indicator">
    <w:name w:val="Indicator"/>
    <w:basedOn w:val="Heading3"/>
    <w:link w:val="IndicatorChar"/>
    <w:qFormat/>
    <w:rsid w:val="00303325"/>
    <w:pPr>
      <w:pageBreakBefore w:val="0"/>
      <w:spacing w:before="240" w:after="120" w:line="288" w:lineRule="auto"/>
      <w:jc w:val="both"/>
    </w:pPr>
    <w:rPr>
      <w:color w:val="auto"/>
      <w:sz w:val="28"/>
      <w:szCs w:val="20"/>
      <w:lang w:eastAsia="fr-CH"/>
    </w:rPr>
  </w:style>
  <w:style w:type="character" w:customStyle="1" w:styleId="IndicatorChar">
    <w:name w:val="Indicator Char"/>
    <w:basedOn w:val="DefaultParagraphFont"/>
    <w:link w:val="Indicator"/>
    <w:rsid w:val="00303325"/>
    <w:rPr>
      <w:b/>
      <w:sz w:val="28"/>
      <w:szCs w:val="20"/>
      <w:lang w:eastAsia="fr-CH"/>
    </w:rPr>
  </w:style>
  <w:style w:type="paragraph" w:customStyle="1" w:styleId="Dimension">
    <w:name w:val="Dimension"/>
    <w:basedOn w:val="Heading4"/>
    <w:link w:val="DimensionChar"/>
    <w:qFormat/>
    <w:rsid w:val="00303325"/>
    <w:pPr>
      <w:pageBreakBefore/>
      <w:tabs>
        <w:tab w:val="clear" w:pos="8100"/>
      </w:tabs>
      <w:spacing w:before="240" w:line="288" w:lineRule="auto"/>
      <w:jc w:val="both"/>
    </w:pPr>
    <w:rPr>
      <w:sz w:val="24"/>
      <w:szCs w:val="20"/>
      <w:lang w:val="en-GB" w:eastAsia="fr-CH"/>
    </w:rPr>
  </w:style>
  <w:style w:type="character" w:customStyle="1" w:styleId="DimensionChar">
    <w:name w:val="Dimension Char"/>
    <w:basedOn w:val="DefaultParagraphFont"/>
    <w:link w:val="Dimension"/>
    <w:rsid w:val="00303325"/>
    <w:rPr>
      <w:b/>
      <w:sz w:val="24"/>
      <w:szCs w:val="20"/>
      <w:lang w:eastAsia="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55844">
      <w:bodyDiv w:val="1"/>
      <w:marLeft w:val="0"/>
      <w:marRight w:val="0"/>
      <w:marTop w:val="0"/>
      <w:marBottom w:val="0"/>
      <w:divBdr>
        <w:top w:val="none" w:sz="0" w:space="0" w:color="auto"/>
        <w:left w:val="none" w:sz="0" w:space="0" w:color="auto"/>
        <w:bottom w:val="none" w:sz="0" w:space="0" w:color="auto"/>
        <w:right w:val="none" w:sz="0" w:space="0" w:color="auto"/>
      </w:divBdr>
    </w:div>
    <w:div w:id="34545463">
      <w:bodyDiv w:val="1"/>
      <w:marLeft w:val="0"/>
      <w:marRight w:val="0"/>
      <w:marTop w:val="0"/>
      <w:marBottom w:val="0"/>
      <w:divBdr>
        <w:top w:val="none" w:sz="0" w:space="0" w:color="auto"/>
        <w:left w:val="none" w:sz="0" w:space="0" w:color="auto"/>
        <w:bottom w:val="none" w:sz="0" w:space="0" w:color="auto"/>
        <w:right w:val="none" w:sz="0" w:space="0" w:color="auto"/>
      </w:divBdr>
    </w:div>
    <w:div w:id="62915513">
      <w:bodyDiv w:val="1"/>
      <w:marLeft w:val="0"/>
      <w:marRight w:val="0"/>
      <w:marTop w:val="0"/>
      <w:marBottom w:val="0"/>
      <w:divBdr>
        <w:top w:val="none" w:sz="0" w:space="0" w:color="auto"/>
        <w:left w:val="none" w:sz="0" w:space="0" w:color="auto"/>
        <w:bottom w:val="none" w:sz="0" w:space="0" w:color="auto"/>
        <w:right w:val="none" w:sz="0" w:space="0" w:color="auto"/>
      </w:divBdr>
    </w:div>
    <w:div w:id="68768829">
      <w:bodyDiv w:val="1"/>
      <w:marLeft w:val="0"/>
      <w:marRight w:val="0"/>
      <w:marTop w:val="0"/>
      <w:marBottom w:val="0"/>
      <w:divBdr>
        <w:top w:val="none" w:sz="0" w:space="0" w:color="auto"/>
        <w:left w:val="none" w:sz="0" w:space="0" w:color="auto"/>
        <w:bottom w:val="none" w:sz="0" w:space="0" w:color="auto"/>
        <w:right w:val="none" w:sz="0" w:space="0" w:color="auto"/>
      </w:divBdr>
    </w:div>
    <w:div w:id="83458014">
      <w:bodyDiv w:val="1"/>
      <w:marLeft w:val="0"/>
      <w:marRight w:val="0"/>
      <w:marTop w:val="0"/>
      <w:marBottom w:val="0"/>
      <w:divBdr>
        <w:top w:val="none" w:sz="0" w:space="0" w:color="auto"/>
        <w:left w:val="none" w:sz="0" w:space="0" w:color="auto"/>
        <w:bottom w:val="none" w:sz="0" w:space="0" w:color="auto"/>
        <w:right w:val="none" w:sz="0" w:space="0" w:color="auto"/>
      </w:divBdr>
    </w:div>
    <w:div w:id="138695837">
      <w:bodyDiv w:val="1"/>
      <w:marLeft w:val="0"/>
      <w:marRight w:val="0"/>
      <w:marTop w:val="0"/>
      <w:marBottom w:val="0"/>
      <w:divBdr>
        <w:top w:val="none" w:sz="0" w:space="0" w:color="auto"/>
        <w:left w:val="none" w:sz="0" w:space="0" w:color="auto"/>
        <w:bottom w:val="none" w:sz="0" w:space="0" w:color="auto"/>
        <w:right w:val="none" w:sz="0" w:space="0" w:color="auto"/>
      </w:divBdr>
    </w:div>
    <w:div w:id="164978285">
      <w:bodyDiv w:val="1"/>
      <w:marLeft w:val="0"/>
      <w:marRight w:val="0"/>
      <w:marTop w:val="0"/>
      <w:marBottom w:val="0"/>
      <w:divBdr>
        <w:top w:val="none" w:sz="0" w:space="0" w:color="auto"/>
        <w:left w:val="none" w:sz="0" w:space="0" w:color="auto"/>
        <w:bottom w:val="none" w:sz="0" w:space="0" w:color="auto"/>
        <w:right w:val="none" w:sz="0" w:space="0" w:color="auto"/>
      </w:divBdr>
    </w:div>
    <w:div w:id="247229338">
      <w:bodyDiv w:val="1"/>
      <w:marLeft w:val="0"/>
      <w:marRight w:val="0"/>
      <w:marTop w:val="0"/>
      <w:marBottom w:val="0"/>
      <w:divBdr>
        <w:top w:val="none" w:sz="0" w:space="0" w:color="auto"/>
        <w:left w:val="none" w:sz="0" w:space="0" w:color="auto"/>
        <w:bottom w:val="none" w:sz="0" w:space="0" w:color="auto"/>
        <w:right w:val="none" w:sz="0" w:space="0" w:color="auto"/>
      </w:divBdr>
    </w:div>
    <w:div w:id="272171962">
      <w:bodyDiv w:val="1"/>
      <w:marLeft w:val="0"/>
      <w:marRight w:val="0"/>
      <w:marTop w:val="0"/>
      <w:marBottom w:val="0"/>
      <w:divBdr>
        <w:top w:val="none" w:sz="0" w:space="0" w:color="auto"/>
        <w:left w:val="none" w:sz="0" w:space="0" w:color="auto"/>
        <w:bottom w:val="none" w:sz="0" w:space="0" w:color="auto"/>
        <w:right w:val="none" w:sz="0" w:space="0" w:color="auto"/>
      </w:divBdr>
    </w:div>
    <w:div w:id="274673566">
      <w:bodyDiv w:val="1"/>
      <w:marLeft w:val="0"/>
      <w:marRight w:val="0"/>
      <w:marTop w:val="0"/>
      <w:marBottom w:val="0"/>
      <w:divBdr>
        <w:top w:val="none" w:sz="0" w:space="0" w:color="auto"/>
        <w:left w:val="none" w:sz="0" w:space="0" w:color="auto"/>
        <w:bottom w:val="none" w:sz="0" w:space="0" w:color="auto"/>
        <w:right w:val="none" w:sz="0" w:space="0" w:color="auto"/>
      </w:divBdr>
    </w:div>
    <w:div w:id="285745212">
      <w:bodyDiv w:val="1"/>
      <w:marLeft w:val="0"/>
      <w:marRight w:val="0"/>
      <w:marTop w:val="0"/>
      <w:marBottom w:val="0"/>
      <w:divBdr>
        <w:top w:val="none" w:sz="0" w:space="0" w:color="auto"/>
        <w:left w:val="none" w:sz="0" w:space="0" w:color="auto"/>
        <w:bottom w:val="none" w:sz="0" w:space="0" w:color="auto"/>
        <w:right w:val="none" w:sz="0" w:space="0" w:color="auto"/>
      </w:divBdr>
    </w:div>
    <w:div w:id="299499879">
      <w:bodyDiv w:val="1"/>
      <w:marLeft w:val="0"/>
      <w:marRight w:val="0"/>
      <w:marTop w:val="0"/>
      <w:marBottom w:val="0"/>
      <w:divBdr>
        <w:top w:val="none" w:sz="0" w:space="0" w:color="auto"/>
        <w:left w:val="none" w:sz="0" w:space="0" w:color="auto"/>
        <w:bottom w:val="none" w:sz="0" w:space="0" w:color="auto"/>
        <w:right w:val="none" w:sz="0" w:space="0" w:color="auto"/>
      </w:divBdr>
    </w:div>
    <w:div w:id="305016359">
      <w:bodyDiv w:val="1"/>
      <w:marLeft w:val="0"/>
      <w:marRight w:val="0"/>
      <w:marTop w:val="0"/>
      <w:marBottom w:val="0"/>
      <w:divBdr>
        <w:top w:val="none" w:sz="0" w:space="0" w:color="auto"/>
        <w:left w:val="none" w:sz="0" w:space="0" w:color="auto"/>
        <w:bottom w:val="none" w:sz="0" w:space="0" w:color="auto"/>
        <w:right w:val="none" w:sz="0" w:space="0" w:color="auto"/>
      </w:divBdr>
    </w:div>
    <w:div w:id="355011770">
      <w:bodyDiv w:val="1"/>
      <w:marLeft w:val="0"/>
      <w:marRight w:val="0"/>
      <w:marTop w:val="0"/>
      <w:marBottom w:val="0"/>
      <w:divBdr>
        <w:top w:val="none" w:sz="0" w:space="0" w:color="auto"/>
        <w:left w:val="none" w:sz="0" w:space="0" w:color="auto"/>
        <w:bottom w:val="none" w:sz="0" w:space="0" w:color="auto"/>
        <w:right w:val="none" w:sz="0" w:space="0" w:color="auto"/>
      </w:divBdr>
    </w:div>
    <w:div w:id="446508051">
      <w:bodyDiv w:val="1"/>
      <w:marLeft w:val="0"/>
      <w:marRight w:val="0"/>
      <w:marTop w:val="0"/>
      <w:marBottom w:val="0"/>
      <w:divBdr>
        <w:top w:val="none" w:sz="0" w:space="0" w:color="auto"/>
        <w:left w:val="none" w:sz="0" w:space="0" w:color="auto"/>
        <w:bottom w:val="none" w:sz="0" w:space="0" w:color="auto"/>
        <w:right w:val="none" w:sz="0" w:space="0" w:color="auto"/>
      </w:divBdr>
    </w:div>
    <w:div w:id="482504578">
      <w:bodyDiv w:val="1"/>
      <w:marLeft w:val="0"/>
      <w:marRight w:val="0"/>
      <w:marTop w:val="0"/>
      <w:marBottom w:val="0"/>
      <w:divBdr>
        <w:top w:val="none" w:sz="0" w:space="0" w:color="auto"/>
        <w:left w:val="none" w:sz="0" w:space="0" w:color="auto"/>
        <w:bottom w:val="none" w:sz="0" w:space="0" w:color="auto"/>
        <w:right w:val="none" w:sz="0" w:space="0" w:color="auto"/>
      </w:divBdr>
    </w:div>
    <w:div w:id="520168424">
      <w:bodyDiv w:val="1"/>
      <w:marLeft w:val="0"/>
      <w:marRight w:val="0"/>
      <w:marTop w:val="0"/>
      <w:marBottom w:val="0"/>
      <w:divBdr>
        <w:top w:val="none" w:sz="0" w:space="0" w:color="auto"/>
        <w:left w:val="none" w:sz="0" w:space="0" w:color="auto"/>
        <w:bottom w:val="none" w:sz="0" w:space="0" w:color="auto"/>
        <w:right w:val="none" w:sz="0" w:space="0" w:color="auto"/>
      </w:divBdr>
    </w:div>
    <w:div w:id="531765931">
      <w:bodyDiv w:val="1"/>
      <w:marLeft w:val="0"/>
      <w:marRight w:val="0"/>
      <w:marTop w:val="0"/>
      <w:marBottom w:val="0"/>
      <w:divBdr>
        <w:top w:val="none" w:sz="0" w:space="0" w:color="auto"/>
        <w:left w:val="none" w:sz="0" w:space="0" w:color="auto"/>
        <w:bottom w:val="none" w:sz="0" w:space="0" w:color="auto"/>
        <w:right w:val="none" w:sz="0" w:space="0" w:color="auto"/>
      </w:divBdr>
    </w:div>
    <w:div w:id="583533446">
      <w:bodyDiv w:val="1"/>
      <w:marLeft w:val="0"/>
      <w:marRight w:val="0"/>
      <w:marTop w:val="0"/>
      <w:marBottom w:val="0"/>
      <w:divBdr>
        <w:top w:val="none" w:sz="0" w:space="0" w:color="auto"/>
        <w:left w:val="none" w:sz="0" w:space="0" w:color="auto"/>
        <w:bottom w:val="none" w:sz="0" w:space="0" w:color="auto"/>
        <w:right w:val="none" w:sz="0" w:space="0" w:color="auto"/>
      </w:divBdr>
    </w:div>
    <w:div w:id="777985940">
      <w:bodyDiv w:val="1"/>
      <w:marLeft w:val="0"/>
      <w:marRight w:val="0"/>
      <w:marTop w:val="0"/>
      <w:marBottom w:val="0"/>
      <w:divBdr>
        <w:top w:val="none" w:sz="0" w:space="0" w:color="auto"/>
        <w:left w:val="none" w:sz="0" w:space="0" w:color="auto"/>
        <w:bottom w:val="none" w:sz="0" w:space="0" w:color="auto"/>
        <w:right w:val="none" w:sz="0" w:space="0" w:color="auto"/>
      </w:divBdr>
    </w:div>
    <w:div w:id="781924099">
      <w:bodyDiv w:val="1"/>
      <w:marLeft w:val="0"/>
      <w:marRight w:val="0"/>
      <w:marTop w:val="0"/>
      <w:marBottom w:val="0"/>
      <w:divBdr>
        <w:top w:val="none" w:sz="0" w:space="0" w:color="auto"/>
        <w:left w:val="none" w:sz="0" w:space="0" w:color="auto"/>
        <w:bottom w:val="none" w:sz="0" w:space="0" w:color="auto"/>
        <w:right w:val="none" w:sz="0" w:space="0" w:color="auto"/>
      </w:divBdr>
    </w:div>
    <w:div w:id="898515103">
      <w:bodyDiv w:val="1"/>
      <w:marLeft w:val="0"/>
      <w:marRight w:val="0"/>
      <w:marTop w:val="0"/>
      <w:marBottom w:val="0"/>
      <w:divBdr>
        <w:top w:val="none" w:sz="0" w:space="0" w:color="auto"/>
        <w:left w:val="none" w:sz="0" w:space="0" w:color="auto"/>
        <w:bottom w:val="none" w:sz="0" w:space="0" w:color="auto"/>
        <w:right w:val="none" w:sz="0" w:space="0" w:color="auto"/>
      </w:divBdr>
    </w:div>
    <w:div w:id="909538848">
      <w:bodyDiv w:val="1"/>
      <w:marLeft w:val="0"/>
      <w:marRight w:val="0"/>
      <w:marTop w:val="0"/>
      <w:marBottom w:val="0"/>
      <w:divBdr>
        <w:top w:val="none" w:sz="0" w:space="0" w:color="auto"/>
        <w:left w:val="none" w:sz="0" w:space="0" w:color="auto"/>
        <w:bottom w:val="none" w:sz="0" w:space="0" w:color="auto"/>
        <w:right w:val="none" w:sz="0" w:space="0" w:color="auto"/>
      </w:divBdr>
    </w:div>
    <w:div w:id="998847398">
      <w:bodyDiv w:val="1"/>
      <w:marLeft w:val="0"/>
      <w:marRight w:val="0"/>
      <w:marTop w:val="0"/>
      <w:marBottom w:val="0"/>
      <w:divBdr>
        <w:top w:val="none" w:sz="0" w:space="0" w:color="auto"/>
        <w:left w:val="none" w:sz="0" w:space="0" w:color="auto"/>
        <w:bottom w:val="none" w:sz="0" w:space="0" w:color="auto"/>
        <w:right w:val="none" w:sz="0" w:space="0" w:color="auto"/>
      </w:divBdr>
    </w:div>
    <w:div w:id="1016006506">
      <w:bodyDiv w:val="1"/>
      <w:marLeft w:val="0"/>
      <w:marRight w:val="0"/>
      <w:marTop w:val="0"/>
      <w:marBottom w:val="0"/>
      <w:divBdr>
        <w:top w:val="none" w:sz="0" w:space="0" w:color="auto"/>
        <w:left w:val="none" w:sz="0" w:space="0" w:color="auto"/>
        <w:bottom w:val="none" w:sz="0" w:space="0" w:color="auto"/>
        <w:right w:val="none" w:sz="0" w:space="0" w:color="auto"/>
      </w:divBdr>
    </w:div>
    <w:div w:id="1024097261">
      <w:bodyDiv w:val="1"/>
      <w:marLeft w:val="0"/>
      <w:marRight w:val="0"/>
      <w:marTop w:val="0"/>
      <w:marBottom w:val="0"/>
      <w:divBdr>
        <w:top w:val="none" w:sz="0" w:space="0" w:color="auto"/>
        <w:left w:val="none" w:sz="0" w:space="0" w:color="auto"/>
        <w:bottom w:val="none" w:sz="0" w:space="0" w:color="auto"/>
        <w:right w:val="none" w:sz="0" w:space="0" w:color="auto"/>
      </w:divBdr>
    </w:div>
    <w:div w:id="1052851088">
      <w:bodyDiv w:val="1"/>
      <w:marLeft w:val="0"/>
      <w:marRight w:val="0"/>
      <w:marTop w:val="0"/>
      <w:marBottom w:val="0"/>
      <w:divBdr>
        <w:top w:val="none" w:sz="0" w:space="0" w:color="auto"/>
        <w:left w:val="none" w:sz="0" w:space="0" w:color="auto"/>
        <w:bottom w:val="none" w:sz="0" w:space="0" w:color="auto"/>
        <w:right w:val="none" w:sz="0" w:space="0" w:color="auto"/>
      </w:divBdr>
    </w:div>
    <w:div w:id="1082406508">
      <w:bodyDiv w:val="1"/>
      <w:marLeft w:val="0"/>
      <w:marRight w:val="0"/>
      <w:marTop w:val="0"/>
      <w:marBottom w:val="0"/>
      <w:divBdr>
        <w:top w:val="none" w:sz="0" w:space="0" w:color="auto"/>
        <w:left w:val="none" w:sz="0" w:space="0" w:color="auto"/>
        <w:bottom w:val="none" w:sz="0" w:space="0" w:color="auto"/>
        <w:right w:val="none" w:sz="0" w:space="0" w:color="auto"/>
      </w:divBdr>
    </w:div>
    <w:div w:id="1106653027">
      <w:bodyDiv w:val="1"/>
      <w:marLeft w:val="0"/>
      <w:marRight w:val="0"/>
      <w:marTop w:val="0"/>
      <w:marBottom w:val="0"/>
      <w:divBdr>
        <w:top w:val="none" w:sz="0" w:space="0" w:color="auto"/>
        <w:left w:val="none" w:sz="0" w:space="0" w:color="auto"/>
        <w:bottom w:val="none" w:sz="0" w:space="0" w:color="auto"/>
        <w:right w:val="none" w:sz="0" w:space="0" w:color="auto"/>
      </w:divBdr>
    </w:div>
    <w:div w:id="1169059029">
      <w:bodyDiv w:val="1"/>
      <w:marLeft w:val="0"/>
      <w:marRight w:val="0"/>
      <w:marTop w:val="0"/>
      <w:marBottom w:val="0"/>
      <w:divBdr>
        <w:top w:val="none" w:sz="0" w:space="0" w:color="auto"/>
        <w:left w:val="none" w:sz="0" w:space="0" w:color="auto"/>
        <w:bottom w:val="none" w:sz="0" w:space="0" w:color="auto"/>
        <w:right w:val="none" w:sz="0" w:space="0" w:color="auto"/>
      </w:divBdr>
    </w:div>
    <w:div w:id="1185168756">
      <w:bodyDiv w:val="1"/>
      <w:marLeft w:val="0"/>
      <w:marRight w:val="0"/>
      <w:marTop w:val="0"/>
      <w:marBottom w:val="0"/>
      <w:divBdr>
        <w:top w:val="none" w:sz="0" w:space="0" w:color="auto"/>
        <w:left w:val="none" w:sz="0" w:space="0" w:color="auto"/>
        <w:bottom w:val="none" w:sz="0" w:space="0" w:color="auto"/>
        <w:right w:val="none" w:sz="0" w:space="0" w:color="auto"/>
      </w:divBdr>
    </w:div>
    <w:div w:id="1274362127">
      <w:bodyDiv w:val="1"/>
      <w:marLeft w:val="0"/>
      <w:marRight w:val="0"/>
      <w:marTop w:val="0"/>
      <w:marBottom w:val="0"/>
      <w:divBdr>
        <w:top w:val="none" w:sz="0" w:space="0" w:color="auto"/>
        <w:left w:val="none" w:sz="0" w:space="0" w:color="auto"/>
        <w:bottom w:val="none" w:sz="0" w:space="0" w:color="auto"/>
        <w:right w:val="none" w:sz="0" w:space="0" w:color="auto"/>
      </w:divBdr>
    </w:div>
    <w:div w:id="1287850295">
      <w:bodyDiv w:val="1"/>
      <w:marLeft w:val="0"/>
      <w:marRight w:val="0"/>
      <w:marTop w:val="0"/>
      <w:marBottom w:val="0"/>
      <w:divBdr>
        <w:top w:val="none" w:sz="0" w:space="0" w:color="auto"/>
        <w:left w:val="none" w:sz="0" w:space="0" w:color="auto"/>
        <w:bottom w:val="none" w:sz="0" w:space="0" w:color="auto"/>
        <w:right w:val="none" w:sz="0" w:space="0" w:color="auto"/>
      </w:divBdr>
    </w:div>
    <w:div w:id="1312714726">
      <w:bodyDiv w:val="1"/>
      <w:marLeft w:val="0"/>
      <w:marRight w:val="0"/>
      <w:marTop w:val="0"/>
      <w:marBottom w:val="0"/>
      <w:divBdr>
        <w:top w:val="none" w:sz="0" w:space="0" w:color="auto"/>
        <w:left w:val="none" w:sz="0" w:space="0" w:color="auto"/>
        <w:bottom w:val="none" w:sz="0" w:space="0" w:color="auto"/>
        <w:right w:val="none" w:sz="0" w:space="0" w:color="auto"/>
      </w:divBdr>
    </w:div>
    <w:div w:id="1324554018">
      <w:bodyDiv w:val="1"/>
      <w:marLeft w:val="0"/>
      <w:marRight w:val="0"/>
      <w:marTop w:val="0"/>
      <w:marBottom w:val="0"/>
      <w:divBdr>
        <w:top w:val="none" w:sz="0" w:space="0" w:color="auto"/>
        <w:left w:val="none" w:sz="0" w:space="0" w:color="auto"/>
        <w:bottom w:val="none" w:sz="0" w:space="0" w:color="auto"/>
        <w:right w:val="none" w:sz="0" w:space="0" w:color="auto"/>
      </w:divBdr>
    </w:div>
    <w:div w:id="1336417966">
      <w:bodyDiv w:val="1"/>
      <w:marLeft w:val="0"/>
      <w:marRight w:val="0"/>
      <w:marTop w:val="0"/>
      <w:marBottom w:val="0"/>
      <w:divBdr>
        <w:top w:val="none" w:sz="0" w:space="0" w:color="auto"/>
        <w:left w:val="none" w:sz="0" w:space="0" w:color="auto"/>
        <w:bottom w:val="none" w:sz="0" w:space="0" w:color="auto"/>
        <w:right w:val="none" w:sz="0" w:space="0" w:color="auto"/>
      </w:divBdr>
    </w:div>
    <w:div w:id="1336763710">
      <w:bodyDiv w:val="1"/>
      <w:marLeft w:val="0"/>
      <w:marRight w:val="0"/>
      <w:marTop w:val="0"/>
      <w:marBottom w:val="0"/>
      <w:divBdr>
        <w:top w:val="none" w:sz="0" w:space="0" w:color="auto"/>
        <w:left w:val="none" w:sz="0" w:space="0" w:color="auto"/>
        <w:bottom w:val="none" w:sz="0" w:space="0" w:color="auto"/>
        <w:right w:val="none" w:sz="0" w:space="0" w:color="auto"/>
      </w:divBdr>
    </w:div>
    <w:div w:id="1354577987">
      <w:bodyDiv w:val="1"/>
      <w:marLeft w:val="0"/>
      <w:marRight w:val="0"/>
      <w:marTop w:val="0"/>
      <w:marBottom w:val="0"/>
      <w:divBdr>
        <w:top w:val="none" w:sz="0" w:space="0" w:color="auto"/>
        <w:left w:val="none" w:sz="0" w:space="0" w:color="auto"/>
        <w:bottom w:val="none" w:sz="0" w:space="0" w:color="auto"/>
        <w:right w:val="none" w:sz="0" w:space="0" w:color="auto"/>
      </w:divBdr>
    </w:div>
    <w:div w:id="1364287041">
      <w:bodyDiv w:val="1"/>
      <w:marLeft w:val="0"/>
      <w:marRight w:val="0"/>
      <w:marTop w:val="0"/>
      <w:marBottom w:val="0"/>
      <w:divBdr>
        <w:top w:val="none" w:sz="0" w:space="0" w:color="auto"/>
        <w:left w:val="none" w:sz="0" w:space="0" w:color="auto"/>
        <w:bottom w:val="none" w:sz="0" w:space="0" w:color="auto"/>
        <w:right w:val="none" w:sz="0" w:space="0" w:color="auto"/>
      </w:divBdr>
    </w:div>
    <w:div w:id="1386490859">
      <w:bodyDiv w:val="1"/>
      <w:marLeft w:val="0"/>
      <w:marRight w:val="0"/>
      <w:marTop w:val="0"/>
      <w:marBottom w:val="0"/>
      <w:divBdr>
        <w:top w:val="none" w:sz="0" w:space="0" w:color="auto"/>
        <w:left w:val="none" w:sz="0" w:space="0" w:color="auto"/>
        <w:bottom w:val="none" w:sz="0" w:space="0" w:color="auto"/>
        <w:right w:val="none" w:sz="0" w:space="0" w:color="auto"/>
      </w:divBdr>
    </w:div>
    <w:div w:id="1391925576">
      <w:bodyDiv w:val="1"/>
      <w:marLeft w:val="0"/>
      <w:marRight w:val="0"/>
      <w:marTop w:val="0"/>
      <w:marBottom w:val="0"/>
      <w:divBdr>
        <w:top w:val="none" w:sz="0" w:space="0" w:color="auto"/>
        <w:left w:val="none" w:sz="0" w:space="0" w:color="auto"/>
        <w:bottom w:val="none" w:sz="0" w:space="0" w:color="auto"/>
        <w:right w:val="none" w:sz="0" w:space="0" w:color="auto"/>
      </w:divBdr>
    </w:div>
    <w:div w:id="1415590897">
      <w:bodyDiv w:val="1"/>
      <w:marLeft w:val="0"/>
      <w:marRight w:val="0"/>
      <w:marTop w:val="0"/>
      <w:marBottom w:val="0"/>
      <w:divBdr>
        <w:top w:val="none" w:sz="0" w:space="0" w:color="auto"/>
        <w:left w:val="none" w:sz="0" w:space="0" w:color="auto"/>
        <w:bottom w:val="none" w:sz="0" w:space="0" w:color="auto"/>
        <w:right w:val="none" w:sz="0" w:space="0" w:color="auto"/>
      </w:divBdr>
    </w:div>
    <w:div w:id="1447970353">
      <w:bodyDiv w:val="1"/>
      <w:marLeft w:val="0"/>
      <w:marRight w:val="0"/>
      <w:marTop w:val="0"/>
      <w:marBottom w:val="0"/>
      <w:divBdr>
        <w:top w:val="none" w:sz="0" w:space="0" w:color="auto"/>
        <w:left w:val="none" w:sz="0" w:space="0" w:color="auto"/>
        <w:bottom w:val="none" w:sz="0" w:space="0" w:color="auto"/>
        <w:right w:val="none" w:sz="0" w:space="0" w:color="auto"/>
      </w:divBdr>
    </w:div>
    <w:div w:id="1479036861">
      <w:bodyDiv w:val="1"/>
      <w:marLeft w:val="0"/>
      <w:marRight w:val="0"/>
      <w:marTop w:val="0"/>
      <w:marBottom w:val="0"/>
      <w:divBdr>
        <w:top w:val="none" w:sz="0" w:space="0" w:color="auto"/>
        <w:left w:val="none" w:sz="0" w:space="0" w:color="auto"/>
        <w:bottom w:val="none" w:sz="0" w:space="0" w:color="auto"/>
        <w:right w:val="none" w:sz="0" w:space="0" w:color="auto"/>
      </w:divBdr>
    </w:div>
    <w:div w:id="1482382225">
      <w:bodyDiv w:val="1"/>
      <w:marLeft w:val="0"/>
      <w:marRight w:val="0"/>
      <w:marTop w:val="0"/>
      <w:marBottom w:val="0"/>
      <w:divBdr>
        <w:top w:val="none" w:sz="0" w:space="0" w:color="auto"/>
        <w:left w:val="none" w:sz="0" w:space="0" w:color="auto"/>
        <w:bottom w:val="none" w:sz="0" w:space="0" w:color="auto"/>
        <w:right w:val="none" w:sz="0" w:space="0" w:color="auto"/>
      </w:divBdr>
    </w:div>
    <w:div w:id="1493912489">
      <w:bodyDiv w:val="1"/>
      <w:marLeft w:val="0"/>
      <w:marRight w:val="0"/>
      <w:marTop w:val="0"/>
      <w:marBottom w:val="0"/>
      <w:divBdr>
        <w:top w:val="none" w:sz="0" w:space="0" w:color="auto"/>
        <w:left w:val="none" w:sz="0" w:space="0" w:color="auto"/>
        <w:bottom w:val="none" w:sz="0" w:space="0" w:color="auto"/>
        <w:right w:val="none" w:sz="0" w:space="0" w:color="auto"/>
      </w:divBdr>
    </w:div>
    <w:div w:id="1496458637">
      <w:bodyDiv w:val="1"/>
      <w:marLeft w:val="0"/>
      <w:marRight w:val="0"/>
      <w:marTop w:val="0"/>
      <w:marBottom w:val="0"/>
      <w:divBdr>
        <w:top w:val="none" w:sz="0" w:space="0" w:color="auto"/>
        <w:left w:val="none" w:sz="0" w:space="0" w:color="auto"/>
        <w:bottom w:val="none" w:sz="0" w:space="0" w:color="auto"/>
        <w:right w:val="none" w:sz="0" w:space="0" w:color="auto"/>
      </w:divBdr>
    </w:div>
    <w:div w:id="1509981443">
      <w:bodyDiv w:val="1"/>
      <w:marLeft w:val="0"/>
      <w:marRight w:val="0"/>
      <w:marTop w:val="0"/>
      <w:marBottom w:val="0"/>
      <w:divBdr>
        <w:top w:val="none" w:sz="0" w:space="0" w:color="auto"/>
        <w:left w:val="none" w:sz="0" w:space="0" w:color="auto"/>
        <w:bottom w:val="none" w:sz="0" w:space="0" w:color="auto"/>
        <w:right w:val="none" w:sz="0" w:space="0" w:color="auto"/>
      </w:divBdr>
    </w:div>
    <w:div w:id="1511525326">
      <w:bodyDiv w:val="1"/>
      <w:marLeft w:val="0"/>
      <w:marRight w:val="0"/>
      <w:marTop w:val="0"/>
      <w:marBottom w:val="0"/>
      <w:divBdr>
        <w:top w:val="none" w:sz="0" w:space="0" w:color="auto"/>
        <w:left w:val="none" w:sz="0" w:space="0" w:color="auto"/>
        <w:bottom w:val="none" w:sz="0" w:space="0" w:color="auto"/>
        <w:right w:val="none" w:sz="0" w:space="0" w:color="auto"/>
      </w:divBdr>
    </w:div>
    <w:div w:id="1527329099">
      <w:bodyDiv w:val="1"/>
      <w:marLeft w:val="0"/>
      <w:marRight w:val="0"/>
      <w:marTop w:val="0"/>
      <w:marBottom w:val="0"/>
      <w:divBdr>
        <w:top w:val="none" w:sz="0" w:space="0" w:color="auto"/>
        <w:left w:val="none" w:sz="0" w:space="0" w:color="auto"/>
        <w:bottom w:val="none" w:sz="0" w:space="0" w:color="auto"/>
        <w:right w:val="none" w:sz="0" w:space="0" w:color="auto"/>
      </w:divBdr>
    </w:div>
    <w:div w:id="1534997814">
      <w:bodyDiv w:val="1"/>
      <w:marLeft w:val="0"/>
      <w:marRight w:val="0"/>
      <w:marTop w:val="0"/>
      <w:marBottom w:val="0"/>
      <w:divBdr>
        <w:top w:val="none" w:sz="0" w:space="0" w:color="auto"/>
        <w:left w:val="none" w:sz="0" w:space="0" w:color="auto"/>
        <w:bottom w:val="none" w:sz="0" w:space="0" w:color="auto"/>
        <w:right w:val="none" w:sz="0" w:space="0" w:color="auto"/>
      </w:divBdr>
    </w:div>
    <w:div w:id="1538932872">
      <w:bodyDiv w:val="1"/>
      <w:marLeft w:val="0"/>
      <w:marRight w:val="0"/>
      <w:marTop w:val="0"/>
      <w:marBottom w:val="0"/>
      <w:divBdr>
        <w:top w:val="none" w:sz="0" w:space="0" w:color="auto"/>
        <w:left w:val="none" w:sz="0" w:space="0" w:color="auto"/>
        <w:bottom w:val="none" w:sz="0" w:space="0" w:color="auto"/>
        <w:right w:val="none" w:sz="0" w:space="0" w:color="auto"/>
      </w:divBdr>
    </w:div>
    <w:div w:id="1570113022">
      <w:bodyDiv w:val="1"/>
      <w:marLeft w:val="0"/>
      <w:marRight w:val="0"/>
      <w:marTop w:val="0"/>
      <w:marBottom w:val="0"/>
      <w:divBdr>
        <w:top w:val="none" w:sz="0" w:space="0" w:color="auto"/>
        <w:left w:val="none" w:sz="0" w:space="0" w:color="auto"/>
        <w:bottom w:val="none" w:sz="0" w:space="0" w:color="auto"/>
        <w:right w:val="none" w:sz="0" w:space="0" w:color="auto"/>
      </w:divBdr>
    </w:div>
    <w:div w:id="1579486169">
      <w:bodyDiv w:val="1"/>
      <w:marLeft w:val="0"/>
      <w:marRight w:val="0"/>
      <w:marTop w:val="0"/>
      <w:marBottom w:val="0"/>
      <w:divBdr>
        <w:top w:val="none" w:sz="0" w:space="0" w:color="auto"/>
        <w:left w:val="none" w:sz="0" w:space="0" w:color="auto"/>
        <w:bottom w:val="none" w:sz="0" w:space="0" w:color="auto"/>
        <w:right w:val="none" w:sz="0" w:space="0" w:color="auto"/>
      </w:divBdr>
    </w:div>
    <w:div w:id="1581402974">
      <w:bodyDiv w:val="1"/>
      <w:marLeft w:val="0"/>
      <w:marRight w:val="0"/>
      <w:marTop w:val="0"/>
      <w:marBottom w:val="0"/>
      <w:divBdr>
        <w:top w:val="none" w:sz="0" w:space="0" w:color="auto"/>
        <w:left w:val="none" w:sz="0" w:space="0" w:color="auto"/>
        <w:bottom w:val="none" w:sz="0" w:space="0" w:color="auto"/>
        <w:right w:val="none" w:sz="0" w:space="0" w:color="auto"/>
      </w:divBdr>
    </w:div>
    <w:div w:id="1634751511">
      <w:bodyDiv w:val="1"/>
      <w:marLeft w:val="0"/>
      <w:marRight w:val="0"/>
      <w:marTop w:val="0"/>
      <w:marBottom w:val="0"/>
      <w:divBdr>
        <w:top w:val="none" w:sz="0" w:space="0" w:color="auto"/>
        <w:left w:val="none" w:sz="0" w:space="0" w:color="auto"/>
        <w:bottom w:val="none" w:sz="0" w:space="0" w:color="auto"/>
        <w:right w:val="none" w:sz="0" w:space="0" w:color="auto"/>
      </w:divBdr>
    </w:div>
    <w:div w:id="1649480955">
      <w:bodyDiv w:val="1"/>
      <w:marLeft w:val="0"/>
      <w:marRight w:val="0"/>
      <w:marTop w:val="0"/>
      <w:marBottom w:val="0"/>
      <w:divBdr>
        <w:top w:val="none" w:sz="0" w:space="0" w:color="auto"/>
        <w:left w:val="none" w:sz="0" w:space="0" w:color="auto"/>
        <w:bottom w:val="none" w:sz="0" w:space="0" w:color="auto"/>
        <w:right w:val="none" w:sz="0" w:space="0" w:color="auto"/>
      </w:divBdr>
    </w:div>
    <w:div w:id="1673680843">
      <w:bodyDiv w:val="1"/>
      <w:marLeft w:val="0"/>
      <w:marRight w:val="0"/>
      <w:marTop w:val="0"/>
      <w:marBottom w:val="0"/>
      <w:divBdr>
        <w:top w:val="none" w:sz="0" w:space="0" w:color="auto"/>
        <w:left w:val="none" w:sz="0" w:space="0" w:color="auto"/>
        <w:bottom w:val="none" w:sz="0" w:space="0" w:color="auto"/>
        <w:right w:val="none" w:sz="0" w:space="0" w:color="auto"/>
      </w:divBdr>
    </w:div>
    <w:div w:id="1692685850">
      <w:bodyDiv w:val="1"/>
      <w:marLeft w:val="0"/>
      <w:marRight w:val="0"/>
      <w:marTop w:val="0"/>
      <w:marBottom w:val="0"/>
      <w:divBdr>
        <w:top w:val="none" w:sz="0" w:space="0" w:color="auto"/>
        <w:left w:val="none" w:sz="0" w:space="0" w:color="auto"/>
        <w:bottom w:val="none" w:sz="0" w:space="0" w:color="auto"/>
        <w:right w:val="none" w:sz="0" w:space="0" w:color="auto"/>
      </w:divBdr>
    </w:div>
    <w:div w:id="1699505112">
      <w:bodyDiv w:val="1"/>
      <w:marLeft w:val="0"/>
      <w:marRight w:val="0"/>
      <w:marTop w:val="0"/>
      <w:marBottom w:val="0"/>
      <w:divBdr>
        <w:top w:val="none" w:sz="0" w:space="0" w:color="auto"/>
        <w:left w:val="none" w:sz="0" w:space="0" w:color="auto"/>
        <w:bottom w:val="none" w:sz="0" w:space="0" w:color="auto"/>
        <w:right w:val="none" w:sz="0" w:space="0" w:color="auto"/>
      </w:divBdr>
    </w:div>
    <w:div w:id="1707752416">
      <w:bodyDiv w:val="1"/>
      <w:marLeft w:val="0"/>
      <w:marRight w:val="0"/>
      <w:marTop w:val="0"/>
      <w:marBottom w:val="0"/>
      <w:divBdr>
        <w:top w:val="none" w:sz="0" w:space="0" w:color="auto"/>
        <w:left w:val="none" w:sz="0" w:space="0" w:color="auto"/>
        <w:bottom w:val="none" w:sz="0" w:space="0" w:color="auto"/>
        <w:right w:val="none" w:sz="0" w:space="0" w:color="auto"/>
      </w:divBdr>
    </w:div>
    <w:div w:id="1726560279">
      <w:bodyDiv w:val="1"/>
      <w:marLeft w:val="0"/>
      <w:marRight w:val="0"/>
      <w:marTop w:val="0"/>
      <w:marBottom w:val="0"/>
      <w:divBdr>
        <w:top w:val="none" w:sz="0" w:space="0" w:color="auto"/>
        <w:left w:val="none" w:sz="0" w:space="0" w:color="auto"/>
        <w:bottom w:val="none" w:sz="0" w:space="0" w:color="auto"/>
        <w:right w:val="none" w:sz="0" w:space="0" w:color="auto"/>
      </w:divBdr>
    </w:div>
    <w:div w:id="1730490695">
      <w:bodyDiv w:val="1"/>
      <w:marLeft w:val="0"/>
      <w:marRight w:val="0"/>
      <w:marTop w:val="0"/>
      <w:marBottom w:val="0"/>
      <w:divBdr>
        <w:top w:val="none" w:sz="0" w:space="0" w:color="auto"/>
        <w:left w:val="none" w:sz="0" w:space="0" w:color="auto"/>
        <w:bottom w:val="none" w:sz="0" w:space="0" w:color="auto"/>
        <w:right w:val="none" w:sz="0" w:space="0" w:color="auto"/>
      </w:divBdr>
    </w:div>
    <w:div w:id="1732462993">
      <w:bodyDiv w:val="1"/>
      <w:marLeft w:val="0"/>
      <w:marRight w:val="0"/>
      <w:marTop w:val="0"/>
      <w:marBottom w:val="0"/>
      <w:divBdr>
        <w:top w:val="none" w:sz="0" w:space="0" w:color="auto"/>
        <w:left w:val="none" w:sz="0" w:space="0" w:color="auto"/>
        <w:bottom w:val="none" w:sz="0" w:space="0" w:color="auto"/>
        <w:right w:val="none" w:sz="0" w:space="0" w:color="auto"/>
      </w:divBdr>
    </w:div>
    <w:div w:id="1734084758">
      <w:bodyDiv w:val="1"/>
      <w:marLeft w:val="0"/>
      <w:marRight w:val="0"/>
      <w:marTop w:val="0"/>
      <w:marBottom w:val="0"/>
      <w:divBdr>
        <w:top w:val="none" w:sz="0" w:space="0" w:color="auto"/>
        <w:left w:val="none" w:sz="0" w:space="0" w:color="auto"/>
        <w:bottom w:val="none" w:sz="0" w:space="0" w:color="auto"/>
        <w:right w:val="none" w:sz="0" w:space="0" w:color="auto"/>
      </w:divBdr>
    </w:div>
    <w:div w:id="1746998171">
      <w:bodyDiv w:val="1"/>
      <w:marLeft w:val="0"/>
      <w:marRight w:val="0"/>
      <w:marTop w:val="0"/>
      <w:marBottom w:val="0"/>
      <w:divBdr>
        <w:top w:val="none" w:sz="0" w:space="0" w:color="auto"/>
        <w:left w:val="none" w:sz="0" w:space="0" w:color="auto"/>
        <w:bottom w:val="none" w:sz="0" w:space="0" w:color="auto"/>
        <w:right w:val="none" w:sz="0" w:space="0" w:color="auto"/>
      </w:divBdr>
    </w:div>
    <w:div w:id="1752392106">
      <w:bodyDiv w:val="1"/>
      <w:marLeft w:val="0"/>
      <w:marRight w:val="0"/>
      <w:marTop w:val="0"/>
      <w:marBottom w:val="0"/>
      <w:divBdr>
        <w:top w:val="none" w:sz="0" w:space="0" w:color="auto"/>
        <w:left w:val="none" w:sz="0" w:space="0" w:color="auto"/>
        <w:bottom w:val="none" w:sz="0" w:space="0" w:color="auto"/>
        <w:right w:val="none" w:sz="0" w:space="0" w:color="auto"/>
      </w:divBdr>
    </w:div>
    <w:div w:id="1775243883">
      <w:bodyDiv w:val="1"/>
      <w:marLeft w:val="0"/>
      <w:marRight w:val="0"/>
      <w:marTop w:val="0"/>
      <w:marBottom w:val="0"/>
      <w:divBdr>
        <w:top w:val="none" w:sz="0" w:space="0" w:color="auto"/>
        <w:left w:val="none" w:sz="0" w:space="0" w:color="auto"/>
        <w:bottom w:val="none" w:sz="0" w:space="0" w:color="auto"/>
        <w:right w:val="none" w:sz="0" w:space="0" w:color="auto"/>
      </w:divBdr>
    </w:div>
    <w:div w:id="1783919987">
      <w:bodyDiv w:val="1"/>
      <w:marLeft w:val="0"/>
      <w:marRight w:val="0"/>
      <w:marTop w:val="0"/>
      <w:marBottom w:val="0"/>
      <w:divBdr>
        <w:top w:val="none" w:sz="0" w:space="0" w:color="auto"/>
        <w:left w:val="none" w:sz="0" w:space="0" w:color="auto"/>
        <w:bottom w:val="none" w:sz="0" w:space="0" w:color="auto"/>
        <w:right w:val="none" w:sz="0" w:space="0" w:color="auto"/>
      </w:divBdr>
    </w:div>
    <w:div w:id="1785685004">
      <w:bodyDiv w:val="1"/>
      <w:marLeft w:val="0"/>
      <w:marRight w:val="0"/>
      <w:marTop w:val="0"/>
      <w:marBottom w:val="0"/>
      <w:divBdr>
        <w:top w:val="none" w:sz="0" w:space="0" w:color="auto"/>
        <w:left w:val="none" w:sz="0" w:space="0" w:color="auto"/>
        <w:bottom w:val="none" w:sz="0" w:space="0" w:color="auto"/>
        <w:right w:val="none" w:sz="0" w:space="0" w:color="auto"/>
      </w:divBdr>
    </w:div>
    <w:div w:id="1794788004">
      <w:bodyDiv w:val="1"/>
      <w:marLeft w:val="0"/>
      <w:marRight w:val="0"/>
      <w:marTop w:val="0"/>
      <w:marBottom w:val="0"/>
      <w:divBdr>
        <w:top w:val="none" w:sz="0" w:space="0" w:color="auto"/>
        <w:left w:val="none" w:sz="0" w:space="0" w:color="auto"/>
        <w:bottom w:val="none" w:sz="0" w:space="0" w:color="auto"/>
        <w:right w:val="none" w:sz="0" w:space="0" w:color="auto"/>
      </w:divBdr>
    </w:div>
    <w:div w:id="1809712426">
      <w:bodyDiv w:val="1"/>
      <w:marLeft w:val="0"/>
      <w:marRight w:val="0"/>
      <w:marTop w:val="0"/>
      <w:marBottom w:val="0"/>
      <w:divBdr>
        <w:top w:val="none" w:sz="0" w:space="0" w:color="auto"/>
        <w:left w:val="none" w:sz="0" w:space="0" w:color="auto"/>
        <w:bottom w:val="none" w:sz="0" w:space="0" w:color="auto"/>
        <w:right w:val="none" w:sz="0" w:space="0" w:color="auto"/>
      </w:divBdr>
    </w:div>
    <w:div w:id="1828202919">
      <w:bodyDiv w:val="1"/>
      <w:marLeft w:val="0"/>
      <w:marRight w:val="0"/>
      <w:marTop w:val="0"/>
      <w:marBottom w:val="0"/>
      <w:divBdr>
        <w:top w:val="none" w:sz="0" w:space="0" w:color="auto"/>
        <w:left w:val="none" w:sz="0" w:space="0" w:color="auto"/>
        <w:bottom w:val="none" w:sz="0" w:space="0" w:color="auto"/>
        <w:right w:val="none" w:sz="0" w:space="0" w:color="auto"/>
      </w:divBdr>
    </w:div>
    <w:div w:id="1837726623">
      <w:bodyDiv w:val="1"/>
      <w:marLeft w:val="0"/>
      <w:marRight w:val="0"/>
      <w:marTop w:val="0"/>
      <w:marBottom w:val="0"/>
      <w:divBdr>
        <w:top w:val="none" w:sz="0" w:space="0" w:color="auto"/>
        <w:left w:val="none" w:sz="0" w:space="0" w:color="auto"/>
        <w:bottom w:val="none" w:sz="0" w:space="0" w:color="auto"/>
        <w:right w:val="none" w:sz="0" w:space="0" w:color="auto"/>
      </w:divBdr>
    </w:div>
    <w:div w:id="1847667189">
      <w:bodyDiv w:val="1"/>
      <w:marLeft w:val="0"/>
      <w:marRight w:val="0"/>
      <w:marTop w:val="0"/>
      <w:marBottom w:val="0"/>
      <w:divBdr>
        <w:top w:val="none" w:sz="0" w:space="0" w:color="auto"/>
        <w:left w:val="none" w:sz="0" w:space="0" w:color="auto"/>
        <w:bottom w:val="none" w:sz="0" w:space="0" w:color="auto"/>
        <w:right w:val="none" w:sz="0" w:space="0" w:color="auto"/>
      </w:divBdr>
    </w:div>
    <w:div w:id="1908802473">
      <w:bodyDiv w:val="1"/>
      <w:marLeft w:val="0"/>
      <w:marRight w:val="0"/>
      <w:marTop w:val="0"/>
      <w:marBottom w:val="0"/>
      <w:divBdr>
        <w:top w:val="none" w:sz="0" w:space="0" w:color="auto"/>
        <w:left w:val="none" w:sz="0" w:space="0" w:color="auto"/>
        <w:bottom w:val="none" w:sz="0" w:space="0" w:color="auto"/>
        <w:right w:val="none" w:sz="0" w:space="0" w:color="auto"/>
      </w:divBdr>
    </w:div>
    <w:div w:id="1926185389">
      <w:bodyDiv w:val="1"/>
      <w:marLeft w:val="0"/>
      <w:marRight w:val="0"/>
      <w:marTop w:val="0"/>
      <w:marBottom w:val="0"/>
      <w:divBdr>
        <w:top w:val="none" w:sz="0" w:space="0" w:color="auto"/>
        <w:left w:val="none" w:sz="0" w:space="0" w:color="auto"/>
        <w:bottom w:val="none" w:sz="0" w:space="0" w:color="auto"/>
        <w:right w:val="none" w:sz="0" w:space="0" w:color="auto"/>
      </w:divBdr>
    </w:div>
    <w:div w:id="1986816219">
      <w:bodyDiv w:val="1"/>
      <w:marLeft w:val="0"/>
      <w:marRight w:val="0"/>
      <w:marTop w:val="0"/>
      <w:marBottom w:val="0"/>
      <w:divBdr>
        <w:top w:val="none" w:sz="0" w:space="0" w:color="auto"/>
        <w:left w:val="none" w:sz="0" w:space="0" w:color="auto"/>
        <w:bottom w:val="none" w:sz="0" w:space="0" w:color="auto"/>
        <w:right w:val="none" w:sz="0" w:space="0" w:color="auto"/>
      </w:divBdr>
    </w:div>
    <w:div w:id="1987589998">
      <w:bodyDiv w:val="1"/>
      <w:marLeft w:val="0"/>
      <w:marRight w:val="0"/>
      <w:marTop w:val="0"/>
      <w:marBottom w:val="0"/>
      <w:divBdr>
        <w:top w:val="none" w:sz="0" w:space="0" w:color="auto"/>
        <w:left w:val="none" w:sz="0" w:space="0" w:color="auto"/>
        <w:bottom w:val="none" w:sz="0" w:space="0" w:color="auto"/>
        <w:right w:val="none" w:sz="0" w:space="0" w:color="auto"/>
      </w:divBdr>
    </w:div>
    <w:div w:id="1997958167">
      <w:bodyDiv w:val="1"/>
      <w:marLeft w:val="0"/>
      <w:marRight w:val="0"/>
      <w:marTop w:val="0"/>
      <w:marBottom w:val="0"/>
      <w:divBdr>
        <w:top w:val="none" w:sz="0" w:space="0" w:color="auto"/>
        <w:left w:val="none" w:sz="0" w:space="0" w:color="auto"/>
        <w:bottom w:val="none" w:sz="0" w:space="0" w:color="auto"/>
        <w:right w:val="none" w:sz="0" w:space="0" w:color="auto"/>
      </w:divBdr>
    </w:div>
    <w:div w:id="1998610174">
      <w:bodyDiv w:val="1"/>
      <w:marLeft w:val="0"/>
      <w:marRight w:val="0"/>
      <w:marTop w:val="0"/>
      <w:marBottom w:val="0"/>
      <w:divBdr>
        <w:top w:val="none" w:sz="0" w:space="0" w:color="auto"/>
        <w:left w:val="none" w:sz="0" w:space="0" w:color="auto"/>
        <w:bottom w:val="none" w:sz="0" w:space="0" w:color="auto"/>
        <w:right w:val="none" w:sz="0" w:space="0" w:color="auto"/>
      </w:divBdr>
    </w:div>
    <w:div w:id="2029015081">
      <w:bodyDiv w:val="1"/>
      <w:marLeft w:val="0"/>
      <w:marRight w:val="0"/>
      <w:marTop w:val="0"/>
      <w:marBottom w:val="0"/>
      <w:divBdr>
        <w:top w:val="none" w:sz="0" w:space="0" w:color="auto"/>
        <w:left w:val="none" w:sz="0" w:space="0" w:color="auto"/>
        <w:bottom w:val="none" w:sz="0" w:space="0" w:color="auto"/>
        <w:right w:val="none" w:sz="0" w:space="0" w:color="auto"/>
      </w:divBdr>
    </w:div>
    <w:div w:id="2036073272">
      <w:bodyDiv w:val="1"/>
      <w:marLeft w:val="0"/>
      <w:marRight w:val="0"/>
      <w:marTop w:val="0"/>
      <w:marBottom w:val="0"/>
      <w:divBdr>
        <w:top w:val="none" w:sz="0" w:space="0" w:color="auto"/>
        <w:left w:val="none" w:sz="0" w:space="0" w:color="auto"/>
        <w:bottom w:val="none" w:sz="0" w:space="0" w:color="auto"/>
        <w:right w:val="none" w:sz="0" w:space="0" w:color="auto"/>
      </w:divBdr>
    </w:div>
    <w:div w:id="2042395039">
      <w:bodyDiv w:val="1"/>
      <w:marLeft w:val="0"/>
      <w:marRight w:val="0"/>
      <w:marTop w:val="0"/>
      <w:marBottom w:val="0"/>
      <w:divBdr>
        <w:top w:val="none" w:sz="0" w:space="0" w:color="auto"/>
        <w:left w:val="none" w:sz="0" w:space="0" w:color="auto"/>
        <w:bottom w:val="none" w:sz="0" w:space="0" w:color="auto"/>
        <w:right w:val="none" w:sz="0" w:space="0" w:color="auto"/>
      </w:divBdr>
    </w:div>
    <w:div w:id="20889210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ssuu.com/theparliamentarian/docs/recommended_benchmarks_for_democrat" TargetMode="External"/><Relationship Id="rId18" Type="http://schemas.openxmlformats.org/officeDocument/2006/relationships/hyperlink" Target="http://archive.ipu.org/PDF/publications/democracy_en.pdf" TargetMode="External"/><Relationship Id="rId26" Type="http://schemas.openxmlformats.org/officeDocument/2006/relationships/hyperlink" Target="https://www.access-info.org/wp-content/uploads/Article_19_principles_on_the_public_right_to_know.pdf" TargetMode="External"/><Relationship Id="rId39" Type="http://schemas.openxmlformats.org/officeDocument/2006/relationships/hyperlink" Target="https://www.ipu.org/resources/publications/reference/2019-11/guidelines-elimination-sexism-harassment-and-violence-against-women-in-parliament" TargetMode="External"/><Relationship Id="rId3" Type="http://schemas.openxmlformats.org/officeDocument/2006/relationships/customXml" Target="../customXml/item3.xml"/><Relationship Id="rId21" Type="http://schemas.openxmlformats.org/officeDocument/2006/relationships/hyperlink" Target="https://issuu.com/theparliamentarian/docs/recommended_benchmarks_for_democrat" TargetMode="External"/><Relationship Id="rId34" Type="http://schemas.openxmlformats.org/officeDocument/2006/relationships/hyperlink" Target="http://archive.ipu.org/PDF/publications/democracy_en.pdf" TargetMode="External"/><Relationship Id="rId42" Type="http://schemas.openxmlformats.org/officeDocument/2006/relationships/hyperlink" Target="https://www.ndi.org/sites/default/files/2113_gov_standards_010107_5.pdf" TargetMode="External"/><Relationship Id="rId47"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archive.ipu.org/PDF/publications/democracy_en.pdf" TargetMode="External"/><Relationship Id="rId17" Type="http://schemas.openxmlformats.org/officeDocument/2006/relationships/hyperlink" Target="http://archive.ipu.org/PDF/publications/democracy_en.pdf" TargetMode="External"/><Relationship Id="rId25" Type="http://schemas.openxmlformats.org/officeDocument/2006/relationships/hyperlink" Target="https://www.access-info.org/wp-content/uploads/Article_19_principles_on_the_public_right_to_know.pdf" TargetMode="External"/><Relationship Id="rId33" Type="http://schemas.openxmlformats.org/officeDocument/2006/relationships/hyperlink" Target="https://www.asgp.co/node/30766" TargetMode="External"/><Relationship Id="rId38" Type="http://schemas.openxmlformats.org/officeDocument/2006/relationships/hyperlink" Target="https://issuu.com/theparliamentarian/docs/recommended_benchmarks_for_democrat" TargetMode="External"/><Relationship Id="rId46"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finance.gov.au/government/procurement/commonwealth-procurement-rules" TargetMode="External"/><Relationship Id="rId20" Type="http://schemas.openxmlformats.org/officeDocument/2006/relationships/hyperlink" Target="https://issuu.com/theparliamentarian/docs/recommended_benchmarks_for_democrat" TargetMode="External"/><Relationship Id="rId29" Type="http://schemas.openxmlformats.org/officeDocument/2006/relationships/hyperlink" Target="http://archive.ipu.org/PDF/publications/democracy_en.pdf" TargetMode="External"/><Relationship Id="rId41" Type="http://schemas.openxmlformats.org/officeDocument/2006/relationships/hyperlink" Target="https://www.ipu.org/resources/publications/reference/2020-09/comparative-research-paper-parliamentary-administratio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archive.ipu.org/PDF/publications/democracy_en.pdf" TargetMode="External"/><Relationship Id="rId24" Type="http://schemas.openxmlformats.org/officeDocument/2006/relationships/hyperlink" Target="https://www.oecd.org/gov/public-procurement/recommendation/" TargetMode="External"/><Relationship Id="rId32" Type="http://schemas.openxmlformats.org/officeDocument/2006/relationships/hyperlink" Target="https://www.ndi.org/sites/default/files/2113_gov_standards_010107_5.pdf" TargetMode="External"/><Relationship Id="rId37" Type="http://schemas.openxmlformats.org/officeDocument/2006/relationships/hyperlink" Target="https://issuu.com/theparliamentarian/docs/recommended_benchmarks_for_democrat" TargetMode="External"/><Relationship Id="rId40" Type="http://schemas.openxmlformats.org/officeDocument/2006/relationships/hyperlink" Target="https://www.ipu.org/resources/publications/reference/2019-11/guidelines-elimination-sexism-harassment-and-violence-against-women-in-parliament" TargetMode="External"/><Relationship Id="rId45"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ndi.org/sites/default/files/2113_gov_standards_010107_5.pdf" TargetMode="External"/><Relationship Id="rId23" Type="http://schemas.openxmlformats.org/officeDocument/2006/relationships/hyperlink" Target="https://www.ndi.org/sites/default/files/2113_gov_standards_010107_5.pdf" TargetMode="External"/><Relationship Id="rId28" Type="http://schemas.openxmlformats.org/officeDocument/2006/relationships/hyperlink" Target="http://archive.ipu.org/PDF/publications/democracy_en.pdf" TargetMode="External"/><Relationship Id="rId36" Type="http://schemas.openxmlformats.org/officeDocument/2006/relationships/hyperlink" Target="http://archive.ipu.org/PDF/publications/democracy_en.pdf" TargetMode="External"/><Relationship Id="rId49" Type="http://schemas.openxmlformats.org/officeDocument/2006/relationships/theme" Target="theme/theme1.xml"/><Relationship Id="rId10" Type="http://schemas.openxmlformats.org/officeDocument/2006/relationships/hyperlink" Target="http://archive.ipu.org/PDF/publications/democracy_en.pdf" TargetMode="External"/><Relationship Id="rId19" Type="http://schemas.openxmlformats.org/officeDocument/2006/relationships/hyperlink" Target="http://archive.ipu.org/PDF/publications/democracy_en.pdf" TargetMode="External"/><Relationship Id="rId31" Type="http://schemas.openxmlformats.org/officeDocument/2006/relationships/hyperlink" Target="https://issuu.com/theparliamentarian/docs/recommended_benchmarks_for_democrat" TargetMode="External"/><Relationship Id="rId44"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issuu.com/theparliamentarian/docs/recommended_benchmarks_for_democrat" TargetMode="External"/><Relationship Id="rId22" Type="http://schemas.openxmlformats.org/officeDocument/2006/relationships/hyperlink" Target="https://procurement.gov.bz/public-procurement-procedures-handbook/" TargetMode="External"/><Relationship Id="rId27" Type="http://schemas.openxmlformats.org/officeDocument/2006/relationships/hyperlink" Target="http://archive.ipu.org/PDF/publications/democracy_en.pdf" TargetMode="External"/><Relationship Id="rId30" Type="http://schemas.openxmlformats.org/officeDocument/2006/relationships/hyperlink" Target="https://issuu.com/theparliamentarian/docs/recommended_benchmarks_for_democrat" TargetMode="External"/><Relationship Id="rId35" Type="http://schemas.openxmlformats.org/officeDocument/2006/relationships/hyperlink" Target="http://archive.ipu.org/PDF/publications/democracy_en.pdf" TargetMode="External"/><Relationship Id="rId43" Type="http://schemas.openxmlformats.org/officeDocument/2006/relationships/hyperlink" Target="https://www.ipu.org/resources/publications/reference/2016-07/common-principles-support-parliaments" TargetMode="External"/><Relationship Id="rId48" Type="http://schemas.openxmlformats.org/officeDocument/2006/relationships/fontTable" Target="fontTable.xml"/><Relationship Id="rId8" Type="http://schemas.openxmlformats.org/officeDocument/2006/relationships/footnotes" Target="footnot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079E031E72FF47BEA1AD9C109E019C" ma:contentTypeVersion="0" ma:contentTypeDescription="Create a new document." ma:contentTypeScope="" ma:versionID="455ebd7967df7d29f225feacafa48d4a">
  <xsd:schema xmlns:xsd="http://www.w3.org/2001/XMLSchema" xmlns:xs="http://www.w3.org/2001/XMLSchema" xmlns:p="http://schemas.microsoft.com/office/2006/metadata/properties" targetNamespace="http://schemas.microsoft.com/office/2006/metadata/properties" ma:root="true" ma:fieldsID="6ff03dde4259c08ff71d8d05c94e2e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30B177-F5E6-4135-8576-985A85E89A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9A709FA-0F7A-4E57-A18C-1C7CB77984C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B85A171-3E3D-46BE-879C-20A242BCCD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5830</Words>
  <Characters>32071</Characters>
  <Application>Microsoft Office Word</Application>
  <DocSecurity>0</DocSecurity>
  <Lines>267</Lines>
  <Paragraphs>75</Paragraphs>
  <ScaleCrop>false</ScaleCrop>
  <HeadingPairs>
    <vt:vector size="6" baseType="variant">
      <vt:variant>
        <vt:lpstr>Título</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37826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Andy Richardson</cp:lastModifiedBy>
  <cp:revision>8</cp:revision>
  <dcterms:created xsi:type="dcterms:W3CDTF">2023-09-22T18:57:00Z</dcterms:created>
  <dcterms:modified xsi:type="dcterms:W3CDTF">2023-10-20T10:19:00Z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0x0101007A079E031E72FF47BEA1AD9C109E019C</vt:lpwstr>
  </property>
</Properties>
</file>