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93AA0" w14:textId="67B39FDD" w:rsidR="00DB5ED3" w:rsidRPr="001F168B" w:rsidRDefault="00DB5ED3" w:rsidP="00FE15C4">
      <w:pPr>
        <w:pStyle w:val="Indicator"/>
        <w:rPr>
          <w:lang w:val="es-UY"/>
        </w:rPr>
      </w:pPr>
      <w:bookmarkStart w:id="0" w:name="_heading=h.4bgabhtn4spd"/>
      <w:bookmarkEnd w:id="0"/>
      <w:r w:rsidRPr="001F168B">
        <w:rPr>
          <w:lang w:val="es-UY"/>
        </w:rPr>
        <w:t>Indica</w:t>
      </w:r>
      <w:r w:rsidR="00200B30" w:rsidRPr="001F168B">
        <w:rPr>
          <w:lang w:val="es-UY"/>
        </w:rPr>
        <w:t>d</w:t>
      </w:r>
      <w:r w:rsidRPr="001F168B">
        <w:rPr>
          <w:lang w:val="es-UY"/>
        </w:rPr>
        <w:t xml:space="preserve">or 1.5: </w:t>
      </w:r>
      <w:r w:rsidR="00413824">
        <w:rPr>
          <w:lang w:val="es-UY"/>
        </w:rPr>
        <w:t>Independencia y c</w:t>
      </w:r>
      <w:r w:rsidR="00200B30" w:rsidRPr="001F168B">
        <w:rPr>
          <w:lang w:val="es-UY"/>
        </w:rPr>
        <w:t>apacidad administrativa</w:t>
      </w:r>
      <w:r w:rsidR="00413824">
        <w:rPr>
          <w:lang w:val="es-UY"/>
        </w:rPr>
        <w:t>s</w:t>
      </w:r>
    </w:p>
    <w:p w14:paraId="34CAD6C1" w14:textId="66AB80D3" w:rsidR="00DB5ED3" w:rsidRPr="001F168B" w:rsidRDefault="00200B30" w:rsidP="00FE15C4">
      <w:pPr>
        <w:pStyle w:val="section-title"/>
        <w:jc w:val="both"/>
        <w:rPr>
          <w:lang w:val="es-UY"/>
        </w:rPr>
      </w:pPr>
      <w:bookmarkStart w:id="1" w:name="_heading=h.rf366ttppx2w"/>
      <w:bookmarkEnd w:id="1"/>
      <w:r w:rsidRPr="001F168B">
        <w:rPr>
          <w:lang w:val="es-UY"/>
        </w:rPr>
        <w:t>Acerca de este indicador</w:t>
      </w:r>
    </w:p>
    <w:p w14:paraId="08F86454" w14:textId="53C4148D" w:rsidR="00FF794A" w:rsidRPr="001F168B" w:rsidRDefault="00FF794A" w:rsidP="00FE15C4">
      <w:pPr>
        <w:spacing w:line="240" w:lineRule="auto"/>
        <w:jc w:val="both"/>
        <w:rPr>
          <w:sz w:val="20"/>
          <w:lang w:val="es-UY"/>
        </w:rPr>
      </w:pPr>
      <w:r w:rsidRPr="001F168B">
        <w:rPr>
          <w:sz w:val="20"/>
          <w:lang w:val="es-UY"/>
        </w:rPr>
        <w:t>Los trabajos parlamentarios deben contar con el apoyo de una administración parlamentaria capaz e independiente. La administración parlamentaria debe ser independiente del ejecutivo, estar libre de influencias políticas en su funcionamiento diario y brindar apoyo a todos los parlamentarios de manera imparcial.</w:t>
      </w:r>
    </w:p>
    <w:p w14:paraId="3C2D9E71" w14:textId="77777777" w:rsidR="00FF794A" w:rsidRPr="001F168B" w:rsidRDefault="00FF794A" w:rsidP="00FE15C4">
      <w:pPr>
        <w:spacing w:line="240" w:lineRule="auto"/>
        <w:jc w:val="both"/>
        <w:rPr>
          <w:sz w:val="20"/>
          <w:lang w:val="es-UY"/>
        </w:rPr>
      </w:pPr>
    </w:p>
    <w:p w14:paraId="2455480E" w14:textId="7FB8B451" w:rsidR="00FF794A" w:rsidRPr="001F168B" w:rsidRDefault="00AC33B9" w:rsidP="00FE15C4">
      <w:pPr>
        <w:spacing w:line="240" w:lineRule="auto"/>
        <w:jc w:val="both"/>
        <w:rPr>
          <w:sz w:val="20"/>
          <w:lang w:val="es-UY"/>
        </w:rPr>
      </w:pPr>
      <w:r w:rsidRPr="001F168B">
        <w:rPr>
          <w:sz w:val="20"/>
          <w:lang w:val="es-UY"/>
        </w:rPr>
        <w:t>Este indicador se refiere al apoyo general disponible para el parlamento por parte de la administración parlamentaria. Si bien la naturaleza y el nivel de este apoyo varían según los parlamentos, generalmente incluye personal adecuadamente capacitado, instalaciones apropiadas, tecnologías digitales y gestión de documentos, políticas, sistemas y prácticas.</w:t>
      </w:r>
    </w:p>
    <w:p w14:paraId="3AA705C1" w14:textId="77777777" w:rsidR="004D108D" w:rsidRPr="001F168B" w:rsidRDefault="004D108D" w:rsidP="00FE15C4">
      <w:pPr>
        <w:spacing w:line="240" w:lineRule="auto"/>
        <w:jc w:val="both"/>
        <w:rPr>
          <w:sz w:val="20"/>
          <w:lang w:val="es-UY"/>
        </w:rPr>
      </w:pPr>
    </w:p>
    <w:p w14:paraId="6BEA963D" w14:textId="074106CA" w:rsidR="00AC33B9" w:rsidRPr="001F168B" w:rsidRDefault="00AC33B9" w:rsidP="00FE15C4">
      <w:pPr>
        <w:spacing w:line="240" w:lineRule="auto"/>
        <w:jc w:val="both"/>
        <w:rPr>
          <w:sz w:val="20"/>
          <w:lang w:val="es-UY"/>
        </w:rPr>
      </w:pPr>
      <w:r w:rsidRPr="001F168B">
        <w:rPr>
          <w:sz w:val="20"/>
          <w:lang w:val="es-UY"/>
        </w:rPr>
        <w:t xml:space="preserve">El apoyo específico relacionado con las funciones parlamentarias básicas es cubierto en indicadores separados (véase, por ejemplo, </w:t>
      </w:r>
      <w:r w:rsidRPr="001F168B">
        <w:rPr>
          <w:i/>
          <w:sz w:val="20"/>
          <w:lang w:val="es-UY"/>
        </w:rPr>
        <w:t>Indicador 1.6: Elaboración de leyes, Indicador 1.7: Supervisión</w:t>
      </w:r>
      <w:r w:rsidRPr="001F168B">
        <w:rPr>
          <w:sz w:val="20"/>
          <w:lang w:val="es-UY"/>
        </w:rPr>
        <w:t xml:space="preserve"> e </w:t>
      </w:r>
      <w:r w:rsidRPr="001F168B">
        <w:rPr>
          <w:i/>
          <w:sz w:val="20"/>
          <w:lang w:val="es-UY"/>
        </w:rPr>
        <w:t>Indicador 1.8: Presupuesto</w:t>
      </w:r>
      <w:r w:rsidRPr="001F168B">
        <w:rPr>
          <w:sz w:val="20"/>
          <w:lang w:val="es-UY"/>
        </w:rPr>
        <w:t>).</w:t>
      </w:r>
    </w:p>
    <w:p w14:paraId="219283F2" w14:textId="77777777" w:rsidR="00AC33B9" w:rsidRPr="001F168B" w:rsidRDefault="00AC33B9" w:rsidP="00FE15C4">
      <w:pPr>
        <w:spacing w:line="240" w:lineRule="auto"/>
        <w:jc w:val="both"/>
        <w:rPr>
          <w:sz w:val="20"/>
          <w:lang w:val="es-UY"/>
        </w:rPr>
      </w:pPr>
    </w:p>
    <w:p w14:paraId="5021B5B8" w14:textId="77777777" w:rsidR="00200B30" w:rsidRPr="001F168B" w:rsidRDefault="00200B30" w:rsidP="00FE15C4">
      <w:pPr>
        <w:spacing w:line="240" w:lineRule="auto"/>
        <w:jc w:val="both"/>
        <w:rPr>
          <w:sz w:val="20"/>
          <w:lang w:val="es-UY"/>
        </w:rPr>
      </w:pPr>
      <w:r w:rsidRPr="001F168B">
        <w:rPr>
          <w:sz w:val="20"/>
          <w:lang w:val="es-UY"/>
        </w:rPr>
        <w:t>Este indicador comprende las siguientes dimensiones:</w:t>
      </w:r>
    </w:p>
    <w:p w14:paraId="4C28FDB2" w14:textId="77777777" w:rsidR="00DB5ED3" w:rsidRPr="001F168B" w:rsidRDefault="00DB5ED3" w:rsidP="00FE15C4">
      <w:pPr>
        <w:spacing w:line="240" w:lineRule="auto"/>
        <w:jc w:val="both"/>
        <w:rPr>
          <w:color w:val="000000"/>
          <w:sz w:val="20"/>
          <w:szCs w:val="20"/>
          <w:lang w:val="es-UY"/>
        </w:rPr>
      </w:pPr>
    </w:p>
    <w:p w14:paraId="5B9971F9" w14:textId="22897B76" w:rsidR="00DB5ED3" w:rsidRPr="001F168B" w:rsidRDefault="007A7B7C" w:rsidP="00FE15C4">
      <w:pPr>
        <w:numPr>
          <w:ilvl w:val="0"/>
          <w:numId w:val="2"/>
        </w:numPr>
        <w:spacing w:line="240" w:lineRule="auto"/>
        <w:ind w:left="562" w:hanging="562"/>
        <w:jc w:val="both"/>
        <w:rPr>
          <w:sz w:val="20"/>
          <w:szCs w:val="20"/>
          <w:lang w:val="es-UY"/>
        </w:rPr>
      </w:pPr>
      <w:r w:rsidRPr="001F168B">
        <w:rPr>
          <w:sz w:val="20"/>
          <w:lang w:val="es-UY"/>
        </w:rPr>
        <w:t>Dimensi</w:t>
      </w:r>
      <w:r w:rsidR="00200B30" w:rsidRPr="001F168B">
        <w:rPr>
          <w:sz w:val="20"/>
          <w:lang w:val="es-UY"/>
        </w:rPr>
        <w:t>ó</w:t>
      </w:r>
      <w:r w:rsidRPr="001F168B">
        <w:rPr>
          <w:sz w:val="20"/>
          <w:lang w:val="es-UY"/>
        </w:rPr>
        <w:t xml:space="preserve">n </w:t>
      </w:r>
      <w:r w:rsidR="00DB5ED3" w:rsidRPr="001F168B">
        <w:rPr>
          <w:sz w:val="20"/>
          <w:lang w:val="es-UY"/>
        </w:rPr>
        <w:t>1.5.1</w:t>
      </w:r>
      <w:r w:rsidRPr="001F168B">
        <w:rPr>
          <w:sz w:val="20"/>
          <w:lang w:val="es-UY"/>
        </w:rPr>
        <w:t>:</w:t>
      </w:r>
      <w:r w:rsidR="00DB5ED3" w:rsidRPr="001F168B">
        <w:rPr>
          <w:sz w:val="20"/>
          <w:lang w:val="es-UY"/>
        </w:rPr>
        <w:t xml:space="preserve"> </w:t>
      </w:r>
      <w:r w:rsidR="00200B30" w:rsidRPr="001F168B">
        <w:rPr>
          <w:sz w:val="20"/>
          <w:lang w:val="es-UY"/>
        </w:rPr>
        <w:t>Mandato</w:t>
      </w:r>
      <w:r w:rsidR="00FD5ED3">
        <w:rPr>
          <w:sz w:val="20"/>
          <w:lang w:val="es-UY"/>
        </w:rPr>
        <w:t>s</w:t>
      </w:r>
      <w:r w:rsidR="00200B30" w:rsidRPr="001F168B">
        <w:rPr>
          <w:sz w:val="20"/>
          <w:lang w:val="es-UY"/>
        </w:rPr>
        <w:t xml:space="preserve"> de la administración parlamentaria</w:t>
      </w:r>
    </w:p>
    <w:p w14:paraId="28B65545" w14:textId="77777777" w:rsidR="00DB5ED3" w:rsidRPr="001F168B" w:rsidRDefault="00DB5ED3" w:rsidP="00FE15C4">
      <w:pPr>
        <w:spacing w:line="240" w:lineRule="auto"/>
        <w:ind w:left="562"/>
        <w:jc w:val="both"/>
        <w:rPr>
          <w:sz w:val="20"/>
          <w:szCs w:val="20"/>
          <w:lang w:val="es-UY"/>
        </w:rPr>
      </w:pPr>
    </w:p>
    <w:p w14:paraId="75F1FC8C" w14:textId="7F69E4BC" w:rsidR="00DB5ED3" w:rsidRPr="001F168B" w:rsidRDefault="007A7B7C" w:rsidP="00FE15C4">
      <w:pPr>
        <w:numPr>
          <w:ilvl w:val="0"/>
          <w:numId w:val="2"/>
        </w:numPr>
        <w:spacing w:line="240" w:lineRule="auto"/>
        <w:ind w:left="562" w:hanging="562"/>
        <w:jc w:val="both"/>
        <w:rPr>
          <w:sz w:val="20"/>
          <w:szCs w:val="20"/>
          <w:lang w:val="es-UY"/>
        </w:rPr>
      </w:pPr>
      <w:r w:rsidRPr="001F168B">
        <w:rPr>
          <w:sz w:val="20"/>
          <w:lang w:val="es-UY"/>
        </w:rPr>
        <w:t>Dimensi</w:t>
      </w:r>
      <w:r w:rsidR="00200B30" w:rsidRPr="001F168B">
        <w:rPr>
          <w:sz w:val="20"/>
          <w:lang w:val="es-UY"/>
        </w:rPr>
        <w:t>ó</w:t>
      </w:r>
      <w:r w:rsidRPr="001F168B">
        <w:rPr>
          <w:sz w:val="20"/>
          <w:lang w:val="es-UY"/>
        </w:rPr>
        <w:t xml:space="preserve">n </w:t>
      </w:r>
      <w:r w:rsidR="00DB5ED3" w:rsidRPr="001F168B">
        <w:rPr>
          <w:sz w:val="20"/>
          <w:highlight w:val="white"/>
          <w:lang w:val="es-UY"/>
        </w:rPr>
        <w:t>1.5.2</w:t>
      </w:r>
      <w:r w:rsidRPr="001F168B">
        <w:rPr>
          <w:sz w:val="20"/>
          <w:highlight w:val="white"/>
          <w:lang w:val="es-UY"/>
        </w:rPr>
        <w:t>:</w:t>
      </w:r>
      <w:r w:rsidR="00DB5ED3" w:rsidRPr="001F168B">
        <w:rPr>
          <w:sz w:val="20"/>
          <w:highlight w:val="white"/>
          <w:lang w:val="es-UY"/>
        </w:rPr>
        <w:t xml:space="preserve"> </w:t>
      </w:r>
      <w:r w:rsidR="00200B30" w:rsidRPr="001F168B">
        <w:rPr>
          <w:sz w:val="20"/>
          <w:highlight w:val="white"/>
          <w:lang w:val="es-UY"/>
        </w:rPr>
        <w:t>Gestión de recursos humanos</w:t>
      </w:r>
    </w:p>
    <w:p w14:paraId="5F7287CF" w14:textId="77777777" w:rsidR="00DB5ED3" w:rsidRPr="001F168B" w:rsidRDefault="00DB5ED3" w:rsidP="00FE15C4">
      <w:pPr>
        <w:spacing w:line="240" w:lineRule="auto"/>
        <w:ind w:left="562"/>
        <w:jc w:val="both"/>
        <w:rPr>
          <w:sz w:val="20"/>
          <w:szCs w:val="20"/>
          <w:lang w:val="es-UY"/>
        </w:rPr>
      </w:pPr>
    </w:p>
    <w:p w14:paraId="47D10144" w14:textId="41BD8B9E" w:rsidR="00DB5ED3" w:rsidRPr="001F168B" w:rsidRDefault="007A7B7C" w:rsidP="00FE15C4">
      <w:pPr>
        <w:numPr>
          <w:ilvl w:val="0"/>
          <w:numId w:val="2"/>
        </w:numPr>
        <w:spacing w:line="240" w:lineRule="auto"/>
        <w:ind w:left="562" w:hanging="562"/>
        <w:jc w:val="both"/>
        <w:rPr>
          <w:sz w:val="20"/>
          <w:szCs w:val="20"/>
          <w:lang w:val="es-UY"/>
        </w:rPr>
      </w:pPr>
      <w:r w:rsidRPr="001F168B">
        <w:rPr>
          <w:sz w:val="20"/>
          <w:lang w:val="es-UY"/>
        </w:rPr>
        <w:t>Dimensi</w:t>
      </w:r>
      <w:r w:rsidR="00200B30" w:rsidRPr="001F168B">
        <w:rPr>
          <w:sz w:val="20"/>
          <w:lang w:val="es-UY"/>
        </w:rPr>
        <w:t>ó</w:t>
      </w:r>
      <w:r w:rsidRPr="001F168B">
        <w:rPr>
          <w:sz w:val="20"/>
          <w:lang w:val="es-UY"/>
        </w:rPr>
        <w:t xml:space="preserve">n </w:t>
      </w:r>
      <w:r w:rsidR="00DB5ED3" w:rsidRPr="001F168B">
        <w:rPr>
          <w:sz w:val="20"/>
          <w:lang w:val="es-UY"/>
        </w:rPr>
        <w:t>1.5.3</w:t>
      </w:r>
      <w:r w:rsidRPr="001F168B">
        <w:rPr>
          <w:sz w:val="20"/>
          <w:lang w:val="es-UY"/>
        </w:rPr>
        <w:t>:</w:t>
      </w:r>
      <w:r w:rsidR="00DB5ED3" w:rsidRPr="001F168B">
        <w:rPr>
          <w:sz w:val="20"/>
          <w:lang w:val="es-UY"/>
        </w:rPr>
        <w:t xml:space="preserve"> </w:t>
      </w:r>
      <w:r w:rsidR="00FD5ED3">
        <w:rPr>
          <w:sz w:val="20"/>
          <w:lang w:val="es-UY"/>
        </w:rPr>
        <w:t>Apoyo técnico</w:t>
      </w:r>
    </w:p>
    <w:p w14:paraId="382A6B37" w14:textId="77777777" w:rsidR="00DB5ED3" w:rsidRPr="001F168B" w:rsidRDefault="00DB5ED3" w:rsidP="00FE15C4">
      <w:pPr>
        <w:spacing w:line="240" w:lineRule="auto"/>
        <w:ind w:left="562"/>
        <w:jc w:val="both"/>
        <w:rPr>
          <w:sz w:val="20"/>
          <w:szCs w:val="20"/>
          <w:lang w:val="es-UY"/>
        </w:rPr>
      </w:pPr>
    </w:p>
    <w:p w14:paraId="4E5FEAD5" w14:textId="3594A4F8" w:rsidR="00DB5ED3" w:rsidRPr="001F168B" w:rsidRDefault="007A7B7C" w:rsidP="00FE15C4">
      <w:pPr>
        <w:numPr>
          <w:ilvl w:val="0"/>
          <w:numId w:val="2"/>
        </w:numPr>
        <w:spacing w:line="240" w:lineRule="auto"/>
        <w:ind w:left="562" w:hanging="562"/>
        <w:jc w:val="both"/>
        <w:rPr>
          <w:sz w:val="20"/>
          <w:szCs w:val="20"/>
          <w:lang w:val="es-UY"/>
        </w:rPr>
      </w:pPr>
      <w:r w:rsidRPr="001F168B">
        <w:rPr>
          <w:sz w:val="20"/>
          <w:lang w:val="es-UY"/>
        </w:rPr>
        <w:t>Dimensi</w:t>
      </w:r>
      <w:r w:rsidR="00200B30" w:rsidRPr="001F168B">
        <w:rPr>
          <w:sz w:val="20"/>
          <w:lang w:val="es-UY"/>
        </w:rPr>
        <w:t>ó</w:t>
      </w:r>
      <w:r w:rsidRPr="001F168B">
        <w:rPr>
          <w:sz w:val="20"/>
          <w:lang w:val="es-UY"/>
        </w:rPr>
        <w:t xml:space="preserve">n </w:t>
      </w:r>
      <w:r w:rsidR="00DB5ED3" w:rsidRPr="001F168B">
        <w:rPr>
          <w:sz w:val="20"/>
          <w:lang w:val="es-UY"/>
        </w:rPr>
        <w:t>1.5.4</w:t>
      </w:r>
      <w:r w:rsidRPr="001F168B">
        <w:rPr>
          <w:sz w:val="20"/>
          <w:lang w:val="es-UY"/>
        </w:rPr>
        <w:t>:</w:t>
      </w:r>
      <w:r w:rsidR="00DB5ED3" w:rsidRPr="001F168B">
        <w:rPr>
          <w:sz w:val="20"/>
          <w:lang w:val="es-UY"/>
        </w:rPr>
        <w:t xml:space="preserve"> </w:t>
      </w:r>
      <w:r w:rsidR="00200B30" w:rsidRPr="001F168B">
        <w:rPr>
          <w:sz w:val="20"/>
          <w:lang w:val="es-UY"/>
        </w:rPr>
        <w:t>In</w:t>
      </w:r>
      <w:r w:rsidR="00FD5ED3">
        <w:rPr>
          <w:sz w:val="20"/>
          <w:lang w:val="es-UY"/>
        </w:rPr>
        <w:t>stalaciones</w:t>
      </w:r>
    </w:p>
    <w:p w14:paraId="50C0BCA7" w14:textId="77777777" w:rsidR="00DB5ED3" w:rsidRPr="001F168B" w:rsidRDefault="00DB5ED3" w:rsidP="00FE15C4">
      <w:pPr>
        <w:spacing w:line="240" w:lineRule="auto"/>
        <w:ind w:left="562"/>
        <w:jc w:val="both"/>
        <w:rPr>
          <w:sz w:val="20"/>
          <w:szCs w:val="20"/>
          <w:lang w:val="es-UY"/>
        </w:rPr>
      </w:pPr>
    </w:p>
    <w:p w14:paraId="0D123341" w14:textId="5E6B678B" w:rsidR="00DB5ED3" w:rsidRPr="001F168B" w:rsidRDefault="007A7B7C" w:rsidP="00FE15C4">
      <w:pPr>
        <w:numPr>
          <w:ilvl w:val="0"/>
          <w:numId w:val="2"/>
        </w:numPr>
        <w:spacing w:line="240" w:lineRule="auto"/>
        <w:ind w:left="562" w:hanging="562"/>
        <w:jc w:val="both"/>
        <w:rPr>
          <w:sz w:val="20"/>
          <w:szCs w:val="20"/>
          <w:lang w:val="es-UY"/>
        </w:rPr>
      </w:pPr>
      <w:r w:rsidRPr="001F168B">
        <w:rPr>
          <w:sz w:val="20"/>
          <w:lang w:val="es-UY"/>
        </w:rPr>
        <w:t>Dimensi</w:t>
      </w:r>
      <w:r w:rsidR="00200B30" w:rsidRPr="001F168B">
        <w:rPr>
          <w:sz w:val="20"/>
          <w:lang w:val="es-UY"/>
        </w:rPr>
        <w:t>ó</w:t>
      </w:r>
      <w:r w:rsidRPr="001F168B">
        <w:rPr>
          <w:sz w:val="20"/>
          <w:lang w:val="es-UY"/>
        </w:rPr>
        <w:t xml:space="preserve">n </w:t>
      </w:r>
      <w:r w:rsidR="00DB5ED3" w:rsidRPr="001F168B">
        <w:rPr>
          <w:sz w:val="20"/>
          <w:lang w:val="es-UY"/>
        </w:rPr>
        <w:t>1.5.5</w:t>
      </w:r>
      <w:r w:rsidRPr="001F168B">
        <w:rPr>
          <w:sz w:val="20"/>
          <w:lang w:val="es-UY"/>
        </w:rPr>
        <w:t>:</w:t>
      </w:r>
      <w:r w:rsidR="00DB5ED3" w:rsidRPr="001F168B">
        <w:rPr>
          <w:sz w:val="20"/>
          <w:lang w:val="es-UY"/>
        </w:rPr>
        <w:t xml:space="preserve"> </w:t>
      </w:r>
      <w:r w:rsidR="00200B30" w:rsidRPr="001F168B">
        <w:rPr>
          <w:sz w:val="20"/>
          <w:lang w:val="es-UY"/>
        </w:rPr>
        <w:t>Tecnologías digitales</w:t>
      </w:r>
    </w:p>
    <w:p w14:paraId="0E44FD43" w14:textId="77777777" w:rsidR="00DB5ED3" w:rsidRPr="001F168B" w:rsidRDefault="00DB5ED3" w:rsidP="00FE15C4">
      <w:pPr>
        <w:spacing w:line="240" w:lineRule="auto"/>
        <w:ind w:left="562"/>
        <w:jc w:val="both"/>
        <w:rPr>
          <w:sz w:val="20"/>
          <w:szCs w:val="20"/>
          <w:lang w:val="es-UY"/>
        </w:rPr>
      </w:pPr>
    </w:p>
    <w:p w14:paraId="07B4B31C" w14:textId="147B048D" w:rsidR="00DB5ED3" w:rsidRPr="001F168B" w:rsidRDefault="007A7B7C" w:rsidP="00FE15C4">
      <w:pPr>
        <w:numPr>
          <w:ilvl w:val="0"/>
          <w:numId w:val="2"/>
        </w:numPr>
        <w:spacing w:line="240" w:lineRule="auto"/>
        <w:ind w:left="562" w:hanging="562"/>
        <w:jc w:val="both"/>
        <w:rPr>
          <w:sz w:val="20"/>
          <w:szCs w:val="20"/>
          <w:lang w:val="es-UY"/>
        </w:rPr>
      </w:pPr>
      <w:r w:rsidRPr="001F168B">
        <w:rPr>
          <w:sz w:val="20"/>
          <w:lang w:val="es-UY"/>
        </w:rPr>
        <w:t>Dimensi</w:t>
      </w:r>
      <w:r w:rsidR="00200B30" w:rsidRPr="001F168B">
        <w:rPr>
          <w:sz w:val="20"/>
          <w:lang w:val="es-UY"/>
        </w:rPr>
        <w:t>ó</w:t>
      </w:r>
      <w:r w:rsidRPr="001F168B">
        <w:rPr>
          <w:sz w:val="20"/>
          <w:lang w:val="es-UY"/>
        </w:rPr>
        <w:t xml:space="preserve">n </w:t>
      </w:r>
      <w:r w:rsidR="00DB5ED3" w:rsidRPr="001F168B">
        <w:rPr>
          <w:sz w:val="20"/>
          <w:lang w:val="es-UY"/>
        </w:rPr>
        <w:t>1.5.6</w:t>
      </w:r>
      <w:r w:rsidRPr="001F168B">
        <w:rPr>
          <w:sz w:val="20"/>
          <w:lang w:val="es-UY"/>
        </w:rPr>
        <w:t>:</w:t>
      </w:r>
      <w:r w:rsidR="00DB5ED3" w:rsidRPr="001F168B">
        <w:rPr>
          <w:sz w:val="20"/>
          <w:lang w:val="es-UY"/>
        </w:rPr>
        <w:t xml:space="preserve"> </w:t>
      </w:r>
      <w:r w:rsidR="00200B30" w:rsidRPr="001F168B">
        <w:rPr>
          <w:sz w:val="20"/>
          <w:lang w:val="es-UY"/>
        </w:rPr>
        <w:t>Gestión d</w:t>
      </w:r>
      <w:r w:rsidR="006D1FF1" w:rsidRPr="001F168B">
        <w:rPr>
          <w:sz w:val="20"/>
          <w:lang w:val="es-UY"/>
        </w:rPr>
        <w:t>ocumental</w:t>
      </w:r>
    </w:p>
    <w:p w14:paraId="3A47DC64" w14:textId="77777777" w:rsidR="00DB5ED3" w:rsidRPr="001F168B" w:rsidRDefault="00DB5ED3" w:rsidP="00FE15C4">
      <w:pPr>
        <w:spacing w:line="240" w:lineRule="auto"/>
        <w:jc w:val="both"/>
        <w:rPr>
          <w:sz w:val="20"/>
          <w:szCs w:val="20"/>
          <w:lang w:val="es-UY"/>
        </w:rPr>
      </w:pPr>
    </w:p>
    <w:p w14:paraId="71DEAA0A" w14:textId="77777777" w:rsidR="00DB5ED3" w:rsidRPr="001F168B" w:rsidRDefault="00DB5ED3" w:rsidP="00FE15C4">
      <w:pPr>
        <w:spacing w:line="240" w:lineRule="auto"/>
        <w:jc w:val="both"/>
        <w:rPr>
          <w:sz w:val="20"/>
          <w:szCs w:val="20"/>
          <w:lang w:val="es-UY"/>
        </w:rPr>
      </w:pPr>
    </w:p>
    <w:p w14:paraId="7EACBD25" w14:textId="77777777" w:rsidR="00DB5ED3" w:rsidRPr="001F168B" w:rsidRDefault="00DB5ED3" w:rsidP="00FE15C4">
      <w:pPr>
        <w:spacing w:line="240" w:lineRule="auto"/>
        <w:jc w:val="both"/>
        <w:rPr>
          <w:sz w:val="24"/>
          <w:szCs w:val="24"/>
          <w:lang w:val="es-UY"/>
        </w:rPr>
      </w:pPr>
    </w:p>
    <w:p w14:paraId="43E13BFD" w14:textId="77777777" w:rsidR="00DB5ED3" w:rsidRPr="001F168B" w:rsidRDefault="00DB5ED3" w:rsidP="00FE15C4">
      <w:pPr>
        <w:spacing w:line="240" w:lineRule="auto"/>
        <w:jc w:val="both"/>
        <w:rPr>
          <w:sz w:val="24"/>
          <w:szCs w:val="24"/>
          <w:lang w:val="es-UY"/>
        </w:rPr>
      </w:pPr>
    </w:p>
    <w:p w14:paraId="32C72304" w14:textId="77777777" w:rsidR="00DB5ED3" w:rsidRPr="001F168B" w:rsidRDefault="00DB5ED3" w:rsidP="00FE15C4">
      <w:pPr>
        <w:spacing w:line="240" w:lineRule="auto"/>
        <w:jc w:val="both"/>
        <w:rPr>
          <w:sz w:val="24"/>
          <w:szCs w:val="24"/>
          <w:lang w:val="es-UY"/>
        </w:rPr>
      </w:pPr>
    </w:p>
    <w:p w14:paraId="1C971C95" w14:textId="77777777" w:rsidR="00DB5ED3" w:rsidRPr="001F168B" w:rsidRDefault="00DB5ED3" w:rsidP="00FE15C4">
      <w:pPr>
        <w:spacing w:line="240" w:lineRule="auto"/>
        <w:jc w:val="both"/>
        <w:rPr>
          <w:sz w:val="24"/>
          <w:szCs w:val="24"/>
          <w:lang w:val="es-UY"/>
        </w:rPr>
      </w:pPr>
    </w:p>
    <w:p w14:paraId="6C304895" w14:textId="5EF18055" w:rsidR="00DB5ED3" w:rsidRPr="001F168B" w:rsidRDefault="001F168B" w:rsidP="00FE15C4">
      <w:pPr>
        <w:pStyle w:val="Dimension"/>
        <w:rPr>
          <w:szCs w:val="24"/>
          <w:lang w:val="es-UY"/>
        </w:rPr>
      </w:pPr>
      <w:r w:rsidRPr="001F168B">
        <w:rPr>
          <w:lang w:val="es-UY"/>
        </w:rPr>
        <w:lastRenderedPageBreak/>
        <w:t>Dimensión</w:t>
      </w:r>
      <w:r w:rsidR="00DB5ED3" w:rsidRPr="001F168B">
        <w:rPr>
          <w:lang w:val="es-UY"/>
        </w:rPr>
        <w:t xml:space="preserve"> 1.5.1: </w:t>
      </w:r>
      <w:r w:rsidR="003F0A45" w:rsidRPr="001F168B">
        <w:rPr>
          <w:lang w:val="es-UY"/>
        </w:rPr>
        <w:t>Mandato</w:t>
      </w:r>
      <w:r w:rsidR="00D57B4C">
        <w:rPr>
          <w:lang w:val="es-UY"/>
        </w:rPr>
        <w:t>s</w:t>
      </w:r>
      <w:r w:rsidR="003F0A45" w:rsidRPr="001F168B">
        <w:rPr>
          <w:lang w:val="es-UY"/>
        </w:rPr>
        <w:t xml:space="preserve"> de la administración parlamentaria</w:t>
      </w:r>
      <w:r w:rsidR="00DB5ED3" w:rsidRPr="001F168B">
        <w:rPr>
          <w:lang w:val="es-UY"/>
        </w:rPr>
        <w:t xml:space="preserve"> </w:t>
      </w:r>
    </w:p>
    <w:tbl>
      <w:tblPr>
        <w:tblStyle w:val="TableGrid"/>
        <w:tblW w:w="0" w:type="auto"/>
        <w:shd w:val="clear" w:color="auto" w:fill="EEEEEE"/>
        <w:tblLook w:val="04A0" w:firstRow="1" w:lastRow="0" w:firstColumn="1" w:lastColumn="0" w:noHBand="0" w:noVBand="1"/>
      </w:tblPr>
      <w:tblGrid>
        <w:gridCol w:w="9346"/>
      </w:tblGrid>
      <w:tr w:rsidR="00DB5ED3" w:rsidRPr="0034132F" w14:paraId="10AD74B5" w14:textId="77777777" w:rsidTr="00DB5ED3">
        <w:tc>
          <w:tcPr>
            <w:tcW w:w="9350" w:type="dxa"/>
            <w:shd w:val="clear" w:color="auto" w:fill="EEEEEE"/>
          </w:tcPr>
          <w:p w14:paraId="3F9B617F" w14:textId="77777777" w:rsidR="003F0A45" w:rsidRPr="001F168B" w:rsidRDefault="003F0A45" w:rsidP="00FE15C4">
            <w:pPr>
              <w:jc w:val="both"/>
              <w:rPr>
                <w:sz w:val="20"/>
                <w:szCs w:val="20"/>
                <w:lang w:val="es-UY"/>
              </w:rPr>
            </w:pPr>
            <w:r w:rsidRPr="001F168B">
              <w:rPr>
                <w:sz w:val="20"/>
                <w:lang w:val="es-UY"/>
              </w:rPr>
              <w:t>Esta dimensión es parte de:</w:t>
            </w:r>
          </w:p>
          <w:p w14:paraId="46F82319" w14:textId="2B3E101B" w:rsidR="003F0A45" w:rsidRPr="001F168B" w:rsidRDefault="003F0A45" w:rsidP="00FE15C4">
            <w:pPr>
              <w:pStyle w:val="ListParagraph"/>
              <w:numPr>
                <w:ilvl w:val="0"/>
                <w:numId w:val="17"/>
              </w:numPr>
              <w:jc w:val="both"/>
              <w:rPr>
                <w:sz w:val="20"/>
                <w:szCs w:val="20"/>
                <w:lang w:val="es-UY"/>
              </w:rPr>
            </w:pPr>
            <w:r w:rsidRPr="001F168B">
              <w:rPr>
                <w:sz w:val="20"/>
                <w:lang w:val="es-UY"/>
              </w:rPr>
              <w:t xml:space="preserve">Indicador 1.5: </w:t>
            </w:r>
            <w:r w:rsidR="00420634">
              <w:rPr>
                <w:sz w:val="20"/>
                <w:lang w:val="es-UY"/>
              </w:rPr>
              <w:t>Independencia y c</w:t>
            </w:r>
            <w:r w:rsidRPr="001F168B">
              <w:rPr>
                <w:sz w:val="20"/>
                <w:lang w:val="es-UY"/>
              </w:rPr>
              <w:t>apacidad administrativa</w:t>
            </w:r>
            <w:r w:rsidR="00420634">
              <w:rPr>
                <w:sz w:val="20"/>
                <w:lang w:val="es-UY"/>
              </w:rPr>
              <w:t>s</w:t>
            </w:r>
          </w:p>
          <w:p w14:paraId="3DCA3058" w14:textId="683745F4" w:rsidR="00DB5ED3" w:rsidRPr="0034132F" w:rsidRDefault="0034132F" w:rsidP="00FE15C4">
            <w:pPr>
              <w:numPr>
                <w:ilvl w:val="0"/>
                <w:numId w:val="1"/>
              </w:numPr>
              <w:jc w:val="both"/>
              <w:rPr>
                <w:sz w:val="20"/>
                <w:szCs w:val="20"/>
                <w:lang w:val="es-UY"/>
              </w:rPr>
            </w:pPr>
            <w:r>
              <w:rPr>
                <w:sz w:val="20"/>
                <w:lang w:val="es-UY"/>
              </w:rPr>
              <w:t>M</w:t>
            </w:r>
            <w:r w:rsidR="003F0A45" w:rsidRPr="001F168B">
              <w:rPr>
                <w:sz w:val="20"/>
                <w:lang w:val="es-UY"/>
              </w:rPr>
              <w:t>eta 1: Parlamento</w:t>
            </w:r>
            <w:r w:rsidR="00420634">
              <w:rPr>
                <w:sz w:val="20"/>
                <w:lang w:val="es-UY"/>
              </w:rPr>
              <w:t>s</w:t>
            </w:r>
            <w:r w:rsidR="003F0A45" w:rsidRPr="001F168B">
              <w:rPr>
                <w:sz w:val="20"/>
                <w:lang w:val="es-UY"/>
              </w:rPr>
              <w:t xml:space="preserve"> efica</w:t>
            </w:r>
            <w:r w:rsidR="00420634">
              <w:rPr>
                <w:sz w:val="20"/>
                <w:lang w:val="es-UY"/>
              </w:rPr>
              <w:t>ces</w:t>
            </w:r>
          </w:p>
        </w:tc>
      </w:tr>
    </w:tbl>
    <w:p w14:paraId="6962F8A7" w14:textId="08297DD4" w:rsidR="00DB5ED3" w:rsidRPr="001F168B" w:rsidRDefault="007E0F13" w:rsidP="00FE15C4">
      <w:pPr>
        <w:pStyle w:val="section-title"/>
        <w:jc w:val="both"/>
        <w:rPr>
          <w:lang w:val="es-UY"/>
        </w:rPr>
      </w:pPr>
      <w:r>
        <w:rPr>
          <w:lang w:val="es-UY"/>
        </w:rPr>
        <w:t>Sobre</w:t>
      </w:r>
      <w:r w:rsidR="00C072E7" w:rsidRPr="001F168B">
        <w:rPr>
          <w:lang w:val="es-UY"/>
        </w:rPr>
        <w:t xml:space="preserve"> esta dimensión</w:t>
      </w:r>
    </w:p>
    <w:p w14:paraId="3BC86022" w14:textId="011A65F8" w:rsidR="00C072E7" w:rsidRPr="001F168B" w:rsidRDefault="00C072E7" w:rsidP="00FE15C4">
      <w:pPr>
        <w:spacing w:line="240" w:lineRule="auto"/>
        <w:jc w:val="both"/>
        <w:rPr>
          <w:sz w:val="20"/>
          <w:lang w:val="es-UY"/>
        </w:rPr>
      </w:pPr>
      <w:r w:rsidRPr="001F168B">
        <w:rPr>
          <w:sz w:val="20"/>
          <w:lang w:val="es-UY"/>
        </w:rPr>
        <w:t>Esta dimensión se refiere a la existencia de una administración parlamentaria, así como a sus mandatos, poderes, gobernanza y responsabilidades.</w:t>
      </w:r>
    </w:p>
    <w:p w14:paraId="111CD75E" w14:textId="77777777" w:rsidR="00C072E7" w:rsidRPr="001F168B" w:rsidRDefault="00C072E7" w:rsidP="00FE15C4">
      <w:pPr>
        <w:spacing w:line="240" w:lineRule="auto"/>
        <w:jc w:val="both"/>
        <w:rPr>
          <w:sz w:val="20"/>
          <w:lang w:val="es-UY"/>
        </w:rPr>
      </w:pPr>
    </w:p>
    <w:p w14:paraId="704E151E" w14:textId="364D03E6" w:rsidR="00DB5ED3" w:rsidRPr="001F168B" w:rsidRDefault="00C072E7" w:rsidP="00FE15C4">
      <w:pPr>
        <w:spacing w:line="240" w:lineRule="auto"/>
        <w:jc w:val="both"/>
        <w:rPr>
          <w:sz w:val="20"/>
          <w:szCs w:val="20"/>
          <w:lang w:val="es-UY"/>
        </w:rPr>
      </w:pPr>
      <w:r w:rsidRPr="001F168B">
        <w:rPr>
          <w:sz w:val="20"/>
          <w:szCs w:val="20"/>
          <w:lang w:val="es-UY"/>
        </w:rPr>
        <w:t xml:space="preserve">Por razones de eficacia y capacidad, es importante que la administración parlamentaria esté separada y funcione independientemente del ejecutivo (véase también </w:t>
      </w:r>
      <w:r w:rsidRPr="001F168B">
        <w:rPr>
          <w:i/>
          <w:sz w:val="20"/>
          <w:szCs w:val="20"/>
          <w:lang w:val="es-UY"/>
        </w:rPr>
        <w:t>Dimensión 1.1.4: Autonomía administrativa</w:t>
      </w:r>
      <w:r w:rsidRPr="001F168B">
        <w:rPr>
          <w:sz w:val="20"/>
          <w:szCs w:val="20"/>
          <w:lang w:val="es-UY"/>
        </w:rPr>
        <w:t>). Asimismo, la administración parlamentaria debe poder contratar y gestionar su personal, y organizar su labor diaria, sin influencia política.</w:t>
      </w:r>
    </w:p>
    <w:p w14:paraId="6CC69589" w14:textId="77777777" w:rsidR="00C072E7" w:rsidRPr="001F168B" w:rsidRDefault="00C072E7" w:rsidP="00FE15C4">
      <w:pPr>
        <w:spacing w:line="240" w:lineRule="auto"/>
        <w:jc w:val="both"/>
        <w:rPr>
          <w:sz w:val="20"/>
          <w:lang w:val="es-UY"/>
        </w:rPr>
      </w:pPr>
    </w:p>
    <w:p w14:paraId="19639CB0" w14:textId="6495FCA5" w:rsidR="00C072E7" w:rsidRPr="001F168B" w:rsidRDefault="008E5D46" w:rsidP="00FE15C4">
      <w:pPr>
        <w:spacing w:line="240" w:lineRule="auto"/>
        <w:jc w:val="both"/>
        <w:rPr>
          <w:sz w:val="20"/>
          <w:lang w:val="es-UY"/>
        </w:rPr>
      </w:pPr>
      <w:r w:rsidRPr="001F168B">
        <w:rPr>
          <w:sz w:val="20"/>
          <w:lang w:val="es-UY"/>
        </w:rPr>
        <w:t>La administración parlamentaria debe informar públicamente sobre su trabajo, monitorear y evaluar su desempeño y buscar mejorar continuamente sus servicios (v</w:t>
      </w:r>
      <w:r w:rsidR="00B07D48" w:rsidRPr="001F168B">
        <w:rPr>
          <w:sz w:val="20"/>
          <w:lang w:val="es-UY"/>
        </w:rPr>
        <w:t>éase</w:t>
      </w:r>
      <w:r w:rsidRPr="001F168B">
        <w:rPr>
          <w:sz w:val="20"/>
          <w:lang w:val="es-UY"/>
        </w:rPr>
        <w:t xml:space="preserve"> también </w:t>
      </w:r>
      <w:r w:rsidRPr="001F168B">
        <w:rPr>
          <w:i/>
          <w:sz w:val="20"/>
          <w:lang w:val="es-UY"/>
        </w:rPr>
        <w:t>Indicador 2.2 Integridad institucional</w:t>
      </w:r>
      <w:r w:rsidRPr="001F168B">
        <w:rPr>
          <w:sz w:val="20"/>
          <w:lang w:val="es-UY"/>
        </w:rPr>
        <w:t>).</w:t>
      </w:r>
    </w:p>
    <w:p w14:paraId="5C968262" w14:textId="77777777" w:rsidR="00E82BEC" w:rsidRPr="001F168B" w:rsidRDefault="00E82BEC" w:rsidP="00FE15C4">
      <w:pPr>
        <w:pStyle w:val="section-title"/>
        <w:jc w:val="both"/>
        <w:rPr>
          <w:lang w:val="es-UY"/>
        </w:rPr>
      </w:pPr>
      <w:r w:rsidRPr="001F168B">
        <w:rPr>
          <w:lang w:val="es-UY"/>
        </w:rPr>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DB5ED3" w:rsidRPr="005826F3" w14:paraId="0C4DA0D5" w14:textId="77777777" w:rsidTr="00DB5ED3">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2664B10D" w14:textId="78124065" w:rsidR="009423F5" w:rsidRPr="00E623A1" w:rsidRDefault="00E47821" w:rsidP="00FE15C4">
            <w:pPr>
              <w:spacing w:line="240" w:lineRule="auto"/>
              <w:jc w:val="both"/>
              <w:rPr>
                <w:i/>
                <w:sz w:val="20"/>
                <w:lang w:val="es-UY"/>
              </w:rPr>
            </w:pPr>
            <w:r>
              <w:rPr>
                <w:i/>
                <w:sz w:val="20"/>
                <w:lang w:val="es-UY"/>
              </w:rPr>
              <w:t xml:space="preserve">Basado </w:t>
            </w:r>
            <w:r w:rsidR="009423F5" w:rsidRPr="00E623A1">
              <w:rPr>
                <w:i/>
                <w:sz w:val="20"/>
                <w:lang w:val="es-UY"/>
              </w:rPr>
              <w:t>en un análisis comparativo</w:t>
            </w:r>
            <w:r>
              <w:rPr>
                <w:i/>
                <w:sz w:val="20"/>
                <w:lang w:val="es-UY"/>
              </w:rPr>
              <w:t xml:space="preserve"> mundial</w:t>
            </w:r>
            <w:r w:rsidR="009423F5" w:rsidRPr="00E623A1">
              <w:rPr>
                <w:i/>
                <w:sz w:val="20"/>
                <w:lang w:val="es-UY"/>
              </w:rPr>
              <w:t>, el objetivo al que aspira</w:t>
            </w:r>
            <w:r>
              <w:rPr>
                <w:i/>
                <w:sz w:val="20"/>
                <w:lang w:val="es-UY"/>
              </w:rPr>
              <w:t>n</w:t>
            </w:r>
            <w:r w:rsidR="009423F5" w:rsidRPr="00E623A1">
              <w:rPr>
                <w:i/>
                <w:sz w:val="20"/>
                <w:lang w:val="es-UY"/>
              </w:rPr>
              <w:t xml:space="preserve"> los parlamentos en el ámbito de l</w:t>
            </w:r>
            <w:r w:rsidR="009423F5">
              <w:rPr>
                <w:i/>
                <w:sz w:val="20"/>
                <w:lang w:val="es-UY"/>
              </w:rPr>
              <w:t>os</w:t>
            </w:r>
            <w:r w:rsidR="009423F5" w:rsidRPr="00E623A1">
              <w:rPr>
                <w:i/>
                <w:sz w:val="20"/>
                <w:lang w:val="es-UY"/>
              </w:rPr>
              <w:t xml:space="preserve"> “</w:t>
            </w:r>
            <w:r w:rsidR="009423F5">
              <w:rPr>
                <w:i/>
                <w:sz w:val="20"/>
                <w:lang w:val="es-UY"/>
              </w:rPr>
              <w:t>mandatos y poderes de la administración parlamentaria</w:t>
            </w:r>
            <w:r w:rsidR="009423F5" w:rsidRPr="00E623A1">
              <w:rPr>
                <w:i/>
                <w:sz w:val="20"/>
                <w:lang w:val="es-UY"/>
              </w:rPr>
              <w:t xml:space="preserve">” </w:t>
            </w:r>
            <w:r>
              <w:rPr>
                <w:i/>
                <w:sz w:val="20"/>
                <w:lang w:val="es-UY"/>
              </w:rPr>
              <w:t xml:space="preserve">es el </w:t>
            </w:r>
            <w:r w:rsidR="009423F5" w:rsidRPr="00E623A1">
              <w:rPr>
                <w:i/>
                <w:sz w:val="20"/>
                <w:lang w:val="es-UY"/>
              </w:rPr>
              <w:t>siguiente:</w:t>
            </w:r>
          </w:p>
          <w:p w14:paraId="0B4D79D7" w14:textId="77777777" w:rsidR="00C850DC" w:rsidRPr="001F168B" w:rsidRDefault="00C850DC" w:rsidP="00FE15C4">
            <w:pPr>
              <w:spacing w:line="240" w:lineRule="auto"/>
              <w:jc w:val="both"/>
              <w:rPr>
                <w:i/>
                <w:sz w:val="20"/>
                <w:lang w:val="es-UY"/>
              </w:rPr>
            </w:pPr>
          </w:p>
          <w:p w14:paraId="0452B691" w14:textId="59EBAC65" w:rsidR="00F238DD" w:rsidRPr="001F168B" w:rsidRDefault="00F238DD" w:rsidP="00FE15C4">
            <w:pPr>
              <w:spacing w:line="240" w:lineRule="auto"/>
              <w:jc w:val="both"/>
              <w:rPr>
                <w:sz w:val="20"/>
                <w:lang w:val="es-UY"/>
              </w:rPr>
            </w:pPr>
            <w:r w:rsidRPr="001F168B">
              <w:rPr>
                <w:sz w:val="20"/>
                <w:lang w:val="es-UY"/>
              </w:rPr>
              <w:t>La administración parlamentaria es establecida a través de un marco legal claro, que codifica sus mandatos, poderes, gobernanza y responsabilidades.</w:t>
            </w:r>
          </w:p>
          <w:p w14:paraId="773E9E69" w14:textId="77777777" w:rsidR="00DB5ED3" w:rsidRPr="001F168B" w:rsidRDefault="00DB5ED3" w:rsidP="00FE15C4">
            <w:pPr>
              <w:spacing w:line="240" w:lineRule="auto"/>
              <w:jc w:val="both"/>
              <w:rPr>
                <w:i/>
                <w:sz w:val="20"/>
                <w:szCs w:val="20"/>
                <w:lang w:val="es-UY"/>
              </w:rPr>
            </w:pPr>
          </w:p>
          <w:p w14:paraId="49D6308D" w14:textId="7031ADBD" w:rsidR="00F238DD" w:rsidRPr="001F168B" w:rsidRDefault="00F238DD" w:rsidP="00FE15C4">
            <w:pPr>
              <w:spacing w:line="240" w:lineRule="auto"/>
              <w:jc w:val="both"/>
              <w:rPr>
                <w:sz w:val="20"/>
                <w:lang w:val="es-UY"/>
              </w:rPr>
            </w:pPr>
            <w:r w:rsidRPr="001F168B">
              <w:rPr>
                <w:sz w:val="20"/>
                <w:lang w:val="es-UY"/>
              </w:rPr>
              <w:t>La administración parlamentaria opera independientemente del ejecutivo y puede organizar su trabajo diario sin influencia política.</w:t>
            </w:r>
          </w:p>
          <w:p w14:paraId="391164B2" w14:textId="77777777" w:rsidR="00F238DD" w:rsidRPr="001F168B" w:rsidRDefault="00F238DD" w:rsidP="00FE15C4">
            <w:pPr>
              <w:spacing w:line="240" w:lineRule="auto"/>
              <w:jc w:val="both"/>
              <w:rPr>
                <w:sz w:val="20"/>
                <w:lang w:val="es-UY"/>
              </w:rPr>
            </w:pPr>
          </w:p>
          <w:p w14:paraId="6B50C17A" w14:textId="03F9C45A" w:rsidR="00F238DD" w:rsidRPr="001F168B" w:rsidRDefault="00F238DD" w:rsidP="00FE15C4">
            <w:pPr>
              <w:spacing w:line="240" w:lineRule="auto"/>
              <w:jc w:val="both"/>
              <w:rPr>
                <w:sz w:val="20"/>
                <w:lang w:val="es-UY"/>
              </w:rPr>
            </w:pPr>
            <w:r w:rsidRPr="001F168B">
              <w:rPr>
                <w:sz w:val="20"/>
                <w:lang w:val="es-UY"/>
              </w:rPr>
              <w:t>La administración parlamentaria apoya las funciones organizativas, administrativas y técnicas del parlamento. Sus deberes incluyen:</w:t>
            </w:r>
          </w:p>
          <w:p w14:paraId="6D5028F4" w14:textId="31550D07" w:rsidR="009F6FA4" w:rsidRPr="001F168B" w:rsidRDefault="009F6FA4" w:rsidP="00FE15C4">
            <w:pPr>
              <w:pStyle w:val="ListParagraph"/>
              <w:numPr>
                <w:ilvl w:val="0"/>
                <w:numId w:val="22"/>
              </w:numPr>
              <w:spacing w:before="240" w:line="240" w:lineRule="auto"/>
              <w:jc w:val="both"/>
              <w:rPr>
                <w:sz w:val="20"/>
                <w:lang w:val="es-UY"/>
              </w:rPr>
            </w:pPr>
            <w:r w:rsidRPr="001F168B">
              <w:rPr>
                <w:sz w:val="20"/>
                <w:lang w:val="es-UY"/>
              </w:rPr>
              <w:t>facilitar el funcionamiento eficiente y eficaz del parlamento</w:t>
            </w:r>
          </w:p>
          <w:p w14:paraId="3740054A" w14:textId="36B2668A" w:rsidR="009F6FA4" w:rsidRPr="001F168B" w:rsidRDefault="009F6FA4" w:rsidP="00FE15C4">
            <w:pPr>
              <w:pStyle w:val="ListParagraph"/>
              <w:numPr>
                <w:ilvl w:val="0"/>
                <w:numId w:val="22"/>
              </w:numPr>
              <w:spacing w:before="240" w:line="240" w:lineRule="auto"/>
              <w:jc w:val="both"/>
              <w:rPr>
                <w:sz w:val="20"/>
                <w:lang w:val="es-UY"/>
              </w:rPr>
            </w:pPr>
            <w:r w:rsidRPr="001F168B">
              <w:rPr>
                <w:sz w:val="20"/>
                <w:lang w:val="es-UY"/>
              </w:rPr>
              <w:t>proporcionar apoyo profesional imparcial, investigación, biblioteca y servicios de información</w:t>
            </w:r>
          </w:p>
          <w:p w14:paraId="2E17A9E5" w14:textId="0D84B5C6" w:rsidR="009F6FA4" w:rsidRPr="001F168B" w:rsidRDefault="009F6FA4" w:rsidP="00FE15C4">
            <w:pPr>
              <w:pStyle w:val="ListParagraph"/>
              <w:numPr>
                <w:ilvl w:val="0"/>
                <w:numId w:val="22"/>
              </w:numPr>
              <w:spacing w:before="240" w:line="240" w:lineRule="auto"/>
              <w:jc w:val="both"/>
              <w:rPr>
                <w:sz w:val="20"/>
                <w:lang w:val="es-UY"/>
              </w:rPr>
            </w:pPr>
            <w:r w:rsidRPr="001F168B">
              <w:rPr>
                <w:sz w:val="20"/>
                <w:lang w:val="es-UY"/>
              </w:rPr>
              <w:t>brindar asesoramiento neutral</w:t>
            </w:r>
          </w:p>
          <w:p w14:paraId="5CDD9101" w14:textId="66459DC0" w:rsidR="009F6FA4" w:rsidRPr="001F168B" w:rsidRDefault="009F6FA4" w:rsidP="00FE15C4">
            <w:pPr>
              <w:pStyle w:val="ListParagraph"/>
              <w:numPr>
                <w:ilvl w:val="0"/>
                <w:numId w:val="22"/>
              </w:numPr>
              <w:spacing w:before="240" w:line="240" w:lineRule="auto"/>
              <w:jc w:val="both"/>
              <w:rPr>
                <w:sz w:val="20"/>
                <w:lang w:val="es-UY"/>
              </w:rPr>
            </w:pPr>
            <w:r w:rsidRPr="001F168B">
              <w:rPr>
                <w:sz w:val="20"/>
                <w:lang w:val="es-UY"/>
              </w:rPr>
              <w:t>desarrollar reglas para el personal de la administración parlamentaria</w:t>
            </w:r>
          </w:p>
          <w:p w14:paraId="3B10B2E6" w14:textId="2B35B448" w:rsidR="009F6FA4" w:rsidRPr="001F168B" w:rsidRDefault="009F6FA4" w:rsidP="00FE15C4">
            <w:pPr>
              <w:pStyle w:val="ListParagraph"/>
              <w:numPr>
                <w:ilvl w:val="0"/>
                <w:numId w:val="22"/>
              </w:numPr>
              <w:spacing w:before="240" w:line="240" w:lineRule="auto"/>
              <w:jc w:val="both"/>
              <w:rPr>
                <w:sz w:val="20"/>
                <w:lang w:val="es-UY"/>
              </w:rPr>
            </w:pPr>
            <w:r w:rsidRPr="001F168B">
              <w:rPr>
                <w:sz w:val="20"/>
                <w:lang w:val="es-UY"/>
              </w:rPr>
              <w:t>gestión del personal y asuntos técnicos</w:t>
            </w:r>
          </w:p>
          <w:p w14:paraId="1FEE612D" w14:textId="6959D35B" w:rsidR="009F6FA4" w:rsidRPr="001F168B" w:rsidRDefault="009F6FA4" w:rsidP="00FE15C4">
            <w:pPr>
              <w:pStyle w:val="ListParagraph"/>
              <w:numPr>
                <w:ilvl w:val="0"/>
                <w:numId w:val="22"/>
              </w:numPr>
              <w:spacing w:before="240" w:line="240" w:lineRule="auto"/>
              <w:jc w:val="both"/>
              <w:rPr>
                <w:sz w:val="20"/>
                <w:lang w:val="es-UY"/>
              </w:rPr>
            </w:pPr>
            <w:r w:rsidRPr="001F168B">
              <w:rPr>
                <w:sz w:val="20"/>
                <w:lang w:val="es-UY"/>
              </w:rPr>
              <w:t>proporcionar y mantener las instalaciones parlamentarias.</w:t>
            </w:r>
          </w:p>
          <w:p w14:paraId="2C41567B" w14:textId="28D8BBD9" w:rsidR="0092549C" w:rsidRPr="001F168B" w:rsidRDefault="0092549C" w:rsidP="00FE15C4">
            <w:pPr>
              <w:spacing w:before="240" w:line="240" w:lineRule="auto"/>
              <w:jc w:val="both"/>
              <w:rPr>
                <w:sz w:val="20"/>
                <w:lang w:val="es-UY"/>
              </w:rPr>
            </w:pPr>
            <w:r w:rsidRPr="001F168B">
              <w:rPr>
                <w:sz w:val="20"/>
                <w:lang w:val="es-UY"/>
              </w:rPr>
              <w:t>La administración parlamentaria asegura la continuidad del parlamento y sustenta su memoria institucional, independientemente de los ciclos electorales.</w:t>
            </w:r>
          </w:p>
          <w:p w14:paraId="547A272B" w14:textId="77777777" w:rsidR="00DB5ED3" w:rsidRPr="001F168B" w:rsidRDefault="00DB5ED3" w:rsidP="00FE15C4">
            <w:pPr>
              <w:spacing w:line="240" w:lineRule="auto"/>
              <w:jc w:val="both"/>
              <w:rPr>
                <w:sz w:val="20"/>
                <w:szCs w:val="20"/>
                <w:lang w:val="es-UY"/>
              </w:rPr>
            </w:pPr>
          </w:p>
          <w:p w14:paraId="1DAB4DD3" w14:textId="0BFCFA9D" w:rsidR="0092549C" w:rsidRPr="001F168B" w:rsidRDefault="0092549C" w:rsidP="00FE15C4">
            <w:pPr>
              <w:spacing w:line="240" w:lineRule="auto"/>
              <w:jc w:val="both"/>
              <w:rPr>
                <w:sz w:val="20"/>
                <w:lang w:val="es-UY"/>
              </w:rPr>
            </w:pPr>
            <w:r w:rsidRPr="001F168B">
              <w:rPr>
                <w:sz w:val="20"/>
                <w:lang w:val="es-UY"/>
              </w:rPr>
              <w:t>La administración parlamentaria busca de manera constante y proactiva mejorar su apoyo y servicios e informa en forma periódica públicamente sobre su trabajo y desempeño.</w:t>
            </w:r>
          </w:p>
          <w:p w14:paraId="689A8E2F" w14:textId="77777777" w:rsidR="00DB5ED3" w:rsidRPr="001F168B" w:rsidRDefault="00DB5ED3" w:rsidP="00FE15C4">
            <w:pPr>
              <w:spacing w:line="240" w:lineRule="auto"/>
              <w:jc w:val="both"/>
              <w:rPr>
                <w:lang w:val="es-UY"/>
              </w:rPr>
            </w:pPr>
          </w:p>
        </w:tc>
      </w:tr>
    </w:tbl>
    <w:p w14:paraId="191FB33E" w14:textId="7A900008" w:rsidR="00DB5ED3" w:rsidRPr="001F168B" w:rsidRDefault="00C616E2" w:rsidP="00FE15C4">
      <w:pPr>
        <w:pStyle w:val="section-title"/>
        <w:jc w:val="both"/>
        <w:rPr>
          <w:lang w:val="es-UY"/>
        </w:rPr>
      </w:pPr>
      <w:r w:rsidRPr="001F168B">
        <w:rPr>
          <w:lang w:val="es-UY"/>
        </w:rPr>
        <w:t>Evaluación</w:t>
      </w:r>
    </w:p>
    <w:p w14:paraId="3993081E" w14:textId="77777777" w:rsidR="00E47821" w:rsidRDefault="00E47821" w:rsidP="00FE15C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58AB2A08" w14:textId="77777777" w:rsidR="00E47821" w:rsidRDefault="00E47821" w:rsidP="00FE15C4">
      <w:pPr>
        <w:spacing w:before="200" w:line="240" w:lineRule="auto"/>
        <w:jc w:val="both"/>
        <w:rPr>
          <w:sz w:val="20"/>
          <w:lang w:val="es-AR"/>
        </w:rPr>
      </w:pPr>
      <w:r>
        <w:rPr>
          <w:sz w:val="20"/>
          <w:lang w:val="es-AR"/>
        </w:rPr>
        <w:lastRenderedPageBreak/>
        <w:t>La evidencia para la evaluación de esta dimensión podría incluir lo siguiente:</w:t>
      </w:r>
    </w:p>
    <w:p w14:paraId="015E1B23" w14:textId="77777777" w:rsidR="00C616E2" w:rsidRPr="001F168B" w:rsidRDefault="00C616E2" w:rsidP="00FE15C4">
      <w:pPr>
        <w:spacing w:line="240" w:lineRule="auto"/>
        <w:jc w:val="both"/>
        <w:rPr>
          <w:color w:val="000000"/>
          <w:sz w:val="20"/>
          <w:lang w:val="es-UY"/>
        </w:rPr>
      </w:pPr>
    </w:p>
    <w:p w14:paraId="53931483" w14:textId="479719C5" w:rsidR="00FE7380" w:rsidRPr="001F168B" w:rsidRDefault="00FE7380" w:rsidP="00FE15C4">
      <w:pPr>
        <w:numPr>
          <w:ilvl w:val="0"/>
          <w:numId w:val="3"/>
        </w:numPr>
        <w:spacing w:line="240" w:lineRule="auto"/>
        <w:jc w:val="both"/>
        <w:rPr>
          <w:sz w:val="20"/>
          <w:szCs w:val="20"/>
          <w:lang w:val="es-UY"/>
        </w:rPr>
      </w:pPr>
      <w:r w:rsidRPr="001F168B">
        <w:rPr>
          <w:sz w:val="20"/>
          <w:szCs w:val="20"/>
          <w:lang w:val="es-UY"/>
        </w:rPr>
        <w:t xml:space="preserve">Disposiciones del marco legal, </w:t>
      </w:r>
      <w:r w:rsidR="00EF4CCD" w:rsidRPr="001F168B">
        <w:rPr>
          <w:sz w:val="20"/>
          <w:szCs w:val="20"/>
          <w:lang w:val="es-UY"/>
        </w:rPr>
        <w:t xml:space="preserve">reglamento </w:t>
      </w:r>
      <w:r w:rsidRPr="001F168B">
        <w:rPr>
          <w:sz w:val="20"/>
          <w:szCs w:val="20"/>
          <w:lang w:val="es-UY"/>
        </w:rPr>
        <w:t>del parlamento y/u otros documentos legales que establezcan una administración parlamentaria independiente y codifiquen sus mandatos, poderes, gobernanza y responsabilidades.</w:t>
      </w:r>
    </w:p>
    <w:p w14:paraId="4C86C6C5" w14:textId="2C7099F0" w:rsidR="00FE7380" w:rsidRPr="001F168B" w:rsidRDefault="00FE7380" w:rsidP="00FE15C4">
      <w:pPr>
        <w:numPr>
          <w:ilvl w:val="0"/>
          <w:numId w:val="3"/>
        </w:numPr>
        <w:spacing w:line="240" w:lineRule="auto"/>
        <w:jc w:val="both"/>
        <w:rPr>
          <w:sz w:val="20"/>
          <w:szCs w:val="20"/>
          <w:lang w:val="es-UY"/>
        </w:rPr>
      </w:pPr>
      <w:r w:rsidRPr="001F168B">
        <w:rPr>
          <w:sz w:val="20"/>
          <w:szCs w:val="20"/>
          <w:lang w:val="es-UY"/>
        </w:rPr>
        <w:t>Evidencia de un organismo establecido con el mandato de aprobar y supervisar el trabajo de la administración parlamentaria, y detalles de los miembros de dicho organismo</w:t>
      </w:r>
    </w:p>
    <w:p w14:paraId="3A8E5B80" w14:textId="611E2A9F" w:rsidR="00FE7380" w:rsidRPr="001F168B" w:rsidRDefault="00FE7380" w:rsidP="00FE15C4">
      <w:pPr>
        <w:numPr>
          <w:ilvl w:val="0"/>
          <w:numId w:val="3"/>
        </w:numPr>
        <w:spacing w:line="240" w:lineRule="auto"/>
        <w:jc w:val="both"/>
        <w:rPr>
          <w:sz w:val="20"/>
          <w:szCs w:val="20"/>
          <w:lang w:val="es-UY"/>
        </w:rPr>
      </w:pPr>
      <w:r w:rsidRPr="001F168B">
        <w:rPr>
          <w:sz w:val="20"/>
          <w:szCs w:val="20"/>
          <w:lang w:val="es-UY"/>
        </w:rPr>
        <w:t>Informes sobre l</w:t>
      </w:r>
      <w:r w:rsidR="00EF4CCD" w:rsidRPr="001F168B">
        <w:rPr>
          <w:sz w:val="20"/>
          <w:szCs w:val="20"/>
          <w:lang w:val="es-UY"/>
        </w:rPr>
        <w:t>a</w:t>
      </w:r>
      <w:r w:rsidRPr="001F168B">
        <w:rPr>
          <w:sz w:val="20"/>
          <w:szCs w:val="20"/>
          <w:lang w:val="es-UY"/>
        </w:rPr>
        <w:t xml:space="preserve"> </w:t>
      </w:r>
      <w:r w:rsidR="00EF4CCD" w:rsidRPr="001F168B">
        <w:rPr>
          <w:sz w:val="20"/>
          <w:szCs w:val="20"/>
          <w:lang w:val="es-UY"/>
        </w:rPr>
        <w:t xml:space="preserve">labor </w:t>
      </w:r>
      <w:r w:rsidRPr="001F168B">
        <w:rPr>
          <w:sz w:val="20"/>
          <w:szCs w:val="20"/>
          <w:lang w:val="es-UY"/>
        </w:rPr>
        <w:t>y desempeño de la administración parlamentaria</w:t>
      </w:r>
    </w:p>
    <w:p w14:paraId="02591E63" w14:textId="77777777" w:rsidR="00FE7380" w:rsidRPr="001F168B" w:rsidRDefault="00FE7380" w:rsidP="00FE15C4">
      <w:pPr>
        <w:spacing w:line="240" w:lineRule="auto"/>
        <w:ind w:left="720"/>
        <w:jc w:val="both"/>
        <w:rPr>
          <w:sz w:val="20"/>
          <w:szCs w:val="20"/>
          <w:lang w:val="es-UY"/>
        </w:rPr>
      </w:pPr>
    </w:p>
    <w:p w14:paraId="7298828A" w14:textId="065D8208" w:rsidR="00932794" w:rsidRPr="000E3BD4" w:rsidRDefault="007E0F13" w:rsidP="00FE15C4">
      <w:pPr>
        <w:spacing w:line="240" w:lineRule="auto"/>
        <w:jc w:val="both"/>
        <w:rPr>
          <w:sz w:val="20"/>
          <w:lang w:val="es-UY"/>
        </w:rPr>
      </w:pPr>
      <w:bookmarkStart w:id="2" w:name="_heading=h.h0pvc66zgnmh"/>
      <w:bookmarkEnd w:id="2"/>
      <w:r>
        <w:rPr>
          <w:sz w:val="20"/>
          <w:lang w:val="es-UY"/>
        </w:rPr>
        <w:t>Cuando corresponda</w:t>
      </w:r>
      <w:r w:rsidR="00932794" w:rsidRPr="000E3BD4">
        <w:rPr>
          <w:sz w:val="20"/>
          <w:lang w:val="es-UY"/>
        </w:rPr>
        <w:t xml:space="preserve">, proporcione comentarios </w:t>
      </w:r>
      <w:r>
        <w:rPr>
          <w:sz w:val="20"/>
          <w:lang w:val="es-UY"/>
        </w:rPr>
        <w:t xml:space="preserve">adicionales </w:t>
      </w:r>
      <w:r w:rsidR="00932794" w:rsidRPr="000E3BD4">
        <w:rPr>
          <w:sz w:val="20"/>
          <w:lang w:val="es-UY"/>
        </w:rPr>
        <w:t>o ejemplos que respalden la evaluación.</w:t>
      </w:r>
    </w:p>
    <w:p w14:paraId="33BAF74E" w14:textId="77777777" w:rsidR="00DB5ED3" w:rsidRPr="001F168B" w:rsidRDefault="00DB5ED3" w:rsidP="00FE15C4">
      <w:pPr>
        <w:spacing w:line="240" w:lineRule="auto"/>
        <w:jc w:val="both"/>
        <w:rPr>
          <w:b/>
          <w:sz w:val="20"/>
          <w:szCs w:val="20"/>
          <w:lang w:val="es-UY"/>
        </w:rPr>
      </w:pPr>
    </w:p>
    <w:p w14:paraId="26AE403B" w14:textId="02155EF6" w:rsidR="00DB5ED3" w:rsidRPr="001F168B" w:rsidRDefault="00B0387F" w:rsidP="00FE15C4">
      <w:pPr>
        <w:pStyle w:val="Heading4"/>
        <w:jc w:val="both"/>
        <w:rPr>
          <w:szCs w:val="20"/>
          <w:lang w:val="es-UY"/>
        </w:rPr>
      </w:pPr>
      <w:bookmarkStart w:id="3" w:name="_heading=h.21ncjl5j5f49"/>
      <w:bookmarkEnd w:id="3"/>
      <w:r w:rsidRPr="001F168B">
        <w:rPr>
          <w:lang w:val="es-UY"/>
        </w:rPr>
        <w:t>Criterio de evaluación</w:t>
      </w:r>
      <w:r w:rsidR="00DB5ED3" w:rsidRPr="001F168B">
        <w:rPr>
          <w:lang w:val="es-UY"/>
        </w:rPr>
        <w:t xml:space="preserve"> 1: </w:t>
      </w:r>
      <w:r w:rsidR="00885465" w:rsidRPr="001F168B">
        <w:rPr>
          <w:lang w:val="es-UY"/>
        </w:rPr>
        <w:t>Marco legal</w:t>
      </w:r>
    </w:p>
    <w:p w14:paraId="08E8C229" w14:textId="0C8019A8" w:rsidR="00885465" w:rsidRPr="001F168B" w:rsidRDefault="00885465" w:rsidP="00FE15C4">
      <w:pPr>
        <w:spacing w:line="240" w:lineRule="auto"/>
        <w:jc w:val="both"/>
        <w:rPr>
          <w:sz w:val="20"/>
          <w:lang w:val="es-UY"/>
        </w:rPr>
      </w:pPr>
      <w:r w:rsidRPr="001F168B">
        <w:rPr>
          <w:sz w:val="20"/>
          <w:lang w:val="es-UY"/>
        </w:rPr>
        <w:t>La administración parlamentaria es establecida a través de un marco legal claro, que codifica sus mandatos, poderes, gobernanza y responsabilidades.</w:t>
      </w:r>
    </w:p>
    <w:p w14:paraId="040A101A" w14:textId="77777777" w:rsidR="00DB5ED3" w:rsidRPr="001F168B" w:rsidRDefault="00DB5ED3" w:rsidP="00FE15C4">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13231" w:rsidRPr="001F168B" w14:paraId="2A1F242E"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9A153FC" w14:textId="77777777" w:rsidR="00413231" w:rsidRPr="000E3BD4" w:rsidRDefault="00413231"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936057437"/>
              <w14:checkbox>
                <w14:checked w14:val="0"/>
                <w14:checkedState w14:val="2612" w14:font="MS Gothic"/>
                <w14:uncheckedState w14:val="2610" w14:font="MS Gothic"/>
              </w14:checkbox>
            </w:sdtPr>
            <w:sdtEndPr/>
            <w:sdtContent>
              <w:p w14:paraId="6EBD8B94" w14:textId="1D1FD818" w:rsidR="00413231" w:rsidRPr="001F168B" w:rsidRDefault="00413231" w:rsidP="00FE15C4">
                <w:pPr>
                  <w:spacing w:line="240" w:lineRule="auto"/>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F69ED9" w14:textId="3B898414" w:rsidR="00413231" w:rsidRPr="000E3BD4" w:rsidRDefault="002C0034"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82197758"/>
              <w14:checkbox>
                <w14:checked w14:val="0"/>
                <w14:checkedState w14:val="2612" w14:font="MS Gothic"/>
                <w14:uncheckedState w14:val="2610" w14:font="MS Gothic"/>
              </w14:checkbox>
            </w:sdtPr>
            <w:sdtEndPr/>
            <w:sdtContent>
              <w:p w14:paraId="45A2C8A7" w14:textId="1E38CEDD" w:rsidR="00413231" w:rsidRPr="001F168B" w:rsidRDefault="00413231" w:rsidP="00FE15C4">
                <w:pPr>
                  <w:spacing w:line="240" w:lineRule="auto"/>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56350D" w14:textId="77777777" w:rsidR="00413231" w:rsidRPr="000E3BD4" w:rsidRDefault="00413231" w:rsidP="00FE15C4">
            <w:pPr>
              <w:jc w:val="both"/>
              <w:rPr>
                <w:rFonts w:eastAsia="Calibri"/>
                <w:sz w:val="20"/>
                <w:szCs w:val="20"/>
                <w:lang w:val="es-UY"/>
              </w:rPr>
            </w:pPr>
            <w:r w:rsidRPr="000E3BD4">
              <w:rPr>
                <w:sz w:val="20"/>
                <w:lang w:val="es-UY"/>
              </w:rPr>
              <w:t>Básico</w:t>
            </w:r>
          </w:p>
          <w:sdt>
            <w:sdtPr>
              <w:rPr>
                <w:rFonts w:eastAsia="Arimo"/>
                <w:sz w:val="20"/>
                <w:szCs w:val="20"/>
                <w:lang w:val="es-UY"/>
              </w:rPr>
              <w:id w:val="818457573"/>
              <w14:checkbox>
                <w14:checked w14:val="0"/>
                <w14:checkedState w14:val="2612" w14:font="MS Gothic"/>
                <w14:uncheckedState w14:val="2610" w14:font="MS Gothic"/>
              </w14:checkbox>
            </w:sdtPr>
            <w:sdtEndPr/>
            <w:sdtContent>
              <w:p w14:paraId="2A62EBD9" w14:textId="313E0E89" w:rsidR="00413231" w:rsidRPr="001F168B" w:rsidRDefault="00413231" w:rsidP="00FE15C4">
                <w:pPr>
                  <w:spacing w:line="240" w:lineRule="auto"/>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93E384" w14:textId="0C2CCFBA" w:rsidR="00413231" w:rsidRPr="000E3BD4" w:rsidRDefault="002C0034"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915010717"/>
              <w14:checkbox>
                <w14:checked w14:val="0"/>
                <w14:checkedState w14:val="2612" w14:font="MS Gothic"/>
                <w14:uncheckedState w14:val="2610" w14:font="MS Gothic"/>
              </w14:checkbox>
            </w:sdtPr>
            <w:sdtEndPr/>
            <w:sdtContent>
              <w:p w14:paraId="57B16455" w14:textId="5F8C120C" w:rsidR="00413231" w:rsidRPr="001F168B" w:rsidRDefault="00413231" w:rsidP="00FE15C4">
                <w:pPr>
                  <w:spacing w:line="240" w:lineRule="auto"/>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D5A919" w14:textId="77777777" w:rsidR="00413231" w:rsidRPr="000E3BD4" w:rsidRDefault="00413231"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563066639"/>
              <w14:checkbox>
                <w14:checked w14:val="0"/>
                <w14:checkedState w14:val="2612" w14:font="MS Gothic"/>
                <w14:uncheckedState w14:val="2610" w14:font="MS Gothic"/>
              </w14:checkbox>
            </w:sdtPr>
            <w:sdtEndPr/>
            <w:sdtContent>
              <w:p w14:paraId="2E0418CF" w14:textId="71C51D50" w:rsidR="00413231" w:rsidRPr="001F168B" w:rsidRDefault="00413231" w:rsidP="00FE15C4">
                <w:pPr>
                  <w:spacing w:line="240" w:lineRule="auto"/>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550372D" w14:textId="77777777" w:rsidR="00413231" w:rsidRPr="000E3BD4" w:rsidRDefault="00413231"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676918795"/>
              <w14:checkbox>
                <w14:checked w14:val="0"/>
                <w14:checkedState w14:val="2612" w14:font="MS Gothic"/>
                <w14:uncheckedState w14:val="2610" w14:font="MS Gothic"/>
              </w14:checkbox>
            </w:sdtPr>
            <w:sdtEndPr/>
            <w:sdtContent>
              <w:p w14:paraId="09BCC6B1" w14:textId="116189D3" w:rsidR="00413231" w:rsidRPr="001F168B" w:rsidRDefault="00413231" w:rsidP="00FE15C4">
                <w:pPr>
                  <w:spacing w:line="240" w:lineRule="auto"/>
                  <w:jc w:val="both"/>
                  <w:rPr>
                    <w:sz w:val="20"/>
                    <w:szCs w:val="20"/>
                    <w:lang w:val="es-UY"/>
                  </w:rPr>
                </w:pPr>
                <w:r w:rsidRPr="000E3BD4">
                  <w:rPr>
                    <w:rFonts w:ascii="Segoe UI Symbol" w:eastAsia="Arimo" w:hAnsi="Segoe UI Symbol" w:cs="Segoe UI Symbol"/>
                    <w:sz w:val="20"/>
                    <w:szCs w:val="20"/>
                    <w:lang w:val="es-UY"/>
                  </w:rPr>
                  <w:t>☐</w:t>
                </w:r>
              </w:p>
            </w:sdtContent>
          </w:sdt>
        </w:tc>
      </w:tr>
      <w:tr w:rsidR="00DB5ED3" w:rsidRPr="00FE15C4" w14:paraId="52FC7773" w14:textId="77777777" w:rsidTr="00DB5ED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EC8E76" w14:textId="77777777" w:rsidR="00B503F9" w:rsidRPr="001F168B" w:rsidRDefault="00B503F9" w:rsidP="00FE15C4">
            <w:pPr>
              <w:jc w:val="both"/>
              <w:rPr>
                <w:color w:val="005F9A"/>
                <w:sz w:val="20"/>
                <w:szCs w:val="20"/>
                <w:lang w:val="es-UY"/>
              </w:rPr>
            </w:pPr>
            <w:r w:rsidRPr="001F168B">
              <w:rPr>
                <w:color w:val="005F9A"/>
                <w:sz w:val="20"/>
                <w:lang w:val="es-UY"/>
              </w:rPr>
              <w:t>Evidencia para este criterio de evaluación:</w:t>
            </w:r>
          </w:p>
          <w:p w14:paraId="4BEDD85E" w14:textId="77777777" w:rsidR="00DB5ED3" w:rsidRPr="001F168B" w:rsidRDefault="00DB5ED3" w:rsidP="00FE15C4">
            <w:pPr>
              <w:spacing w:line="240" w:lineRule="auto"/>
              <w:jc w:val="both"/>
              <w:rPr>
                <w:color w:val="0000FF"/>
                <w:sz w:val="20"/>
                <w:szCs w:val="20"/>
                <w:lang w:val="es-UY"/>
              </w:rPr>
            </w:pPr>
          </w:p>
          <w:p w14:paraId="7E9270C0" w14:textId="77777777" w:rsidR="00DB5ED3" w:rsidRPr="001F168B" w:rsidRDefault="00DB5ED3" w:rsidP="00FE15C4">
            <w:pPr>
              <w:spacing w:line="240" w:lineRule="auto"/>
              <w:jc w:val="both"/>
              <w:rPr>
                <w:color w:val="0000FF"/>
                <w:sz w:val="20"/>
                <w:szCs w:val="20"/>
                <w:lang w:val="es-UY"/>
              </w:rPr>
            </w:pPr>
          </w:p>
        </w:tc>
      </w:tr>
    </w:tbl>
    <w:p w14:paraId="3A7F60CD" w14:textId="77777777" w:rsidR="00DB5ED3" w:rsidRPr="001F168B" w:rsidRDefault="00DB5ED3" w:rsidP="00FE15C4">
      <w:pPr>
        <w:spacing w:line="240" w:lineRule="auto"/>
        <w:jc w:val="both"/>
        <w:rPr>
          <w:sz w:val="20"/>
          <w:szCs w:val="20"/>
          <w:lang w:val="es-UY"/>
        </w:rPr>
      </w:pPr>
    </w:p>
    <w:p w14:paraId="43B17323" w14:textId="772B7588" w:rsidR="00DB5ED3" w:rsidRPr="001F168B" w:rsidRDefault="00B0387F" w:rsidP="00FE15C4">
      <w:pPr>
        <w:pStyle w:val="Heading4"/>
        <w:jc w:val="both"/>
        <w:rPr>
          <w:szCs w:val="20"/>
          <w:lang w:val="es-UY"/>
        </w:rPr>
      </w:pPr>
      <w:bookmarkStart w:id="4" w:name="_heading=h.f1ejboxjodx0"/>
      <w:bookmarkEnd w:id="4"/>
      <w:r w:rsidRPr="001F168B">
        <w:rPr>
          <w:lang w:val="es-UY"/>
        </w:rPr>
        <w:t>Criterio de evaluación</w:t>
      </w:r>
      <w:r w:rsidR="00DB5ED3" w:rsidRPr="001F168B">
        <w:rPr>
          <w:lang w:val="es-UY"/>
        </w:rPr>
        <w:t xml:space="preserve"> 2: Go</w:t>
      </w:r>
      <w:r w:rsidR="00451056" w:rsidRPr="001F168B">
        <w:rPr>
          <w:lang w:val="es-UY"/>
        </w:rPr>
        <w:t>bernanza</w:t>
      </w:r>
      <w:r w:rsidR="00DB5ED3" w:rsidRPr="001F168B">
        <w:rPr>
          <w:lang w:val="es-UY"/>
        </w:rPr>
        <w:t xml:space="preserve"> </w:t>
      </w:r>
    </w:p>
    <w:p w14:paraId="5948CC21" w14:textId="5852018F" w:rsidR="00451056" w:rsidRPr="001F168B" w:rsidRDefault="00451056" w:rsidP="00FE15C4">
      <w:pPr>
        <w:spacing w:line="240" w:lineRule="auto"/>
        <w:jc w:val="both"/>
        <w:rPr>
          <w:sz w:val="20"/>
          <w:lang w:val="es-UY"/>
        </w:rPr>
      </w:pPr>
      <w:r w:rsidRPr="001F168B">
        <w:rPr>
          <w:sz w:val="20"/>
          <w:lang w:val="es-UY"/>
        </w:rPr>
        <w:t>Un órgano parlamentario supervisa el funcionamiento de la administración parlamentaria. La gestión diaria de la administración parlamentaria está a cargo del Secretario General.</w:t>
      </w:r>
    </w:p>
    <w:p w14:paraId="58CBF337" w14:textId="77777777" w:rsidR="00451056" w:rsidRPr="001F168B" w:rsidRDefault="00451056" w:rsidP="00FE15C4">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13231" w:rsidRPr="001F168B" w14:paraId="1EE94DAA"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305FE85" w14:textId="77777777" w:rsidR="00413231" w:rsidRPr="000E3BD4" w:rsidRDefault="00413231" w:rsidP="00FE15C4">
            <w:pPr>
              <w:jc w:val="both"/>
              <w:rPr>
                <w:rFonts w:eastAsia="Calibri"/>
                <w:sz w:val="20"/>
                <w:szCs w:val="20"/>
                <w:lang w:val="es-UY"/>
              </w:rPr>
            </w:pPr>
            <w:bookmarkStart w:id="5" w:name="_heading=h.mrvnh4c8syas"/>
            <w:bookmarkEnd w:id="5"/>
            <w:r w:rsidRPr="000E3BD4">
              <w:rPr>
                <w:sz w:val="20"/>
                <w:lang w:val="es-UY"/>
              </w:rPr>
              <w:t>Inexistente</w:t>
            </w:r>
          </w:p>
          <w:sdt>
            <w:sdtPr>
              <w:rPr>
                <w:rFonts w:eastAsia="Arimo"/>
                <w:sz w:val="20"/>
                <w:szCs w:val="20"/>
                <w:lang w:val="es-UY"/>
              </w:rPr>
              <w:id w:val="1068229103"/>
              <w14:checkbox>
                <w14:checked w14:val="0"/>
                <w14:checkedState w14:val="2612" w14:font="MS Gothic"/>
                <w14:uncheckedState w14:val="2610" w14:font="MS Gothic"/>
              </w14:checkbox>
            </w:sdtPr>
            <w:sdtEndPr/>
            <w:sdtContent>
              <w:p w14:paraId="775A6909" w14:textId="0801F13D" w:rsidR="00413231" w:rsidRPr="001F168B" w:rsidRDefault="00413231"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91887C" w14:textId="16852AAB" w:rsidR="00413231" w:rsidRPr="000E3BD4" w:rsidRDefault="002C0034"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71464916"/>
              <w14:checkbox>
                <w14:checked w14:val="0"/>
                <w14:checkedState w14:val="2612" w14:font="MS Gothic"/>
                <w14:uncheckedState w14:val="2610" w14:font="MS Gothic"/>
              </w14:checkbox>
            </w:sdtPr>
            <w:sdtEndPr/>
            <w:sdtContent>
              <w:p w14:paraId="5B71AC1F" w14:textId="2B2DD41D" w:rsidR="00413231" w:rsidRPr="001F168B" w:rsidRDefault="00413231"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A78E26" w14:textId="77777777" w:rsidR="00413231" w:rsidRPr="000E3BD4" w:rsidRDefault="00413231" w:rsidP="00FE15C4">
            <w:pPr>
              <w:jc w:val="both"/>
              <w:rPr>
                <w:rFonts w:eastAsia="Calibri"/>
                <w:sz w:val="20"/>
                <w:szCs w:val="20"/>
                <w:lang w:val="es-UY"/>
              </w:rPr>
            </w:pPr>
            <w:r w:rsidRPr="000E3BD4">
              <w:rPr>
                <w:sz w:val="20"/>
                <w:lang w:val="es-UY"/>
              </w:rPr>
              <w:t>Básico</w:t>
            </w:r>
          </w:p>
          <w:sdt>
            <w:sdtPr>
              <w:rPr>
                <w:rFonts w:eastAsia="Arimo"/>
                <w:sz w:val="20"/>
                <w:szCs w:val="20"/>
                <w:lang w:val="es-UY"/>
              </w:rPr>
              <w:id w:val="372200675"/>
              <w14:checkbox>
                <w14:checked w14:val="0"/>
                <w14:checkedState w14:val="2612" w14:font="MS Gothic"/>
                <w14:uncheckedState w14:val="2610" w14:font="MS Gothic"/>
              </w14:checkbox>
            </w:sdtPr>
            <w:sdtEndPr/>
            <w:sdtContent>
              <w:p w14:paraId="17846EF8" w14:textId="45052E88" w:rsidR="00413231" w:rsidRPr="001F168B" w:rsidRDefault="00413231"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1CED9F" w14:textId="7E844E25" w:rsidR="00413231" w:rsidRPr="000E3BD4" w:rsidRDefault="002C0034"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300535334"/>
              <w14:checkbox>
                <w14:checked w14:val="0"/>
                <w14:checkedState w14:val="2612" w14:font="MS Gothic"/>
                <w14:uncheckedState w14:val="2610" w14:font="MS Gothic"/>
              </w14:checkbox>
            </w:sdtPr>
            <w:sdtEndPr/>
            <w:sdtContent>
              <w:p w14:paraId="359C8767" w14:textId="5FD4AEC6" w:rsidR="00413231" w:rsidRPr="001F168B" w:rsidRDefault="00413231"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F2A48E" w14:textId="77777777" w:rsidR="00413231" w:rsidRPr="000E3BD4" w:rsidRDefault="00413231"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956253061"/>
              <w14:checkbox>
                <w14:checked w14:val="0"/>
                <w14:checkedState w14:val="2612" w14:font="MS Gothic"/>
                <w14:uncheckedState w14:val="2610" w14:font="MS Gothic"/>
              </w14:checkbox>
            </w:sdtPr>
            <w:sdtEndPr/>
            <w:sdtContent>
              <w:p w14:paraId="08EC4C55" w14:textId="409FCC34" w:rsidR="00413231" w:rsidRPr="001F168B" w:rsidRDefault="00413231"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D1C3737" w14:textId="77777777" w:rsidR="00413231" w:rsidRPr="000E3BD4" w:rsidRDefault="00413231"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619878536"/>
              <w14:checkbox>
                <w14:checked w14:val="0"/>
                <w14:checkedState w14:val="2612" w14:font="MS Gothic"/>
                <w14:uncheckedState w14:val="2610" w14:font="MS Gothic"/>
              </w14:checkbox>
            </w:sdtPr>
            <w:sdtEndPr/>
            <w:sdtContent>
              <w:p w14:paraId="632BB5C6" w14:textId="6E7F2C5E" w:rsidR="00413231" w:rsidRPr="001F168B" w:rsidRDefault="00413231"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DB5ED3" w:rsidRPr="00FE15C4" w14:paraId="4D309E59" w14:textId="77777777" w:rsidTr="00DB5ED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22054F" w14:textId="77777777" w:rsidR="00B503F9" w:rsidRPr="001F168B" w:rsidRDefault="00B503F9" w:rsidP="00FE15C4">
            <w:pPr>
              <w:jc w:val="both"/>
              <w:rPr>
                <w:color w:val="005F9A"/>
                <w:sz w:val="20"/>
                <w:szCs w:val="20"/>
                <w:lang w:val="es-UY"/>
              </w:rPr>
            </w:pPr>
            <w:r w:rsidRPr="001F168B">
              <w:rPr>
                <w:color w:val="005F9A"/>
                <w:sz w:val="20"/>
                <w:lang w:val="es-UY"/>
              </w:rPr>
              <w:t>Evidencia para este criterio de evaluación:</w:t>
            </w:r>
          </w:p>
          <w:p w14:paraId="1B859C7E" w14:textId="77777777" w:rsidR="00DB5ED3" w:rsidRPr="001F168B" w:rsidRDefault="00DB5ED3" w:rsidP="00FE15C4">
            <w:pPr>
              <w:jc w:val="both"/>
              <w:rPr>
                <w:color w:val="0000FF"/>
                <w:sz w:val="20"/>
                <w:szCs w:val="20"/>
                <w:lang w:val="es-UY"/>
              </w:rPr>
            </w:pPr>
          </w:p>
          <w:p w14:paraId="6FD1582D" w14:textId="77777777" w:rsidR="00DB5ED3" w:rsidRPr="001F168B" w:rsidRDefault="00DB5ED3" w:rsidP="00FE15C4">
            <w:pPr>
              <w:jc w:val="both"/>
              <w:rPr>
                <w:color w:val="0000FF"/>
                <w:sz w:val="20"/>
                <w:szCs w:val="20"/>
                <w:lang w:val="es-UY"/>
              </w:rPr>
            </w:pPr>
          </w:p>
        </w:tc>
      </w:tr>
    </w:tbl>
    <w:p w14:paraId="5D379AAA" w14:textId="77777777" w:rsidR="00DB5ED3" w:rsidRPr="001F168B" w:rsidRDefault="00DB5ED3" w:rsidP="00FE15C4">
      <w:pPr>
        <w:spacing w:line="240" w:lineRule="auto"/>
        <w:jc w:val="both"/>
        <w:rPr>
          <w:lang w:val="es-UY"/>
        </w:rPr>
      </w:pPr>
    </w:p>
    <w:p w14:paraId="39355FE6" w14:textId="33D7B397" w:rsidR="00DB5ED3" w:rsidRPr="001F168B" w:rsidRDefault="00B0387F" w:rsidP="00FE15C4">
      <w:pPr>
        <w:pStyle w:val="Heading4"/>
        <w:jc w:val="both"/>
        <w:rPr>
          <w:lang w:val="es-UY"/>
        </w:rPr>
      </w:pPr>
      <w:bookmarkStart w:id="6" w:name="_heading=h.th2dhwibeojn"/>
      <w:bookmarkEnd w:id="6"/>
      <w:r w:rsidRPr="001F168B">
        <w:rPr>
          <w:lang w:val="es-UY"/>
        </w:rPr>
        <w:t>Criterio de evaluación</w:t>
      </w:r>
      <w:r w:rsidR="00DB5ED3" w:rsidRPr="001F168B">
        <w:rPr>
          <w:lang w:val="es-UY"/>
        </w:rPr>
        <w:t xml:space="preserve"> 3: </w:t>
      </w:r>
      <w:r w:rsidR="001F168B" w:rsidRPr="001F168B">
        <w:rPr>
          <w:lang w:val="es-UY"/>
        </w:rPr>
        <w:t>Responsabilidades</w:t>
      </w:r>
    </w:p>
    <w:p w14:paraId="0DBEE207" w14:textId="58086DDF" w:rsidR="00451056" w:rsidRPr="001F168B" w:rsidRDefault="009D1DA9" w:rsidP="00FE15C4">
      <w:pPr>
        <w:spacing w:line="240" w:lineRule="auto"/>
        <w:jc w:val="both"/>
        <w:rPr>
          <w:sz w:val="20"/>
          <w:lang w:val="es-UY"/>
        </w:rPr>
      </w:pPr>
      <w:r w:rsidRPr="001F168B">
        <w:rPr>
          <w:sz w:val="20"/>
          <w:lang w:val="es-UY"/>
        </w:rPr>
        <w:t>La administración parlamentaria apoya las funciones organizativas, administrativas y técnicas cotidianas del parlamento. Brinda apoyo y servicios de alta calidad de acuerdo con los principios de imparcialidad, equidad, neutralidad y no partidismo.</w:t>
      </w:r>
    </w:p>
    <w:p w14:paraId="6EF1CF87" w14:textId="77777777" w:rsidR="00451056" w:rsidRPr="001F168B" w:rsidRDefault="00451056" w:rsidP="00FE15C4">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13231" w:rsidRPr="001F168B" w14:paraId="2BAFC3EA"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FC86397" w14:textId="77777777" w:rsidR="00413231" w:rsidRPr="000E3BD4" w:rsidRDefault="00413231"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2082246412"/>
              <w14:checkbox>
                <w14:checked w14:val="0"/>
                <w14:checkedState w14:val="2612" w14:font="MS Gothic"/>
                <w14:uncheckedState w14:val="2610" w14:font="MS Gothic"/>
              </w14:checkbox>
            </w:sdtPr>
            <w:sdtEndPr/>
            <w:sdtContent>
              <w:p w14:paraId="31F9FA20" w14:textId="35A1754B" w:rsidR="00413231" w:rsidRPr="001F168B" w:rsidRDefault="00413231"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891663" w14:textId="66B08C0C" w:rsidR="00413231" w:rsidRPr="000E3BD4" w:rsidRDefault="002C0034"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796806432"/>
              <w14:checkbox>
                <w14:checked w14:val="0"/>
                <w14:checkedState w14:val="2612" w14:font="MS Gothic"/>
                <w14:uncheckedState w14:val="2610" w14:font="MS Gothic"/>
              </w14:checkbox>
            </w:sdtPr>
            <w:sdtEndPr/>
            <w:sdtContent>
              <w:p w14:paraId="60839A66" w14:textId="2F2C8DD0" w:rsidR="00413231" w:rsidRPr="001F168B" w:rsidRDefault="00413231"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797A4E" w14:textId="77777777" w:rsidR="00413231" w:rsidRPr="000E3BD4" w:rsidRDefault="00413231" w:rsidP="00FE15C4">
            <w:pPr>
              <w:jc w:val="both"/>
              <w:rPr>
                <w:rFonts w:eastAsia="Calibri"/>
                <w:sz w:val="20"/>
                <w:szCs w:val="20"/>
                <w:lang w:val="es-UY"/>
              </w:rPr>
            </w:pPr>
            <w:r w:rsidRPr="000E3BD4">
              <w:rPr>
                <w:sz w:val="20"/>
                <w:lang w:val="es-UY"/>
              </w:rPr>
              <w:t>Básico</w:t>
            </w:r>
          </w:p>
          <w:sdt>
            <w:sdtPr>
              <w:rPr>
                <w:rFonts w:eastAsia="Arimo"/>
                <w:sz w:val="20"/>
                <w:szCs w:val="20"/>
                <w:lang w:val="es-UY"/>
              </w:rPr>
              <w:id w:val="425314948"/>
              <w14:checkbox>
                <w14:checked w14:val="0"/>
                <w14:checkedState w14:val="2612" w14:font="MS Gothic"/>
                <w14:uncheckedState w14:val="2610" w14:font="MS Gothic"/>
              </w14:checkbox>
            </w:sdtPr>
            <w:sdtEndPr/>
            <w:sdtContent>
              <w:p w14:paraId="7BD4B4AE" w14:textId="1255CA0C" w:rsidR="00413231" w:rsidRPr="001F168B" w:rsidRDefault="00413231"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CE8BAB" w14:textId="0D8DD072" w:rsidR="00413231" w:rsidRPr="000E3BD4" w:rsidRDefault="002C0034"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846778658"/>
              <w14:checkbox>
                <w14:checked w14:val="0"/>
                <w14:checkedState w14:val="2612" w14:font="MS Gothic"/>
                <w14:uncheckedState w14:val="2610" w14:font="MS Gothic"/>
              </w14:checkbox>
            </w:sdtPr>
            <w:sdtEndPr/>
            <w:sdtContent>
              <w:p w14:paraId="55CC1AD2" w14:textId="3CD0DF69" w:rsidR="00413231" w:rsidRPr="001F168B" w:rsidRDefault="00413231"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9C2278" w14:textId="77777777" w:rsidR="00413231" w:rsidRPr="000E3BD4" w:rsidRDefault="00413231"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151605685"/>
              <w14:checkbox>
                <w14:checked w14:val="0"/>
                <w14:checkedState w14:val="2612" w14:font="MS Gothic"/>
                <w14:uncheckedState w14:val="2610" w14:font="MS Gothic"/>
              </w14:checkbox>
            </w:sdtPr>
            <w:sdtEndPr/>
            <w:sdtContent>
              <w:p w14:paraId="01EC4A9A" w14:textId="45E2FD15" w:rsidR="00413231" w:rsidRPr="001F168B" w:rsidRDefault="00413231"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534C781" w14:textId="77777777" w:rsidR="00413231" w:rsidRPr="000E3BD4" w:rsidRDefault="00413231"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750126985"/>
              <w14:checkbox>
                <w14:checked w14:val="0"/>
                <w14:checkedState w14:val="2612" w14:font="MS Gothic"/>
                <w14:uncheckedState w14:val="2610" w14:font="MS Gothic"/>
              </w14:checkbox>
            </w:sdtPr>
            <w:sdtEndPr/>
            <w:sdtContent>
              <w:p w14:paraId="729A7CB9" w14:textId="54D65882" w:rsidR="00413231" w:rsidRPr="001F168B" w:rsidRDefault="00413231"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0463DB" w:rsidRPr="00FE15C4" w14:paraId="3B9D353E"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26345" w14:textId="77777777" w:rsidR="00B503F9" w:rsidRPr="001F168B" w:rsidRDefault="00B503F9" w:rsidP="00FE15C4">
            <w:pPr>
              <w:jc w:val="both"/>
              <w:rPr>
                <w:color w:val="005F9A"/>
                <w:sz w:val="20"/>
                <w:szCs w:val="20"/>
                <w:lang w:val="es-UY"/>
              </w:rPr>
            </w:pPr>
            <w:r w:rsidRPr="001F168B">
              <w:rPr>
                <w:color w:val="005F9A"/>
                <w:sz w:val="20"/>
                <w:lang w:val="es-UY"/>
              </w:rPr>
              <w:t>Evidencia para este criterio de evaluación:</w:t>
            </w:r>
          </w:p>
          <w:p w14:paraId="206EAB60" w14:textId="77777777" w:rsidR="000463DB" w:rsidRPr="001F168B" w:rsidRDefault="000463DB" w:rsidP="00FE15C4">
            <w:pPr>
              <w:jc w:val="both"/>
              <w:rPr>
                <w:color w:val="0000FF"/>
                <w:sz w:val="20"/>
                <w:szCs w:val="20"/>
                <w:lang w:val="es-UY"/>
              </w:rPr>
            </w:pPr>
          </w:p>
          <w:p w14:paraId="50B1447C" w14:textId="77777777" w:rsidR="000463DB" w:rsidRPr="001F168B" w:rsidRDefault="000463DB" w:rsidP="00FE15C4">
            <w:pPr>
              <w:jc w:val="both"/>
              <w:rPr>
                <w:color w:val="0000FF"/>
                <w:sz w:val="20"/>
                <w:szCs w:val="20"/>
                <w:lang w:val="es-UY"/>
              </w:rPr>
            </w:pPr>
          </w:p>
        </w:tc>
      </w:tr>
    </w:tbl>
    <w:p w14:paraId="19107074" w14:textId="77777777" w:rsidR="000463DB" w:rsidRPr="001F168B" w:rsidRDefault="000463DB" w:rsidP="00FE15C4">
      <w:pPr>
        <w:spacing w:line="240" w:lineRule="auto"/>
        <w:jc w:val="both"/>
        <w:rPr>
          <w:sz w:val="20"/>
          <w:szCs w:val="20"/>
          <w:lang w:val="es-UY"/>
        </w:rPr>
      </w:pPr>
    </w:p>
    <w:p w14:paraId="26B6DF52" w14:textId="4C2A2517" w:rsidR="00DB5ED3" w:rsidRPr="001F168B" w:rsidRDefault="00B0387F" w:rsidP="00FE15C4">
      <w:pPr>
        <w:pStyle w:val="Heading4"/>
        <w:jc w:val="both"/>
        <w:rPr>
          <w:szCs w:val="20"/>
          <w:lang w:val="es-UY"/>
        </w:rPr>
      </w:pPr>
      <w:bookmarkStart w:id="7" w:name="_heading=h.1bc116sljasi"/>
      <w:bookmarkEnd w:id="7"/>
      <w:r w:rsidRPr="001F168B">
        <w:rPr>
          <w:lang w:val="es-UY"/>
        </w:rPr>
        <w:lastRenderedPageBreak/>
        <w:t>Criterio de evaluación</w:t>
      </w:r>
      <w:r w:rsidR="00DB5ED3" w:rsidRPr="001F168B">
        <w:rPr>
          <w:lang w:val="es-UY"/>
        </w:rPr>
        <w:t xml:space="preserve"> </w:t>
      </w:r>
      <w:r w:rsidRPr="001F168B">
        <w:rPr>
          <w:lang w:val="es-UY"/>
        </w:rPr>
        <w:t xml:space="preserve"> </w:t>
      </w:r>
      <w:r w:rsidR="00DB5ED3" w:rsidRPr="001F168B">
        <w:rPr>
          <w:lang w:val="es-UY"/>
        </w:rPr>
        <w:t xml:space="preserve">4: </w:t>
      </w:r>
      <w:r w:rsidR="009D1DA9" w:rsidRPr="001F168B">
        <w:rPr>
          <w:lang w:val="es-UY"/>
        </w:rPr>
        <w:t>Presentación de informes</w:t>
      </w:r>
      <w:r w:rsidR="00DB5ED3" w:rsidRPr="001F168B">
        <w:rPr>
          <w:lang w:val="es-UY"/>
        </w:rPr>
        <w:t xml:space="preserve"> </w:t>
      </w:r>
    </w:p>
    <w:p w14:paraId="2A4BECA8" w14:textId="73EA2802" w:rsidR="009D1DA9" w:rsidRPr="001F168B" w:rsidRDefault="009D1DA9" w:rsidP="00FE15C4">
      <w:pPr>
        <w:spacing w:line="240" w:lineRule="auto"/>
        <w:jc w:val="both"/>
        <w:rPr>
          <w:sz w:val="20"/>
          <w:lang w:val="es-UY"/>
        </w:rPr>
      </w:pPr>
      <w:r w:rsidRPr="001F168B">
        <w:rPr>
          <w:sz w:val="20"/>
          <w:lang w:val="es-UY"/>
        </w:rPr>
        <w:t>La administración parlamentaria informa regularmente al parlamento sobre su trabajo y desempeño, ya sea en un informe independiente o como parte de los informes periódicos sobre el desempeño parlamentario.</w:t>
      </w:r>
    </w:p>
    <w:p w14:paraId="72753C6C" w14:textId="77777777" w:rsidR="00DB5ED3" w:rsidRPr="001F168B" w:rsidRDefault="00DB5ED3" w:rsidP="00FE15C4">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13231" w:rsidRPr="001F168B" w14:paraId="30F3510C"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537A5C1" w14:textId="77777777" w:rsidR="00413231" w:rsidRPr="000E3BD4" w:rsidRDefault="00413231"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2062853617"/>
              <w14:checkbox>
                <w14:checked w14:val="0"/>
                <w14:checkedState w14:val="2612" w14:font="MS Gothic"/>
                <w14:uncheckedState w14:val="2610" w14:font="MS Gothic"/>
              </w14:checkbox>
            </w:sdtPr>
            <w:sdtEndPr/>
            <w:sdtContent>
              <w:p w14:paraId="794EC654" w14:textId="52DEC9FC" w:rsidR="00413231" w:rsidRPr="001F168B" w:rsidRDefault="00413231"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AD66AF" w14:textId="67C4128F" w:rsidR="00413231" w:rsidRPr="000E3BD4" w:rsidRDefault="002C0034"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474180657"/>
              <w14:checkbox>
                <w14:checked w14:val="0"/>
                <w14:checkedState w14:val="2612" w14:font="MS Gothic"/>
                <w14:uncheckedState w14:val="2610" w14:font="MS Gothic"/>
              </w14:checkbox>
            </w:sdtPr>
            <w:sdtEndPr/>
            <w:sdtContent>
              <w:p w14:paraId="5E6693B1" w14:textId="744901DE" w:rsidR="00413231" w:rsidRPr="001F168B" w:rsidRDefault="00413231"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34FE22" w14:textId="77777777" w:rsidR="00413231" w:rsidRPr="000E3BD4" w:rsidRDefault="00413231" w:rsidP="00FE15C4">
            <w:pPr>
              <w:jc w:val="both"/>
              <w:rPr>
                <w:rFonts w:eastAsia="Calibri"/>
                <w:sz w:val="20"/>
                <w:szCs w:val="20"/>
                <w:lang w:val="es-UY"/>
              </w:rPr>
            </w:pPr>
            <w:r w:rsidRPr="000E3BD4">
              <w:rPr>
                <w:sz w:val="20"/>
                <w:lang w:val="es-UY"/>
              </w:rPr>
              <w:t>Básico</w:t>
            </w:r>
          </w:p>
          <w:sdt>
            <w:sdtPr>
              <w:rPr>
                <w:rFonts w:eastAsia="Arimo"/>
                <w:sz w:val="20"/>
                <w:szCs w:val="20"/>
                <w:lang w:val="es-UY"/>
              </w:rPr>
              <w:id w:val="1495926824"/>
              <w14:checkbox>
                <w14:checked w14:val="0"/>
                <w14:checkedState w14:val="2612" w14:font="MS Gothic"/>
                <w14:uncheckedState w14:val="2610" w14:font="MS Gothic"/>
              </w14:checkbox>
            </w:sdtPr>
            <w:sdtEndPr/>
            <w:sdtContent>
              <w:p w14:paraId="5B4DEC98" w14:textId="5706459A" w:rsidR="00413231" w:rsidRPr="001F168B" w:rsidRDefault="00413231"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FDE2C7" w14:textId="378FCB18" w:rsidR="00413231" w:rsidRPr="000E3BD4" w:rsidRDefault="002C0034"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884228038"/>
              <w14:checkbox>
                <w14:checked w14:val="0"/>
                <w14:checkedState w14:val="2612" w14:font="MS Gothic"/>
                <w14:uncheckedState w14:val="2610" w14:font="MS Gothic"/>
              </w14:checkbox>
            </w:sdtPr>
            <w:sdtEndPr/>
            <w:sdtContent>
              <w:p w14:paraId="112202A5" w14:textId="4FF1B0DA" w:rsidR="00413231" w:rsidRPr="001F168B" w:rsidRDefault="00413231"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30BE9F" w14:textId="77777777" w:rsidR="00413231" w:rsidRPr="000E3BD4" w:rsidRDefault="00413231"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409934115"/>
              <w14:checkbox>
                <w14:checked w14:val="0"/>
                <w14:checkedState w14:val="2612" w14:font="MS Gothic"/>
                <w14:uncheckedState w14:val="2610" w14:font="MS Gothic"/>
              </w14:checkbox>
            </w:sdtPr>
            <w:sdtEndPr/>
            <w:sdtContent>
              <w:p w14:paraId="12842BE2" w14:textId="060DB0AF" w:rsidR="00413231" w:rsidRPr="001F168B" w:rsidRDefault="00413231"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95B210D" w14:textId="77777777" w:rsidR="00413231" w:rsidRPr="000E3BD4" w:rsidRDefault="00413231"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116106099"/>
              <w14:checkbox>
                <w14:checked w14:val="0"/>
                <w14:checkedState w14:val="2612" w14:font="MS Gothic"/>
                <w14:uncheckedState w14:val="2610" w14:font="MS Gothic"/>
              </w14:checkbox>
            </w:sdtPr>
            <w:sdtEndPr/>
            <w:sdtContent>
              <w:p w14:paraId="188B3EC2" w14:textId="680FD5B3" w:rsidR="00413231" w:rsidRPr="001F168B" w:rsidRDefault="00413231"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0463DB" w:rsidRPr="00FE15C4" w14:paraId="15BDBD7F"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F60866" w14:textId="77777777" w:rsidR="00B503F9" w:rsidRPr="001F168B" w:rsidRDefault="00B503F9" w:rsidP="00FE15C4">
            <w:pPr>
              <w:jc w:val="both"/>
              <w:rPr>
                <w:color w:val="005F9A"/>
                <w:sz w:val="20"/>
                <w:szCs w:val="20"/>
                <w:lang w:val="es-UY"/>
              </w:rPr>
            </w:pPr>
            <w:r w:rsidRPr="001F168B">
              <w:rPr>
                <w:color w:val="005F9A"/>
                <w:sz w:val="20"/>
                <w:lang w:val="es-UY"/>
              </w:rPr>
              <w:t>Evidencia para este criterio de evaluación:</w:t>
            </w:r>
          </w:p>
          <w:p w14:paraId="01791886" w14:textId="1817110E" w:rsidR="000463DB" w:rsidRPr="001F168B" w:rsidRDefault="000463DB" w:rsidP="00FE15C4">
            <w:pPr>
              <w:jc w:val="both"/>
              <w:rPr>
                <w:color w:val="005F9A"/>
                <w:sz w:val="20"/>
                <w:szCs w:val="20"/>
                <w:lang w:val="es-UY"/>
              </w:rPr>
            </w:pPr>
          </w:p>
          <w:p w14:paraId="1DAE7405" w14:textId="77777777" w:rsidR="000463DB" w:rsidRPr="001F168B" w:rsidRDefault="000463DB" w:rsidP="00FE15C4">
            <w:pPr>
              <w:jc w:val="both"/>
              <w:rPr>
                <w:color w:val="0000FF"/>
                <w:sz w:val="20"/>
                <w:szCs w:val="20"/>
                <w:lang w:val="es-UY"/>
              </w:rPr>
            </w:pPr>
          </w:p>
          <w:p w14:paraId="48A5A528" w14:textId="77777777" w:rsidR="000463DB" w:rsidRPr="001F168B" w:rsidRDefault="000463DB" w:rsidP="00FE15C4">
            <w:pPr>
              <w:jc w:val="both"/>
              <w:rPr>
                <w:color w:val="0000FF"/>
                <w:sz w:val="20"/>
                <w:szCs w:val="20"/>
                <w:lang w:val="es-UY"/>
              </w:rPr>
            </w:pPr>
          </w:p>
        </w:tc>
      </w:tr>
    </w:tbl>
    <w:p w14:paraId="2B1B77B9" w14:textId="77777777" w:rsidR="000463DB" w:rsidRPr="001F168B" w:rsidRDefault="000463DB" w:rsidP="00FE15C4">
      <w:pPr>
        <w:spacing w:line="240" w:lineRule="auto"/>
        <w:jc w:val="both"/>
        <w:rPr>
          <w:sz w:val="20"/>
          <w:szCs w:val="20"/>
          <w:lang w:val="es-UY"/>
        </w:rPr>
      </w:pPr>
    </w:p>
    <w:p w14:paraId="57CCABBA" w14:textId="110F5A94" w:rsidR="00DB5ED3" w:rsidRPr="001F168B" w:rsidRDefault="00B0387F" w:rsidP="00FE15C4">
      <w:pPr>
        <w:pStyle w:val="Heading4"/>
        <w:jc w:val="both"/>
        <w:rPr>
          <w:szCs w:val="20"/>
          <w:lang w:val="es-UY"/>
        </w:rPr>
      </w:pPr>
      <w:bookmarkStart w:id="8" w:name="_heading=h.s18jndb8gq3s"/>
      <w:bookmarkEnd w:id="8"/>
      <w:r w:rsidRPr="001F168B">
        <w:rPr>
          <w:lang w:val="es-UY"/>
        </w:rPr>
        <w:t>Criterio de evaluación</w:t>
      </w:r>
      <w:r w:rsidR="00DB5ED3" w:rsidRPr="001F168B">
        <w:rPr>
          <w:lang w:val="es-UY"/>
        </w:rPr>
        <w:t xml:space="preserve"> 5: </w:t>
      </w:r>
      <w:r w:rsidR="000D43A7" w:rsidRPr="001F168B">
        <w:rPr>
          <w:lang w:val="es-UY"/>
        </w:rPr>
        <w:t>Desempeño</w:t>
      </w:r>
    </w:p>
    <w:p w14:paraId="15128741" w14:textId="67A15DEA" w:rsidR="000D43A7" w:rsidRPr="001F168B" w:rsidRDefault="000D43A7" w:rsidP="00FE15C4">
      <w:pPr>
        <w:spacing w:line="240" w:lineRule="auto"/>
        <w:jc w:val="both"/>
        <w:rPr>
          <w:sz w:val="20"/>
          <w:lang w:val="es-UY"/>
        </w:rPr>
      </w:pPr>
      <w:r w:rsidRPr="001F168B">
        <w:rPr>
          <w:sz w:val="20"/>
          <w:lang w:val="es-UY"/>
        </w:rPr>
        <w:t>La administración parlamentaria busca de manera constante y proactiva mejorar su apoyo y servicios, teniendo en cuenta los comentarios de los parlamentarios y el público. El desempeño de la administración parlamentaria debe ser auditado periódicamente, ya sea por auditores internos o externos.</w:t>
      </w:r>
    </w:p>
    <w:p w14:paraId="02DB97E4" w14:textId="77777777" w:rsidR="000D43A7" w:rsidRPr="001F168B" w:rsidRDefault="000D43A7" w:rsidP="00FE15C4">
      <w:pPr>
        <w:spacing w:line="240" w:lineRule="auto"/>
        <w:jc w:val="both"/>
        <w:rPr>
          <w:sz w:val="20"/>
          <w:lang w:val="es-UY"/>
        </w:rPr>
      </w:pPr>
    </w:p>
    <w:tbl>
      <w:tblPr>
        <w:tblW w:w="4995" w:type="pct"/>
        <w:tblInd w:w="5" w:type="dxa"/>
        <w:tblLook w:val="0400" w:firstRow="0" w:lastRow="0" w:firstColumn="0" w:lastColumn="0" w:noHBand="0" w:noVBand="1"/>
      </w:tblPr>
      <w:tblGrid>
        <w:gridCol w:w="1555"/>
        <w:gridCol w:w="1555"/>
        <w:gridCol w:w="1556"/>
        <w:gridCol w:w="1556"/>
        <w:gridCol w:w="1556"/>
        <w:gridCol w:w="1559"/>
      </w:tblGrid>
      <w:tr w:rsidR="00413231" w:rsidRPr="001F168B" w14:paraId="0A34451F" w14:textId="77777777" w:rsidTr="000463D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CF133F5" w14:textId="77777777" w:rsidR="00413231" w:rsidRPr="000E3BD4" w:rsidRDefault="00413231"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617684997"/>
              <w14:checkbox>
                <w14:checked w14:val="0"/>
                <w14:checkedState w14:val="2612" w14:font="MS Gothic"/>
                <w14:uncheckedState w14:val="2610" w14:font="MS Gothic"/>
              </w14:checkbox>
            </w:sdtPr>
            <w:sdtEndPr/>
            <w:sdtContent>
              <w:p w14:paraId="412E0B7F" w14:textId="6C630C4D" w:rsidR="00413231" w:rsidRPr="001F168B" w:rsidRDefault="00413231"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090A4E" w14:textId="20459BAE" w:rsidR="00413231" w:rsidRPr="000E3BD4" w:rsidRDefault="002C0034"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341207337"/>
              <w14:checkbox>
                <w14:checked w14:val="0"/>
                <w14:checkedState w14:val="2612" w14:font="MS Gothic"/>
                <w14:uncheckedState w14:val="2610" w14:font="MS Gothic"/>
              </w14:checkbox>
            </w:sdtPr>
            <w:sdtEndPr/>
            <w:sdtContent>
              <w:p w14:paraId="0F5920AE" w14:textId="29DD3398" w:rsidR="00413231" w:rsidRPr="001F168B" w:rsidRDefault="00413231"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E76861" w14:textId="77777777" w:rsidR="00413231" w:rsidRPr="000E3BD4" w:rsidRDefault="00413231" w:rsidP="00FE15C4">
            <w:pPr>
              <w:jc w:val="both"/>
              <w:rPr>
                <w:rFonts w:eastAsia="Calibri"/>
                <w:sz w:val="20"/>
                <w:szCs w:val="20"/>
                <w:lang w:val="es-UY"/>
              </w:rPr>
            </w:pPr>
            <w:r w:rsidRPr="000E3BD4">
              <w:rPr>
                <w:sz w:val="20"/>
                <w:lang w:val="es-UY"/>
              </w:rPr>
              <w:t>Básico</w:t>
            </w:r>
          </w:p>
          <w:sdt>
            <w:sdtPr>
              <w:rPr>
                <w:rFonts w:eastAsia="Arimo"/>
                <w:sz w:val="20"/>
                <w:szCs w:val="20"/>
                <w:lang w:val="es-UY"/>
              </w:rPr>
              <w:id w:val="-1337302998"/>
              <w14:checkbox>
                <w14:checked w14:val="0"/>
                <w14:checkedState w14:val="2612" w14:font="MS Gothic"/>
                <w14:uncheckedState w14:val="2610" w14:font="MS Gothic"/>
              </w14:checkbox>
            </w:sdtPr>
            <w:sdtEndPr/>
            <w:sdtContent>
              <w:p w14:paraId="73AB5A90" w14:textId="3D9C448E" w:rsidR="00413231" w:rsidRPr="001F168B" w:rsidRDefault="00413231"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B3A645" w14:textId="1DFAF5F5" w:rsidR="00413231" w:rsidRPr="000E3BD4" w:rsidRDefault="002C0034"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899158551"/>
              <w14:checkbox>
                <w14:checked w14:val="0"/>
                <w14:checkedState w14:val="2612" w14:font="MS Gothic"/>
                <w14:uncheckedState w14:val="2610" w14:font="MS Gothic"/>
              </w14:checkbox>
            </w:sdtPr>
            <w:sdtEndPr/>
            <w:sdtContent>
              <w:p w14:paraId="107BF4F3" w14:textId="4CFEA1D2" w:rsidR="00413231" w:rsidRPr="001F168B" w:rsidRDefault="00413231"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9F19F4" w14:textId="77777777" w:rsidR="00413231" w:rsidRPr="000E3BD4" w:rsidRDefault="00413231"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785039902"/>
              <w14:checkbox>
                <w14:checked w14:val="0"/>
                <w14:checkedState w14:val="2612" w14:font="MS Gothic"/>
                <w14:uncheckedState w14:val="2610" w14:font="MS Gothic"/>
              </w14:checkbox>
            </w:sdtPr>
            <w:sdtEndPr/>
            <w:sdtContent>
              <w:p w14:paraId="4713774B" w14:textId="12B35E84" w:rsidR="00413231" w:rsidRPr="001F168B" w:rsidRDefault="00413231"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4A0738F" w14:textId="77777777" w:rsidR="00413231" w:rsidRPr="000E3BD4" w:rsidRDefault="00413231"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1624954622"/>
              <w14:checkbox>
                <w14:checked w14:val="0"/>
                <w14:checkedState w14:val="2612" w14:font="MS Gothic"/>
                <w14:uncheckedState w14:val="2610" w14:font="MS Gothic"/>
              </w14:checkbox>
            </w:sdtPr>
            <w:sdtEndPr/>
            <w:sdtContent>
              <w:p w14:paraId="7CE221B6" w14:textId="1A7DF7CA" w:rsidR="00413231" w:rsidRPr="001F168B" w:rsidRDefault="00413231"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0463DB" w:rsidRPr="00FE15C4" w14:paraId="61B5C3B3"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D0161" w14:textId="77777777" w:rsidR="00B503F9" w:rsidRPr="001F168B" w:rsidRDefault="00B503F9" w:rsidP="00FE15C4">
            <w:pPr>
              <w:jc w:val="both"/>
              <w:rPr>
                <w:color w:val="005F9A"/>
                <w:sz w:val="20"/>
                <w:szCs w:val="20"/>
                <w:lang w:val="es-UY"/>
              </w:rPr>
            </w:pPr>
            <w:r w:rsidRPr="001F168B">
              <w:rPr>
                <w:color w:val="005F9A"/>
                <w:sz w:val="20"/>
                <w:lang w:val="es-UY"/>
              </w:rPr>
              <w:t>Evidencia para este criterio de evaluación:</w:t>
            </w:r>
          </w:p>
          <w:p w14:paraId="195BBF82" w14:textId="77777777" w:rsidR="000463DB" w:rsidRPr="001F168B" w:rsidRDefault="000463DB" w:rsidP="00FE15C4">
            <w:pPr>
              <w:jc w:val="both"/>
              <w:rPr>
                <w:color w:val="0000FF"/>
                <w:sz w:val="20"/>
                <w:szCs w:val="20"/>
                <w:lang w:val="es-UY"/>
              </w:rPr>
            </w:pPr>
          </w:p>
          <w:p w14:paraId="6FCE8AF5" w14:textId="77777777" w:rsidR="000463DB" w:rsidRPr="001F168B" w:rsidRDefault="000463DB" w:rsidP="00FE15C4">
            <w:pPr>
              <w:jc w:val="both"/>
              <w:rPr>
                <w:color w:val="0000FF"/>
                <w:sz w:val="20"/>
                <w:szCs w:val="20"/>
                <w:lang w:val="es-UY"/>
              </w:rPr>
            </w:pPr>
          </w:p>
        </w:tc>
      </w:tr>
    </w:tbl>
    <w:p w14:paraId="19B7A4ED" w14:textId="0FDC6373" w:rsidR="000D43A7" w:rsidRPr="001F168B" w:rsidRDefault="000D43A7" w:rsidP="00FE15C4">
      <w:pPr>
        <w:pStyle w:val="section-title"/>
        <w:jc w:val="both"/>
        <w:rPr>
          <w:lang w:val="es-UY"/>
        </w:rPr>
      </w:pPr>
      <w:r w:rsidRPr="001F168B">
        <w:rPr>
          <w:lang w:val="es-UY"/>
        </w:rPr>
        <w:t xml:space="preserve">Recomendaciones </w:t>
      </w:r>
      <w:r w:rsidR="002C0034">
        <w:rPr>
          <w:lang w:val="es-UY"/>
        </w:rPr>
        <w:t>para el</w:t>
      </w:r>
      <w:r w:rsidRPr="001F168B">
        <w:rPr>
          <w:lang w:val="es-UY"/>
        </w:rPr>
        <w:t xml:space="preserve"> cambio</w:t>
      </w:r>
    </w:p>
    <w:tbl>
      <w:tblPr>
        <w:tblStyle w:val="TableGrid"/>
        <w:tblW w:w="5000" w:type="pct"/>
        <w:tblCellMar>
          <w:left w:w="115" w:type="dxa"/>
          <w:right w:w="115" w:type="dxa"/>
        </w:tblCellMar>
        <w:tblLook w:val="04A0" w:firstRow="1" w:lastRow="0" w:firstColumn="1" w:lastColumn="0" w:noHBand="0" w:noVBand="1"/>
      </w:tblPr>
      <w:tblGrid>
        <w:gridCol w:w="9360"/>
      </w:tblGrid>
      <w:tr w:rsidR="000463DB" w:rsidRPr="00FE15C4" w14:paraId="208CF772" w14:textId="77777777" w:rsidTr="000463DB">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59281DE" w14:textId="160C8013" w:rsidR="000463DB" w:rsidRPr="001F168B" w:rsidRDefault="000D43A7" w:rsidP="00FE15C4">
            <w:pPr>
              <w:jc w:val="both"/>
              <w:rPr>
                <w:rFonts w:cs="Arial"/>
                <w:sz w:val="20"/>
                <w:szCs w:val="20"/>
                <w:lang w:val="es-UY"/>
              </w:rPr>
            </w:pPr>
            <w:r w:rsidRPr="001F168B">
              <w:rPr>
                <w:i/>
                <w:color w:val="000000"/>
                <w:sz w:val="20"/>
                <w:shd w:val="clear" w:color="auto" w:fill="FFFFFF"/>
                <w:lang w:val="es-UY"/>
              </w:rPr>
              <w:t>Utilice este espacio para anotar las recomendaciones y las ideas para fortalecer las reglamentaciones y prácticas en esta área.</w:t>
            </w:r>
          </w:p>
        </w:tc>
      </w:tr>
    </w:tbl>
    <w:p w14:paraId="5AFD8310" w14:textId="24BA6E25" w:rsidR="00DB5ED3" w:rsidRPr="001F168B" w:rsidRDefault="0032141B" w:rsidP="00FE15C4">
      <w:pPr>
        <w:pStyle w:val="section-title"/>
        <w:jc w:val="both"/>
        <w:rPr>
          <w:lang w:val="es-UY"/>
        </w:rPr>
      </w:pPr>
      <w:r w:rsidRPr="001F168B">
        <w:rPr>
          <w:lang w:val="es-UY"/>
        </w:rPr>
        <w:t>Fuentes y lectura</w:t>
      </w:r>
      <w:r w:rsidR="00A02555">
        <w:rPr>
          <w:lang w:val="es-UY"/>
        </w:rPr>
        <w:t>s adicionales</w:t>
      </w:r>
    </w:p>
    <w:p w14:paraId="1A7FAC7C" w14:textId="0DCEB9F7" w:rsidR="00060D10" w:rsidRPr="00413231" w:rsidRDefault="00060D10" w:rsidP="00FE15C4">
      <w:pPr>
        <w:keepNext/>
        <w:keepLines/>
        <w:numPr>
          <w:ilvl w:val="0"/>
          <w:numId w:val="4"/>
        </w:numPr>
        <w:spacing w:line="240" w:lineRule="auto"/>
        <w:ind w:left="562" w:hanging="562"/>
        <w:jc w:val="both"/>
        <w:rPr>
          <w:sz w:val="20"/>
          <w:szCs w:val="20"/>
          <w:lang w:val="en-US"/>
        </w:rPr>
      </w:pPr>
      <w:bookmarkStart w:id="9" w:name="_heading=h.892jyczaa6sz"/>
      <w:bookmarkEnd w:id="9"/>
      <w:r w:rsidRPr="00413231">
        <w:rPr>
          <w:sz w:val="20"/>
          <w:lang w:val="en-US"/>
        </w:rPr>
        <w:t xml:space="preserve">Charles Lusthaus </w:t>
      </w:r>
      <w:r w:rsidR="001F168B" w:rsidRPr="00413231">
        <w:rPr>
          <w:sz w:val="20"/>
          <w:lang w:val="en-US"/>
        </w:rPr>
        <w:t>y</w:t>
      </w:r>
      <w:r w:rsidRPr="00413231">
        <w:rPr>
          <w:sz w:val="20"/>
          <w:lang w:val="en-US"/>
        </w:rPr>
        <w:t xml:space="preserve"> otr</w:t>
      </w:r>
      <w:r w:rsidR="001F168B" w:rsidRPr="00413231">
        <w:rPr>
          <w:sz w:val="20"/>
          <w:lang w:val="en-US"/>
        </w:rPr>
        <w:t>o</w:t>
      </w:r>
      <w:r w:rsidRPr="00413231">
        <w:rPr>
          <w:sz w:val="20"/>
          <w:lang w:val="en-US"/>
        </w:rPr>
        <w:t>s,</w:t>
      </w:r>
      <w:r w:rsidR="00FC392E" w:rsidRPr="00413231">
        <w:rPr>
          <w:sz w:val="20"/>
          <w:lang w:val="en-US"/>
        </w:rPr>
        <w:t xml:space="preserve"> </w:t>
      </w:r>
      <w:hyperlink r:id="rId11" w:history="1">
        <w:r w:rsidRPr="00413231">
          <w:rPr>
            <w:rStyle w:val="Hyperlink"/>
            <w:i/>
            <w:iCs/>
            <w:sz w:val="20"/>
            <w:lang w:val="en-US"/>
          </w:rPr>
          <w:t>Organisational Assessment:</w:t>
        </w:r>
      </w:hyperlink>
      <w:hyperlink r:id="rId12" w:history="1">
        <w:r w:rsidRPr="00413231">
          <w:rPr>
            <w:rStyle w:val="Hyperlink"/>
            <w:i/>
            <w:iCs/>
            <w:sz w:val="20"/>
            <w:lang w:val="en-US"/>
          </w:rPr>
          <w:t xml:space="preserve"> A Framework for Improving Performance</w:t>
        </w:r>
      </w:hyperlink>
      <w:r w:rsidRPr="00413231">
        <w:rPr>
          <w:sz w:val="20"/>
          <w:lang w:val="en-US"/>
        </w:rPr>
        <w:t xml:space="preserve"> (2002)</w:t>
      </w:r>
    </w:p>
    <w:p w14:paraId="4A99F4EC" w14:textId="77725DC9" w:rsidR="00DB5ED3" w:rsidRPr="00E40AC7" w:rsidRDefault="001F168B" w:rsidP="00FE15C4">
      <w:pPr>
        <w:keepNext/>
        <w:keepLines/>
        <w:numPr>
          <w:ilvl w:val="0"/>
          <w:numId w:val="4"/>
        </w:numPr>
        <w:spacing w:line="240" w:lineRule="auto"/>
        <w:ind w:left="562" w:hanging="562"/>
        <w:jc w:val="both"/>
        <w:rPr>
          <w:sz w:val="20"/>
          <w:szCs w:val="20"/>
          <w:lang w:val="es-UY"/>
        </w:rPr>
      </w:pPr>
      <w:r w:rsidRPr="00E40AC7">
        <w:rPr>
          <w:sz w:val="20"/>
          <w:lang w:val="es-UY"/>
        </w:rPr>
        <w:t xml:space="preserve">Unión </w:t>
      </w:r>
      <w:r w:rsidR="00DB5ED3" w:rsidRPr="00E40AC7">
        <w:rPr>
          <w:sz w:val="20"/>
          <w:lang w:val="es-UY"/>
        </w:rPr>
        <w:t>Inter</w:t>
      </w:r>
      <w:r w:rsidRPr="00E40AC7">
        <w:rPr>
          <w:sz w:val="20"/>
          <w:lang w:val="es-UY"/>
        </w:rPr>
        <w:t>p</w:t>
      </w:r>
      <w:r w:rsidR="00DB5ED3" w:rsidRPr="00E40AC7">
        <w:rPr>
          <w:sz w:val="20"/>
          <w:lang w:val="es-UY"/>
        </w:rPr>
        <w:t>arlamentar</w:t>
      </w:r>
      <w:r w:rsidRPr="00E40AC7">
        <w:rPr>
          <w:sz w:val="20"/>
          <w:lang w:val="es-UY"/>
        </w:rPr>
        <w:t>ia</w:t>
      </w:r>
      <w:r w:rsidR="00DB5ED3" w:rsidRPr="00E40AC7">
        <w:rPr>
          <w:sz w:val="20"/>
          <w:lang w:val="es-UY"/>
        </w:rPr>
        <w:t xml:space="preserve"> (U</w:t>
      </w:r>
      <w:r w:rsidRPr="00E40AC7">
        <w:rPr>
          <w:sz w:val="20"/>
          <w:lang w:val="es-UY"/>
        </w:rPr>
        <w:t>IP</w:t>
      </w:r>
      <w:r w:rsidR="00DB5ED3" w:rsidRPr="00E40AC7">
        <w:rPr>
          <w:sz w:val="20"/>
          <w:lang w:val="es-UY"/>
        </w:rPr>
        <w:t xml:space="preserve">), </w:t>
      </w:r>
      <w:hyperlink r:id="rId13" w:history="1">
        <w:r w:rsidR="00E40AC7">
          <w:rPr>
            <w:rStyle w:val="Hyperlink"/>
            <w:i/>
            <w:iCs/>
            <w:color w:val="0000FF"/>
            <w:sz w:val="20"/>
            <w:lang w:val="es-UY"/>
          </w:rPr>
          <w:t>Documento de investigación comparada sobre la administración parlamentaria</w:t>
        </w:r>
      </w:hyperlink>
      <w:r w:rsidR="00DB5ED3" w:rsidRPr="00E40AC7">
        <w:rPr>
          <w:sz w:val="20"/>
          <w:lang w:val="es-UY"/>
        </w:rPr>
        <w:t xml:space="preserve"> (2020) </w:t>
      </w:r>
    </w:p>
    <w:p w14:paraId="0F55E218" w14:textId="07C05814" w:rsidR="00DB5ED3" w:rsidRPr="00413231" w:rsidRDefault="00060D10" w:rsidP="00FE15C4">
      <w:pPr>
        <w:keepNext/>
        <w:keepLines/>
        <w:numPr>
          <w:ilvl w:val="0"/>
          <w:numId w:val="4"/>
        </w:numPr>
        <w:spacing w:line="240" w:lineRule="auto"/>
        <w:ind w:left="562" w:hanging="562"/>
        <w:jc w:val="both"/>
        <w:rPr>
          <w:sz w:val="20"/>
          <w:szCs w:val="20"/>
          <w:lang w:val="en-US"/>
        </w:rPr>
      </w:pPr>
      <w:bookmarkStart w:id="10" w:name="_heading=h.osh6ypp7hg23"/>
      <w:bookmarkEnd w:id="10"/>
      <w:r w:rsidRPr="00413231">
        <w:rPr>
          <w:sz w:val="20"/>
          <w:lang w:val="en-US"/>
        </w:rPr>
        <w:t>U</w:t>
      </w:r>
      <w:r w:rsidR="001F168B" w:rsidRPr="00413231">
        <w:rPr>
          <w:sz w:val="20"/>
          <w:lang w:val="en-US"/>
        </w:rPr>
        <w:t>IP</w:t>
      </w:r>
      <w:r w:rsidR="00DB5ED3" w:rsidRPr="00413231">
        <w:rPr>
          <w:sz w:val="20"/>
          <w:lang w:val="en-US"/>
        </w:rPr>
        <w:t>,</w:t>
      </w:r>
      <w:r w:rsidRPr="00413231">
        <w:rPr>
          <w:sz w:val="20"/>
          <w:lang w:val="en-US"/>
        </w:rPr>
        <w:t xml:space="preserve"> </w:t>
      </w:r>
      <w:hyperlink r:id="rId14" w:history="1">
        <w:r w:rsidR="00DB5ED3" w:rsidRPr="00413231">
          <w:rPr>
            <w:rStyle w:val="Hyperlink"/>
            <w:i/>
            <w:iCs/>
            <w:color w:val="0000FF"/>
            <w:sz w:val="20"/>
            <w:lang w:val="en-US"/>
          </w:rPr>
          <w:t>Putting parliamentary self-development into practice</w:t>
        </w:r>
      </w:hyperlink>
      <w:r w:rsidRPr="00413231">
        <w:rPr>
          <w:rStyle w:val="Hyperlink"/>
          <w:i/>
          <w:iCs/>
          <w:color w:val="0000FF"/>
          <w:sz w:val="20"/>
          <w:lang w:val="en-US"/>
        </w:rPr>
        <w:t>: A Guide to the Common Principles for Support to Parliaments</w:t>
      </w:r>
      <w:r w:rsidR="00DB5ED3" w:rsidRPr="00413231">
        <w:rPr>
          <w:sz w:val="20"/>
          <w:lang w:val="en-US"/>
        </w:rPr>
        <w:t xml:space="preserve"> (2020)</w:t>
      </w:r>
    </w:p>
    <w:p w14:paraId="26664597" w14:textId="28F5729D" w:rsidR="00060D10" w:rsidRPr="00413231" w:rsidRDefault="00060D10" w:rsidP="00FE15C4">
      <w:pPr>
        <w:keepNext/>
        <w:keepLines/>
        <w:numPr>
          <w:ilvl w:val="0"/>
          <w:numId w:val="4"/>
        </w:numPr>
        <w:spacing w:line="240" w:lineRule="auto"/>
        <w:ind w:left="562" w:hanging="562"/>
        <w:jc w:val="both"/>
        <w:rPr>
          <w:sz w:val="20"/>
          <w:szCs w:val="20"/>
          <w:lang w:val="en-US"/>
        </w:rPr>
      </w:pPr>
      <w:r w:rsidRPr="00413231">
        <w:rPr>
          <w:sz w:val="20"/>
          <w:lang w:val="en-US"/>
        </w:rPr>
        <w:t xml:space="preserve">United States Agency for International Development (USAID), </w:t>
      </w:r>
      <w:hyperlink r:id="rId15" w:history="1">
        <w:r w:rsidRPr="00413231">
          <w:rPr>
            <w:rStyle w:val="Hyperlink"/>
            <w:i/>
            <w:iCs/>
            <w:sz w:val="20"/>
            <w:lang w:val="en-US"/>
          </w:rPr>
          <w:t>Organizational Capacity Assessment</w:t>
        </w:r>
      </w:hyperlink>
      <w:r w:rsidRPr="00413231">
        <w:rPr>
          <w:sz w:val="20"/>
          <w:lang w:val="en-US"/>
        </w:rPr>
        <w:t xml:space="preserve"> (2016)</w:t>
      </w:r>
    </w:p>
    <w:p w14:paraId="6CCF7CD2" w14:textId="77777777" w:rsidR="00DB5ED3" w:rsidRPr="00413231" w:rsidRDefault="00DB5ED3" w:rsidP="00FE15C4">
      <w:pPr>
        <w:spacing w:after="160" w:line="240" w:lineRule="auto"/>
        <w:jc w:val="both"/>
        <w:rPr>
          <w:rFonts w:eastAsia="Calibri"/>
          <w:lang w:val="en-US"/>
        </w:rPr>
      </w:pPr>
      <w:bookmarkStart w:id="11" w:name="_heading=h.x926pbwd27c5"/>
      <w:bookmarkEnd w:id="11"/>
    </w:p>
    <w:p w14:paraId="1F52650F" w14:textId="0EAF34EF" w:rsidR="00DB5ED3" w:rsidRPr="001F168B" w:rsidRDefault="00DB5ED3" w:rsidP="00FE15C4">
      <w:pPr>
        <w:pStyle w:val="Dimension"/>
        <w:rPr>
          <w:lang w:val="es-UY"/>
        </w:rPr>
      </w:pPr>
      <w:bookmarkStart w:id="12" w:name="_heading=h.k4fnwiav19n0"/>
      <w:bookmarkStart w:id="13" w:name="_heading=h.wvxa028udvdy"/>
      <w:bookmarkStart w:id="14" w:name="_heading=h.95rvr9r0ihlm"/>
      <w:bookmarkStart w:id="15" w:name="_heading=h.xzdj7kln37kg"/>
      <w:bookmarkStart w:id="16" w:name="_heading=h.p2ob8519x7ml"/>
      <w:bookmarkStart w:id="17" w:name="_heading=h.v5m56fq5td3u"/>
      <w:bookmarkStart w:id="18" w:name="_heading=h.8k85jyvcg0vp"/>
      <w:bookmarkStart w:id="19" w:name="_heading=h.qr6ua5m4zx95"/>
      <w:bookmarkStart w:id="20" w:name="_heading=h.8fixtqj8kbyu"/>
      <w:bookmarkStart w:id="21" w:name="_heading=h.2oam86fkvdno"/>
      <w:bookmarkStart w:id="22" w:name="_heading=h.d3qte8a1z0lq"/>
      <w:bookmarkStart w:id="23" w:name="_heading=h.f4um852lqlhq"/>
      <w:bookmarkStart w:id="24" w:name="_heading=h.ukgpj0xexgy3"/>
      <w:bookmarkStart w:id="25" w:name="_heading=h.33nmxkmkjsoo"/>
      <w:bookmarkStart w:id="26" w:name="_heading=h.bdc7ogbwh8as"/>
      <w:bookmarkStart w:id="27" w:name="_heading=h.lox5hff7qz43"/>
      <w:bookmarkStart w:id="28" w:name="_heading=h.6p365h6g6ud"/>
      <w:bookmarkStart w:id="29" w:name="_heading=h.21xxwvi44heu"/>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1F168B">
        <w:rPr>
          <w:lang w:val="es-UY"/>
        </w:rPr>
        <w:lastRenderedPageBreak/>
        <w:t>Dimensi</w:t>
      </w:r>
      <w:r w:rsidR="0032141B" w:rsidRPr="001F168B">
        <w:rPr>
          <w:lang w:val="es-UY"/>
        </w:rPr>
        <w:t>ó</w:t>
      </w:r>
      <w:r w:rsidRPr="001F168B">
        <w:rPr>
          <w:lang w:val="es-UY"/>
        </w:rPr>
        <w:t xml:space="preserve">n 1.5.2: </w:t>
      </w:r>
      <w:r w:rsidR="0032141B" w:rsidRPr="001F168B">
        <w:rPr>
          <w:lang w:val="es-UY"/>
        </w:rPr>
        <w:t>Gestión de recursos humanos</w:t>
      </w:r>
    </w:p>
    <w:tbl>
      <w:tblPr>
        <w:tblStyle w:val="TableGrid"/>
        <w:tblW w:w="0" w:type="auto"/>
        <w:shd w:val="clear" w:color="auto" w:fill="EEEEEE"/>
        <w:tblLook w:val="04A0" w:firstRow="1" w:lastRow="0" w:firstColumn="1" w:lastColumn="0" w:noHBand="0" w:noVBand="1"/>
      </w:tblPr>
      <w:tblGrid>
        <w:gridCol w:w="9346"/>
      </w:tblGrid>
      <w:tr w:rsidR="00DB5ED3" w:rsidRPr="0034132F" w14:paraId="736D316F" w14:textId="77777777" w:rsidTr="00DB5ED3">
        <w:tc>
          <w:tcPr>
            <w:tcW w:w="9350" w:type="dxa"/>
            <w:shd w:val="clear" w:color="auto" w:fill="EEEEEE"/>
          </w:tcPr>
          <w:p w14:paraId="66BD2E36" w14:textId="77777777" w:rsidR="00F75A44" w:rsidRPr="001F168B" w:rsidRDefault="00F75A44" w:rsidP="00FE15C4">
            <w:pPr>
              <w:jc w:val="both"/>
              <w:rPr>
                <w:sz w:val="20"/>
                <w:szCs w:val="20"/>
                <w:lang w:val="es-UY"/>
              </w:rPr>
            </w:pPr>
            <w:r w:rsidRPr="001F168B">
              <w:rPr>
                <w:sz w:val="20"/>
                <w:lang w:val="es-UY"/>
              </w:rPr>
              <w:t>Esta dimensión es parte de:</w:t>
            </w:r>
          </w:p>
          <w:p w14:paraId="02A2C1E9" w14:textId="77777777" w:rsidR="00F75A44" w:rsidRPr="001F168B" w:rsidRDefault="00F75A44" w:rsidP="00FE15C4">
            <w:pPr>
              <w:pStyle w:val="ListParagraph"/>
              <w:numPr>
                <w:ilvl w:val="0"/>
                <w:numId w:val="17"/>
              </w:numPr>
              <w:jc w:val="both"/>
              <w:rPr>
                <w:sz w:val="20"/>
                <w:szCs w:val="20"/>
                <w:lang w:val="es-UY"/>
              </w:rPr>
            </w:pPr>
            <w:r w:rsidRPr="001F168B">
              <w:rPr>
                <w:sz w:val="20"/>
                <w:lang w:val="es-UY"/>
              </w:rPr>
              <w:t xml:space="preserve">Indicador 1.5: </w:t>
            </w:r>
            <w:r>
              <w:rPr>
                <w:sz w:val="20"/>
                <w:lang w:val="es-UY"/>
              </w:rPr>
              <w:t>Independencia y c</w:t>
            </w:r>
            <w:r w:rsidRPr="001F168B">
              <w:rPr>
                <w:sz w:val="20"/>
                <w:lang w:val="es-UY"/>
              </w:rPr>
              <w:t>apacidad administrativa</w:t>
            </w:r>
            <w:r>
              <w:rPr>
                <w:sz w:val="20"/>
                <w:lang w:val="es-UY"/>
              </w:rPr>
              <w:t>s</w:t>
            </w:r>
          </w:p>
          <w:p w14:paraId="7B75DB5B" w14:textId="0FE73DB3" w:rsidR="00DB5ED3" w:rsidRPr="008471F1" w:rsidRDefault="008471F1" w:rsidP="00FE15C4">
            <w:pPr>
              <w:numPr>
                <w:ilvl w:val="0"/>
                <w:numId w:val="1"/>
              </w:numPr>
              <w:jc w:val="both"/>
              <w:rPr>
                <w:sz w:val="20"/>
                <w:szCs w:val="20"/>
                <w:lang w:val="es-UY"/>
              </w:rPr>
            </w:pPr>
            <w:r>
              <w:rPr>
                <w:sz w:val="20"/>
                <w:lang w:val="es-UY"/>
              </w:rPr>
              <w:t>M</w:t>
            </w:r>
            <w:r w:rsidR="00F75A44" w:rsidRPr="001F168B">
              <w:rPr>
                <w:sz w:val="20"/>
                <w:lang w:val="es-UY"/>
              </w:rPr>
              <w:t>eta 1: Parlamento</w:t>
            </w:r>
            <w:r w:rsidR="00F75A44">
              <w:rPr>
                <w:sz w:val="20"/>
                <w:lang w:val="es-UY"/>
              </w:rPr>
              <w:t>s</w:t>
            </w:r>
            <w:r w:rsidR="00F75A44" w:rsidRPr="001F168B">
              <w:rPr>
                <w:sz w:val="20"/>
                <w:lang w:val="es-UY"/>
              </w:rPr>
              <w:t xml:space="preserve"> efica</w:t>
            </w:r>
            <w:r w:rsidR="00F75A44">
              <w:rPr>
                <w:sz w:val="20"/>
                <w:lang w:val="es-UY"/>
              </w:rPr>
              <w:t>ces</w:t>
            </w:r>
          </w:p>
        </w:tc>
      </w:tr>
    </w:tbl>
    <w:p w14:paraId="3F0E676F" w14:textId="03EB36A4" w:rsidR="00DB5ED3" w:rsidRPr="001F168B" w:rsidRDefault="00A02555" w:rsidP="00FE15C4">
      <w:pPr>
        <w:pStyle w:val="section-title"/>
        <w:jc w:val="both"/>
        <w:rPr>
          <w:sz w:val="24"/>
          <w:szCs w:val="24"/>
          <w:lang w:val="es-UY"/>
        </w:rPr>
      </w:pPr>
      <w:r>
        <w:rPr>
          <w:lang w:val="es-UY"/>
        </w:rPr>
        <w:t>Sobre</w:t>
      </w:r>
      <w:r w:rsidR="0032141B" w:rsidRPr="001F168B">
        <w:rPr>
          <w:lang w:val="es-UY"/>
        </w:rPr>
        <w:t xml:space="preserve"> esta dimensión</w:t>
      </w:r>
    </w:p>
    <w:p w14:paraId="526D21A4" w14:textId="38B52DBA" w:rsidR="007A64F6" w:rsidRPr="001F168B" w:rsidRDefault="007D2147" w:rsidP="00FE15C4">
      <w:pPr>
        <w:keepNext/>
        <w:keepLines/>
        <w:spacing w:before="240" w:line="240" w:lineRule="auto"/>
        <w:jc w:val="both"/>
        <w:rPr>
          <w:sz w:val="20"/>
          <w:lang w:val="es-UY"/>
        </w:rPr>
      </w:pPr>
      <w:bookmarkStart w:id="30" w:name="_heading=h.p3pmwrt4z8gl"/>
      <w:bookmarkEnd w:id="30"/>
      <w:r w:rsidRPr="001F168B">
        <w:rPr>
          <w:sz w:val="20"/>
          <w:lang w:val="es-UY"/>
        </w:rPr>
        <w:t xml:space="preserve">Esta dimensión se refiere a los recursos humanos necesarios para apoyar un parlamento eficaz. Solo incluye al personal no partidista bajo la dirección de la administración parlamentaria, no al personal político que apoya a los parlamentarios y </w:t>
      </w:r>
      <w:r w:rsidR="00742457">
        <w:rPr>
          <w:sz w:val="20"/>
          <w:lang w:val="es-UY"/>
        </w:rPr>
        <w:t xml:space="preserve">sectores </w:t>
      </w:r>
      <w:r w:rsidRPr="001F168B">
        <w:rPr>
          <w:sz w:val="20"/>
          <w:lang w:val="es-UY"/>
        </w:rPr>
        <w:t>pol</w:t>
      </w:r>
      <w:r w:rsidR="00742457">
        <w:rPr>
          <w:sz w:val="20"/>
          <w:lang w:val="es-UY"/>
        </w:rPr>
        <w:t>í</w:t>
      </w:r>
      <w:r w:rsidRPr="001F168B">
        <w:rPr>
          <w:sz w:val="20"/>
          <w:lang w:val="es-UY"/>
        </w:rPr>
        <w:t>ticos individuales.</w:t>
      </w:r>
    </w:p>
    <w:p w14:paraId="3FB07FB2" w14:textId="5817EF65" w:rsidR="007A64F6" w:rsidRPr="001F168B" w:rsidRDefault="007D2147" w:rsidP="00FE15C4">
      <w:pPr>
        <w:keepNext/>
        <w:keepLines/>
        <w:spacing w:before="240" w:line="240" w:lineRule="auto"/>
        <w:jc w:val="both"/>
        <w:rPr>
          <w:sz w:val="20"/>
          <w:lang w:val="es-UY"/>
        </w:rPr>
      </w:pPr>
      <w:r w:rsidRPr="001F168B">
        <w:rPr>
          <w:sz w:val="20"/>
          <w:lang w:val="es-UY"/>
        </w:rPr>
        <w:t>La gestión de los recursos humanos incluye el fortalecimiento de la capacidad institucional para lograr un desempeño sostenido y mejorado. Por lo tanto, el desarrollo y la capacitación integrales del personal son importantes para que la administración parlamentaria pueda satisfacer las necesidades del parlamento a largo plazo.</w:t>
      </w:r>
    </w:p>
    <w:p w14:paraId="711FB7D0" w14:textId="629D5593" w:rsidR="007A64F6" w:rsidRPr="001F168B" w:rsidRDefault="00946FA4" w:rsidP="00FE15C4">
      <w:pPr>
        <w:keepNext/>
        <w:keepLines/>
        <w:spacing w:before="240" w:line="240" w:lineRule="auto"/>
        <w:jc w:val="both"/>
        <w:rPr>
          <w:sz w:val="20"/>
          <w:lang w:val="es-UY"/>
        </w:rPr>
      </w:pPr>
      <w:r w:rsidRPr="001F168B">
        <w:rPr>
          <w:sz w:val="20"/>
          <w:lang w:val="es-UY"/>
        </w:rPr>
        <w:t>En algunos países, se permite que el personal se mueva entre la administración pública y la parlamentaria. El marco legal puede establecer que el personal parlamentario sea empleado de todo el gobierno a los efectos de la jubilación y otros beneficios relacionados.</w:t>
      </w:r>
    </w:p>
    <w:p w14:paraId="7DCE2143" w14:textId="77777777" w:rsidR="00DB5ED3" w:rsidRPr="001F168B" w:rsidRDefault="00DB5ED3" w:rsidP="00FE15C4">
      <w:pPr>
        <w:spacing w:line="240" w:lineRule="auto"/>
        <w:jc w:val="both"/>
        <w:rPr>
          <w:sz w:val="20"/>
          <w:szCs w:val="20"/>
          <w:lang w:val="es-UY"/>
        </w:rPr>
      </w:pPr>
    </w:p>
    <w:p w14:paraId="70370E1C" w14:textId="094A5DD5" w:rsidR="009F0F60" w:rsidRPr="001F168B" w:rsidRDefault="00946FA4" w:rsidP="00FE15C4">
      <w:pPr>
        <w:spacing w:line="240" w:lineRule="auto"/>
        <w:jc w:val="both"/>
        <w:rPr>
          <w:i/>
          <w:sz w:val="20"/>
          <w:lang w:val="es-UY"/>
        </w:rPr>
      </w:pPr>
      <w:r w:rsidRPr="001F168B">
        <w:rPr>
          <w:sz w:val="20"/>
          <w:lang w:val="es-UY"/>
        </w:rPr>
        <w:t xml:space="preserve">Véase también </w:t>
      </w:r>
      <w:r w:rsidRPr="001F168B">
        <w:rPr>
          <w:i/>
          <w:sz w:val="20"/>
          <w:lang w:val="es-UY"/>
        </w:rPr>
        <w:t xml:space="preserve">Dimensión 1.1.4: Autonomía administrativa, Indicador 2.2: Integridad institucional </w:t>
      </w:r>
      <w:r w:rsidRPr="001F168B">
        <w:rPr>
          <w:sz w:val="20"/>
          <w:lang w:val="es-UY"/>
        </w:rPr>
        <w:t xml:space="preserve">e </w:t>
      </w:r>
      <w:r w:rsidRPr="001F168B">
        <w:rPr>
          <w:i/>
          <w:sz w:val="20"/>
          <w:lang w:val="es-UY"/>
        </w:rPr>
        <w:t>Indicador 5.2: Prácticas institucionales inclusivas.</w:t>
      </w:r>
    </w:p>
    <w:p w14:paraId="5D745FDA" w14:textId="77777777" w:rsidR="00E82BEC" w:rsidRPr="001F168B" w:rsidRDefault="00E82BEC" w:rsidP="00FE15C4">
      <w:pPr>
        <w:pStyle w:val="section-title"/>
        <w:jc w:val="both"/>
        <w:rPr>
          <w:lang w:val="es-UY"/>
        </w:rPr>
      </w:pPr>
      <w:r w:rsidRPr="001F168B">
        <w:rPr>
          <w:lang w:val="es-UY"/>
        </w:rPr>
        <w:t>Objetivo al que se aspira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EEEEE"/>
        <w:tblLook w:val="0600" w:firstRow="0" w:lastRow="0" w:firstColumn="0" w:lastColumn="0" w:noHBand="1" w:noVBand="1"/>
      </w:tblPr>
      <w:tblGrid>
        <w:gridCol w:w="9330"/>
      </w:tblGrid>
      <w:tr w:rsidR="000463DB" w:rsidRPr="005826F3" w14:paraId="7BE88F03" w14:textId="77777777" w:rsidTr="000463DB">
        <w:tc>
          <w:tcPr>
            <w:tcW w:w="500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00" w:type="dxa"/>
              <w:bottom w:w="100" w:type="dxa"/>
              <w:right w:w="100" w:type="dxa"/>
            </w:tcMar>
          </w:tcPr>
          <w:p w14:paraId="2721A54F" w14:textId="04CBDA3B" w:rsidR="008104BC" w:rsidRPr="00E623A1" w:rsidRDefault="00A02555" w:rsidP="00FE15C4">
            <w:pPr>
              <w:spacing w:line="240" w:lineRule="auto"/>
              <w:jc w:val="both"/>
              <w:rPr>
                <w:i/>
                <w:sz w:val="20"/>
                <w:lang w:val="es-UY"/>
              </w:rPr>
            </w:pPr>
            <w:r>
              <w:rPr>
                <w:i/>
                <w:sz w:val="20"/>
                <w:lang w:val="es-UY"/>
              </w:rPr>
              <w:t xml:space="preserve">Basado </w:t>
            </w:r>
            <w:r w:rsidR="008104BC" w:rsidRPr="00E623A1">
              <w:rPr>
                <w:i/>
                <w:sz w:val="20"/>
                <w:lang w:val="es-UY"/>
              </w:rPr>
              <w:t>en un análisis comparativo</w:t>
            </w:r>
            <w:r>
              <w:rPr>
                <w:i/>
                <w:sz w:val="20"/>
                <w:lang w:val="es-UY"/>
              </w:rPr>
              <w:t xml:space="preserve"> mundial</w:t>
            </w:r>
            <w:r w:rsidR="008104BC" w:rsidRPr="00E623A1">
              <w:rPr>
                <w:i/>
                <w:sz w:val="20"/>
                <w:lang w:val="es-UY"/>
              </w:rPr>
              <w:t>, el objetivo al que aspira</w:t>
            </w:r>
            <w:r>
              <w:rPr>
                <w:i/>
                <w:sz w:val="20"/>
                <w:lang w:val="es-UY"/>
              </w:rPr>
              <w:t>n</w:t>
            </w:r>
            <w:r w:rsidR="008104BC" w:rsidRPr="00E623A1">
              <w:rPr>
                <w:i/>
                <w:sz w:val="20"/>
                <w:lang w:val="es-UY"/>
              </w:rPr>
              <w:t xml:space="preserve"> los parlamentos en el ámbito de la “</w:t>
            </w:r>
            <w:r w:rsidR="008104BC" w:rsidRPr="001F168B">
              <w:rPr>
                <w:i/>
                <w:sz w:val="20"/>
                <w:lang w:val="es-UY"/>
              </w:rPr>
              <w:t>gestión de recursos humanos</w:t>
            </w:r>
            <w:r w:rsidR="008104BC" w:rsidRPr="00E623A1">
              <w:rPr>
                <w:i/>
                <w:sz w:val="20"/>
                <w:lang w:val="es-UY"/>
              </w:rPr>
              <w:t xml:space="preserve">” </w:t>
            </w:r>
            <w:r>
              <w:rPr>
                <w:i/>
                <w:sz w:val="20"/>
                <w:lang w:val="es-UY"/>
              </w:rPr>
              <w:t xml:space="preserve">es el </w:t>
            </w:r>
            <w:r w:rsidR="008104BC" w:rsidRPr="00E623A1">
              <w:rPr>
                <w:i/>
                <w:sz w:val="20"/>
                <w:lang w:val="es-UY"/>
              </w:rPr>
              <w:t>siguiente:</w:t>
            </w:r>
          </w:p>
          <w:p w14:paraId="577DA7C0" w14:textId="77777777" w:rsidR="008104BC" w:rsidRDefault="008104BC" w:rsidP="00FE15C4">
            <w:pPr>
              <w:spacing w:line="240" w:lineRule="auto"/>
              <w:jc w:val="both"/>
              <w:rPr>
                <w:i/>
                <w:sz w:val="20"/>
                <w:lang w:val="es-UY"/>
              </w:rPr>
            </w:pPr>
          </w:p>
          <w:p w14:paraId="42313DF0" w14:textId="489B7537" w:rsidR="00DB5ED3" w:rsidRPr="001F168B" w:rsidRDefault="00876815" w:rsidP="00FE15C4">
            <w:pPr>
              <w:spacing w:line="240" w:lineRule="auto"/>
              <w:jc w:val="both"/>
              <w:rPr>
                <w:sz w:val="20"/>
                <w:szCs w:val="20"/>
                <w:lang w:val="es-UY"/>
              </w:rPr>
            </w:pPr>
            <w:r w:rsidRPr="001F168B">
              <w:rPr>
                <w:sz w:val="20"/>
                <w:szCs w:val="20"/>
                <w:lang w:val="es-UY"/>
              </w:rPr>
              <w:t>La administración parlamentaria dispone de recursos humanos suficientes para poder cumplir su mandato.</w:t>
            </w:r>
          </w:p>
          <w:p w14:paraId="7ED0F086" w14:textId="77777777" w:rsidR="00876815" w:rsidRPr="001F168B" w:rsidRDefault="00876815" w:rsidP="00FE15C4">
            <w:pPr>
              <w:spacing w:line="240" w:lineRule="auto"/>
              <w:jc w:val="both"/>
              <w:rPr>
                <w:sz w:val="20"/>
                <w:lang w:val="es-UY"/>
              </w:rPr>
            </w:pPr>
          </w:p>
          <w:p w14:paraId="30A8464F" w14:textId="639F6435" w:rsidR="00876815" w:rsidRPr="001F168B" w:rsidRDefault="00876815" w:rsidP="00FE15C4">
            <w:pPr>
              <w:spacing w:line="240" w:lineRule="auto"/>
              <w:jc w:val="both"/>
              <w:rPr>
                <w:sz w:val="20"/>
                <w:lang w:val="es-UY"/>
              </w:rPr>
            </w:pPr>
            <w:r w:rsidRPr="001F168B">
              <w:rPr>
                <w:sz w:val="20"/>
                <w:lang w:val="es-UY"/>
              </w:rPr>
              <w:t>Existen procesos y procedimientos establecidos para la planificación, asignación y evaluación del personal necesario para apoyar la labor parlamentaria.</w:t>
            </w:r>
          </w:p>
          <w:p w14:paraId="6C2D5387" w14:textId="77777777" w:rsidR="004D108D" w:rsidRPr="001F168B" w:rsidRDefault="004D108D" w:rsidP="00FE15C4">
            <w:pPr>
              <w:spacing w:line="240" w:lineRule="auto"/>
              <w:jc w:val="both"/>
              <w:rPr>
                <w:sz w:val="20"/>
                <w:lang w:val="es-UY"/>
              </w:rPr>
            </w:pPr>
          </w:p>
          <w:p w14:paraId="73BB0749" w14:textId="6CD47A36" w:rsidR="004D108D" w:rsidRPr="001F168B" w:rsidRDefault="00876815" w:rsidP="00FE15C4">
            <w:pPr>
              <w:spacing w:line="240" w:lineRule="auto"/>
              <w:jc w:val="both"/>
              <w:rPr>
                <w:sz w:val="20"/>
                <w:szCs w:val="20"/>
                <w:lang w:val="es-UY"/>
              </w:rPr>
            </w:pPr>
            <w:r w:rsidRPr="001F168B">
              <w:rPr>
                <w:sz w:val="20"/>
                <w:szCs w:val="20"/>
                <w:lang w:val="es-UY"/>
              </w:rPr>
              <w:t>Los siguientes principios son aplicados a la contratación y promoción del personal parlamentario:</w:t>
            </w:r>
          </w:p>
          <w:p w14:paraId="74D44395" w14:textId="77777777" w:rsidR="00876815" w:rsidRPr="001F168B" w:rsidRDefault="00876815" w:rsidP="00FE15C4">
            <w:pPr>
              <w:spacing w:line="240" w:lineRule="auto"/>
              <w:jc w:val="both"/>
              <w:rPr>
                <w:sz w:val="20"/>
                <w:lang w:val="es-UY"/>
              </w:rPr>
            </w:pPr>
          </w:p>
          <w:p w14:paraId="534DD1DE" w14:textId="36E4EA41" w:rsidR="00C5269A" w:rsidRPr="001F168B" w:rsidRDefault="00C5269A" w:rsidP="00FE15C4">
            <w:pPr>
              <w:numPr>
                <w:ilvl w:val="0"/>
                <w:numId w:val="5"/>
              </w:numPr>
              <w:spacing w:line="240" w:lineRule="auto"/>
              <w:jc w:val="both"/>
              <w:rPr>
                <w:sz w:val="20"/>
                <w:szCs w:val="20"/>
                <w:lang w:val="es-UY"/>
              </w:rPr>
            </w:pPr>
            <w:r w:rsidRPr="001F168B">
              <w:rPr>
                <w:sz w:val="20"/>
                <w:szCs w:val="20"/>
                <w:lang w:val="es-UY"/>
              </w:rPr>
              <w:t>El personal parlamentario debe ser contratado y promovido a través de una competencia justa y abierta, basada en el mérito.</w:t>
            </w:r>
          </w:p>
          <w:p w14:paraId="6B790245" w14:textId="7B943BD2" w:rsidR="00C5269A" w:rsidRPr="001F168B" w:rsidRDefault="00C5269A" w:rsidP="00FE15C4">
            <w:pPr>
              <w:numPr>
                <w:ilvl w:val="0"/>
                <w:numId w:val="5"/>
              </w:numPr>
              <w:spacing w:line="240" w:lineRule="auto"/>
              <w:jc w:val="both"/>
              <w:rPr>
                <w:sz w:val="20"/>
                <w:szCs w:val="20"/>
                <w:lang w:val="es-UY"/>
              </w:rPr>
            </w:pPr>
            <w:r w:rsidRPr="001F168B">
              <w:rPr>
                <w:sz w:val="20"/>
                <w:szCs w:val="20"/>
                <w:lang w:val="es-UY"/>
              </w:rPr>
              <w:t>Los nombramientos no deben basarse en consideraciones políticas personales o partidistas.</w:t>
            </w:r>
          </w:p>
          <w:p w14:paraId="1C58FBFE" w14:textId="0EC3CD10" w:rsidR="00C5269A" w:rsidRPr="001F168B" w:rsidRDefault="00C5269A" w:rsidP="00FE15C4">
            <w:pPr>
              <w:numPr>
                <w:ilvl w:val="0"/>
                <w:numId w:val="5"/>
              </w:numPr>
              <w:spacing w:line="240" w:lineRule="auto"/>
              <w:jc w:val="both"/>
              <w:rPr>
                <w:sz w:val="20"/>
                <w:szCs w:val="20"/>
                <w:lang w:val="es-UY"/>
              </w:rPr>
            </w:pPr>
            <w:r w:rsidRPr="001F168B">
              <w:rPr>
                <w:sz w:val="20"/>
                <w:szCs w:val="20"/>
                <w:lang w:val="es-UY"/>
              </w:rPr>
              <w:t>Los parlamentarios y/o el personal político solo deben participar en la contratación y promoción profesional del personal parlamentario en circunstancias excepcionales, generalmente en relación con los puestos más altos.</w:t>
            </w:r>
          </w:p>
          <w:p w14:paraId="2E616BD8" w14:textId="4719D5A6" w:rsidR="00876815" w:rsidRPr="001F168B" w:rsidRDefault="00C5269A" w:rsidP="00FE15C4">
            <w:pPr>
              <w:numPr>
                <w:ilvl w:val="0"/>
                <w:numId w:val="5"/>
              </w:numPr>
              <w:spacing w:line="240" w:lineRule="auto"/>
              <w:jc w:val="both"/>
              <w:rPr>
                <w:sz w:val="20"/>
                <w:szCs w:val="20"/>
                <w:lang w:val="es-UY"/>
              </w:rPr>
            </w:pPr>
            <w:r w:rsidRPr="001F168B">
              <w:rPr>
                <w:sz w:val="20"/>
                <w:szCs w:val="20"/>
                <w:lang w:val="es-UY"/>
              </w:rPr>
              <w:t>El reclutamiento debe llevarse a cabo con el objetivo de garantizar, en la medida de lo posible, que el personal parlamentario como cuerpo represente a la variedad de personas que son ciudadanos del país.</w:t>
            </w:r>
          </w:p>
          <w:p w14:paraId="6A730B78" w14:textId="77777777" w:rsidR="00876815" w:rsidRPr="001F168B" w:rsidRDefault="00876815" w:rsidP="00FE15C4">
            <w:pPr>
              <w:spacing w:line="240" w:lineRule="auto"/>
              <w:ind w:left="562"/>
              <w:jc w:val="both"/>
              <w:rPr>
                <w:sz w:val="20"/>
                <w:szCs w:val="20"/>
                <w:lang w:val="es-UY"/>
              </w:rPr>
            </w:pPr>
          </w:p>
          <w:p w14:paraId="0DF80D72" w14:textId="6F4B0D02" w:rsidR="00DB5ED3" w:rsidRPr="001F168B" w:rsidRDefault="00C5269A" w:rsidP="00FE15C4">
            <w:pPr>
              <w:spacing w:line="240" w:lineRule="auto"/>
              <w:jc w:val="both"/>
              <w:rPr>
                <w:sz w:val="20"/>
                <w:szCs w:val="20"/>
                <w:lang w:val="es-UY"/>
              </w:rPr>
            </w:pPr>
            <w:r w:rsidRPr="001F168B">
              <w:rPr>
                <w:sz w:val="20"/>
                <w:szCs w:val="20"/>
                <w:lang w:val="es-UY"/>
              </w:rPr>
              <w:t>Las políticas claras rigen los procedimientos disciplinarios, la conducta ética, las horas de trabajo y las asignaciones de licencias para el personal parlamentario. La implementación de estas políticas es revisada periódicamente.</w:t>
            </w:r>
          </w:p>
          <w:p w14:paraId="45262A04" w14:textId="41B58E0F" w:rsidR="00C5269A" w:rsidRPr="001F168B" w:rsidRDefault="00C5269A" w:rsidP="00FE15C4">
            <w:pPr>
              <w:spacing w:line="240" w:lineRule="auto"/>
              <w:jc w:val="both"/>
              <w:rPr>
                <w:sz w:val="20"/>
                <w:lang w:val="es-UY"/>
              </w:rPr>
            </w:pPr>
            <w:r w:rsidRPr="001F168B">
              <w:rPr>
                <w:sz w:val="20"/>
                <w:lang w:val="es-UY"/>
              </w:rPr>
              <w:t>La administración parlamentaria tiene un marco de desarrollo profesional para el personal parlamentario.</w:t>
            </w:r>
          </w:p>
          <w:p w14:paraId="500C1E05" w14:textId="531E13AC" w:rsidR="009F0F60" w:rsidRPr="001F168B" w:rsidRDefault="009F0F60" w:rsidP="00FE15C4">
            <w:pPr>
              <w:spacing w:line="240" w:lineRule="auto"/>
              <w:jc w:val="both"/>
              <w:rPr>
                <w:sz w:val="20"/>
                <w:szCs w:val="20"/>
                <w:lang w:val="es-UY"/>
              </w:rPr>
            </w:pPr>
          </w:p>
        </w:tc>
      </w:tr>
    </w:tbl>
    <w:p w14:paraId="1AD9A01F" w14:textId="77777777" w:rsidR="00C616E2" w:rsidRPr="001F168B" w:rsidRDefault="00C616E2" w:rsidP="00FE15C4">
      <w:pPr>
        <w:pStyle w:val="section-title"/>
        <w:jc w:val="both"/>
        <w:rPr>
          <w:lang w:val="es-UY"/>
        </w:rPr>
      </w:pPr>
      <w:r w:rsidRPr="001F168B">
        <w:rPr>
          <w:lang w:val="es-UY"/>
        </w:rPr>
        <w:lastRenderedPageBreak/>
        <w:t>Evaluación</w:t>
      </w:r>
    </w:p>
    <w:p w14:paraId="1B7FABE7" w14:textId="77777777" w:rsidR="00A02555" w:rsidRDefault="00A02555" w:rsidP="00FE15C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0BF285AD" w14:textId="77777777" w:rsidR="00A02555" w:rsidRDefault="00A02555" w:rsidP="00FE15C4">
      <w:pPr>
        <w:spacing w:before="200" w:line="240" w:lineRule="auto"/>
        <w:jc w:val="both"/>
        <w:rPr>
          <w:sz w:val="20"/>
          <w:lang w:val="es-AR"/>
        </w:rPr>
      </w:pPr>
      <w:r>
        <w:rPr>
          <w:sz w:val="20"/>
          <w:lang w:val="es-AR"/>
        </w:rPr>
        <w:t>La evidencia para la evaluación de esta dimensión podría incluir lo siguiente:</w:t>
      </w:r>
    </w:p>
    <w:p w14:paraId="3AB9678F" w14:textId="77777777" w:rsidR="000463DB" w:rsidRPr="001F168B" w:rsidRDefault="000463DB" w:rsidP="00FE15C4">
      <w:pPr>
        <w:spacing w:line="240" w:lineRule="auto"/>
        <w:jc w:val="both"/>
        <w:rPr>
          <w:sz w:val="20"/>
          <w:szCs w:val="20"/>
          <w:lang w:val="es-UY"/>
        </w:rPr>
      </w:pPr>
    </w:p>
    <w:p w14:paraId="050CD225" w14:textId="6C170DA2" w:rsidR="0030721D" w:rsidRPr="001F168B" w:rsidRDefault="0030721D" w:rsidP="00FE15C4">
      <w:pPr>
        <w:numPr>
          <w:ilvl w:val="0"/>
          <w:numId w:val="6"/>
        </w:numPr>
        <w:spacing w:line="240" w:lineRule="auto"/>
        <w:ind w:left="567" w:hanging="567"/>
        <w:jc w:val="both"/>
        <w:rPr>
          <w:sz w:val="20"/>
          <w:szCs w:val="20"/>
          <w:lang w:val="es-UY"/>
        </w:rPr>
      </w:pPr>
      <w:r w:rsidRPr="001F168B">
        <w:rPr>
          <w:sz w:val="20"/>
          <w:szCs w:val="20"/>
          <w:lang w:val="es-UY"/>
        </w:rPr>
        <w:t>Disposiciones del marco legal sobre la relación entre la administración pública y la parlamentaria</w:t>
      </w:r>
    </w:p>
    <w:p w14:paraId="57E687B8" w14:textId="6A99291E" w:rsidR="0030721D" w:rsidRPr="001F168B" w:rsidRDefault="0030721D" w:rsidP="00FE15C4">
      <w:pPr>
        <w:numPr>
          <w:ilvl w:val="0"/>
          <w:numId w:val="6"/>
        </w:numPr>
        <w:spacing w:line="240" w:lineRule="auto"/>
        <w:ind w:left="567" w:hanging="567"/>
        <w:jc w:val="both"/>
        <w:rPr>
          <w:sz w:val="20"/>
          <w:szCs w:val="20"/>
          <w:lang w:val="es-UY"/>
        </w:rPr>
      </w:pPr>
      <w:r w:rsidRPr="001F168B">
        <w:rPr>
          <w:sz w:val="20"/>
          <w:szCs w:val="20"/>
          <w:lang w:val="es-UY"/>
        </w:rPr>
        <w:t>Disposiciones de la Constitución y/u otros aspectos del marco legal sobre la contratación independiente y el ascenso del personal parlamentario</w:t>
      </w:r>
    </w:p>
    <w:p w14:paraId="41F1731D" w14:textId="62063692" w:rsidR="0030721D" w:rsidRPr="001F168B" w:rsidRDefault="0030721D" w:rsidP="00FE15C4">
      <w:pPr>
        <w:numPr>
          <w:ilvl w:val="0"/>
          <w:numId w:val="6"/>
        </w:numPr>
        <w:spacing w:line="240" w:lineRule="auto"/>
        <w:ind w:left="567" w:hanging="567"/>
        <w:jc w:val="both"/>
        <w:rPr>
          <w:sz w:val="20"/>
          <w:szCs w:val="20"/>
          <w:lang w:val="es-UY"/>
        </w:rPr>
      </w:pPr>
      <w:r w:rsidRPr="001F168B">
        <w:rPr>
          <w:sz w:val="20"/>
          <w:szCs w:val="20"/>
          <w:lang w:val="es-UY"/>
        </w:rPr>
        <w:t>Normas, procedimientos y directrices sobre la contratación y promoción del personal parlamentario</w:t>
      </w:r>
    </w:p>
    <w:p w14:paraId="66D9EE22" w14:textId="759F3BFA" w:rsidR="0030721D" w:rsidRPr="001F168B" w:rsidRDefault="0030721D" w:rsidP="00FE15C4">
      <w:pPr>
        <w:numPr>
          <w:ilvl w:val="0"/>
          <w:numId w:val="6"/>
        </w:numPr>
        <w:spacing w:line="240" w:lineRule="auto"/>
        <w:ind w:left="567" w:hanging="567"/>
        <w:jc w:val="both"/>
        <w:rPr>
          <w:sz w:val="20"/>
          <w:szCs w:val="20"/>
          <w:lang w:val="es-UY"/>
        </w:rPr>
      </w:pPr>
      <w:r w:rsidRPr="001F168B">
        <w:rPr>
          <w:sz w:val="20"/>
          <w:szCs w:val="20"/>
          <w:lang w:val="es-UY"/>
        </w:rPr>
        <w:t>Estadísticas sobre la contratación y promoción del personal parlamentario</w:t>
      </w:r>
    </w:p>
    <w:p w14:paraId="51917CF2" w14:textId="649EE895" w:rsidR="0030721D" w:rsidRPr="001F168B" w:rsidRDefault="0030721D" w:rsidP="00FE15C4">
      <w:pPr>
        <w:numPr>
          <w:ilvl w:val="0"/>
          <w:numId w:val="6"/>
        </w:numPr>
        <w:spacing w:line="240" w:lineRule="auto"/>
        <w:ind w:left="567" w:hanging="567"/>
        <w:jc w:val="both"/>
        <w:rPr>
          <w:sz w:val="20"/>
          <w:szCs w:val="20"/>
          <w:lang w:val="es-UY"/>
        </w:rPr>
      </w:pPr>
      <w:r w:rsidRPr="001F168B">
        <w:rPr>
          <w:sz w:val="20"/>
          <w:szCs w:val="20"/>
          <w:lang w:val="es-UY"/>
        </w:rPr>
        <w:t>Revisiones o informes relacionados con los procesos de selección y promoción.</w:t>
      </w:r>
    </w:p>
    <w:p w14:paraId="55732DA6" w14:textId="0519C6CE" w:rsidR="0030721D" w:rsidRPr="001F168B" w:rsidRDefault="0030721D" w:rsidP="00FE15C4">
      <w:pPr>
        <w:numPr>
          <w:ilvl w:val="0"/>
          <w:numId w:val="6"/>
        </w:numPr>
        <w:spacing w:line="240" w:lineRule="auto"/>
        <w:ind w:left="567" w:hanging="567"/>
        <w:jc w:val="both"/>
        <w:rPr>
          <w:sz w:val="20"/>
          <w:szCs w:val="20"/>
          <w:lang w:val="es-UY"/>
        </w:rPr>
      </w:pPr>
      <w:r w:rsidRPr="001F168B">
        <w:rPr>
          <w:sz w:val="20"/>
          <w:szCs w:val="20"/>
          <w:lang w:val="es-UY"/>
        </w:rPr>
        <w:t>Políticas relativas a la gestión de los recursos humanos dentro de la administración parlamentaria</w:t>
      </w:r>
    </w:p>
    <w:p w14:paraId="3EAB1C10" w14:textId="31264FB7" w:rsidR="0030721D" w:rsidRPr="001F168B" w:rsidRDefault="0030721D" w:rsidP="00FE15C4">
      <w:pPr>
        <w:numPr>
          <w:ilvl w:val="0"/>
          <w:numId w:val="6"/>
        </w:numPr>
        <w:spacing w:line="240" w:lineRule="auto"/>
        <w:ind w:left="567" w:hanging="567"/>
        <w:jc w:val="both"/>
        <w:rPr>
          <w:sz w:val="20"/>
          <w:szCs w:val="20"/>
          <w:lang w:val="es-UY"/>
        </w:rPr>
      </w:pPr>
      <w:r w:rsidRPr="001F168B">
        <w:rPr>
          <w:sz w:val="20"/>
          <w:szCs w:val="20"/>
          <w:lang w:val="es-UY"/>
        </w:rPr>
        <w:t>Contratos de desempeño, informes de trabajo realizado y evaluaciones de desempeño</w:t>
      </w:r>
    </w:p>
    <w:p w14:paraId="6D17B667" w14:textId="770CD9EC" w:rsidR="00C5269A" w:rsidRPr="001F168B" w:rsidRDefault="0030721D" w:rsidP="00FE15C4">
      <w:pPr>
        <w:numPr>
          <w:ilvl w:val="0"/>
          <w:numId w:val="6"/>
        </w:numPr>
        <w:spacing w:line="240" w:lineRule="auto"/>
        <w:ind w:left="567" w:hanging="567"/>
        <w:jc w:val="both"/>
        <w:rPr>
          <w:sz w:val="20"/>
          <w:szCs w:val="20"/>
          <w:lang w:val="es-UY"/>
        </w:rPr>
      </w:pPr>
      <w:r w:rsidRPr="001F168B">
        <w:rPr>
          <w:sz w:val="20"/>
          <w:szCs w:val="20"/>
          <w:lang w:val="es-UY"/>
        </w:rPr>
        <w:t>Marco y trabajo de monitoreo y evaluación (si correspondiera)</w:t>
      </w:r>
    </w:p>
    <w:p w14:paraId="41BD8F45" w14:textId="77777777" w:rsidR="00C5269A" w:rsidRPr="001F168B" w:rsidRDefault="00C5269A" w:rsidP="00FE15C4">
      <w:pPr>
        <w:spacing w:line="240" w:lineRule="auto"/>
        <w:ind w:left="562"/>
        <w:jc w:val="both"/>
        <w:rPr>
          <w:sz w:val="20"/>
          <w:szCs w:val="20"/>
          <w:lang w:val="es-UY"/>
        </w:rPr>
      </w:pPr>
    </w:p>
    <w:p w14:paraId="5FD4CB09" w14:textId="433BCC57" w:rsidR="00932794" w:rsidRPr="000E3BD4" w:rsidRDefault="00F31349" w:rsidP="00FE15C4">
      <w:pPr>
        <w:spacing w:line="240" w:lineRule="auto"/>
        <w:jc w:val="both"/>
        <w:rPr>
          <w:sz w:val="20"/>
          <w:lang w:val="es-UY"/>
        </w:rPr>
      </w:pPr>
      <w:r>
        <w:rPr>
          <w:sz w:val="20"/>
          <w:lang w:val="es-UY"/>
        </w:rPr>
        <w:t>Cuando corresponda</w:t>
      </w:r>
      <w:r w:rsidR="00932794" w:rsidRPr="000E3BD4">
        <w:rPr>
          <w:sz w:val="20"/>
          <w:lang w:val="es-UY"/>
        </w:rPr>
        <w:t xml:space="preserve">, proporcione comentarios </w:t>
      </w:r>
      <w:r>
        <w:rPr>
          <w:sz w:val="20"/>
          <w:lang w:val="es-UY"/>
        </w:rPr>
        <w:t xml:space="preserve">adicionales </w:t>
      </w:r>
      <w:r w:rsidR="00932794" w:rsidRPr="000E3BD4">
        <w:rPr>
          <w:sz w:val="20"/>
          <w:lang w:val="es-UY"/>
        </w:rPr>
        <w:t>o ejemplos que respalden la evaluación.</w:t>
      </w:r>
    </w:p>
    <w:p w14:paraId="4A7825FF" w14:textId="77777777" w:rsidR="00DB5ED3" w:rsidRPr="001F168B" w:rsidRDefault="00DB5ED3" w:rsidP="00FE15C4">
      <w:pPr>
        <w:spacing w:line="240" w:lineRule="auto"/>
        <w:jc w:val="both"/>
        <w:rPr>
          <w:sz w:val="20"/>
          <w:szCs w:val="20"/>
          <w:lang w:val="es-UY"/>
        </w:rPr>
      </w:pPr>
    </w:p>
    <w:p w14:paraId="7E567496" w14:textId="44C0EAD8" w:rsidR="00DB5ED3" w:rsidRPr="001F168B" w:rsidRDefault="00B0387F" w:rsidP="00FE15C4">
      <w:pPr>
        <w:pStyle w:val="Heading4"/>
        <w:jc w:val="both"/>
        <w:rPr>
          <w:szCs w:val="20"/>
          <w:lang w:val="es-UY"/>
        </w:rPr>
      </w:pPr>
      <w:bookmarkStart w:id="31" w:name="_heading=h.fzufjejmljd2"/>
      <w:bookmarkEnd w:id="31"/>
      <w:r w:rsidRPr="001F168B">
        <w:rPr>
          <w:lang w:val="es-UY"/>
        </w:rPr>
        <w:t xml:space="preserve">Criterio de evaluación </w:t>
      </w:r>
      <w:r w:rsidR="00DB5ED3" w:rsidRPr="001F168B">
        <w:rPr>
          <w:lang w:val="es-UY"/>
        </w:rPr>
        <w:t xml:space="preserve">1: </w:t>
      </w:r>
      <w:r w:rsidR="0039583B" w:rsidRPr="001F168B">
        <w:rPr>
          <w:lang w:val="es-UY"/>
        </w:rPr>
        <w:t>P</w:t>
      </w:r>
      <w:r w:rsidR="00510D47" w:rsidRPr="001F168B">
        <w:rPr>
          <w:lang w:val="es-UY"/>
        </w:rPr>
        <w:t>olíticas</w:t>
      </w:r>
    </w:p>
    <w:p w14:paraId="37FE4B78" w14:textId="47B0A7CF" w:rsidR="00510D47" w:rsidRPr="001F168B" w:rsidRDefault="00510D47" w:rsidP="00FE15C4">
      <w:pPr>
        <w:spacing w:line="240" w:lineRule="auto"/>
        <w:jc w:val="both"/>
        <w:rPr>
          <w:sz w:val="20"/>
          <w:lang w:val="es-UY"/>
        </w:rPr>
      </w:pPr>
      <w:r w:rsidRPr="001F168B">
        <w:rPr>
          <w:sz w:val="20"/>
          <w:lang w:val="es-UY"/>
        </w:rPr>
        <w:t>Se establecen, implementan y revisan periódicamente políticas claras de recursos humanos para apoyar la gestión eficaz del personal parlamentario. Estas políticas rigen la contratación y retención del personal parlamentario, así como los procedimientos disciplinarios, la conducta ética, las horas de trabajo y la asignación de las licencias.</w:t>
      </w:r>
    </w:p>
    <w:p w14:paraId="31A1FCC2" w14:textId="77777777" w:rsidR="00510D47" w:rsidRPr="001F168B" w:rsidRDefault="00510D47" w:rsidP="00FE15C4">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13231" w:rsidRPr="001F168B" w14:paraId="0D5530EB"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1B84772" w14:textId="77777777" w:rsidR="00413231" w:rsidRPr="000E3BD4" w:rsidRDefault="00413231" w:rsidP="00FE15C4">
            <w:pPr>
              <w:jc w:val="both"/>
              <w:rPr>
                <w:rFonts w:eastAsia="Calibri"/>
                <w:sz w:val="20"/>
                <w:szCs w:val="20"/>
                <w:lang w:val="es-UY"/>
              </w:rPr>
            </w:pPr>
            <w:bookmarkStart w:id="32" w:name="_heading=h.95vcx55s5znt"/>
            <w:bookmarkEnd w:id="32"/>
            <w:r w:rsidRPr="000E3BD4">
              <w:rPr>
                <w:sz w:val="20"/>
                <w:lang w:val="es-UY"/>
              </w:rPr>
              <w:t>Inexistente</w:t>
            </w:r>
          </w:p>
          <w:sdt>
            <w:sdtPr>
              <w:rPr>
                <w:rFonts w:eastAsia="Arimo"/>
                <w:sz w:val="20"/>
                <w:szCs w:val="20"/>
                <w:lang w:val="es-UY"/>
              </w:rPr>
              <w:id w:val="665511385"/>
              <w14:checkbox>
                <w14:checked w14:val="0"/>
                <w14:checkedState w14:val="2612" w14:font="MS Gothic"/>
                <w14:uncheckedState w14:val="2610" w14:font="MS Gothic"/>
              </w14:checkbox>
            </w:sdtPr>
            <w:sdtEndPr/>
            <w:sdtContent>
              <w:p w14:paraId="57C8399D" w14:textId="0599A5E0" w:rsidR="00413231" w:rsidRPr="001F168B" w:rsidRDefault="00413231"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B844A6" w14:textId="70367988" w:rsidR="00413231" w:rsidRPr="000E3BD4" w:rsidRDefault="00F31349"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618885776"/>
              <w14:checkbox>
                <w14:checked w14:val="0"/>
                <w14:checkedState w14:val="2612" w14:font="MS Gothic"/>
                <w14:uncheckedState w14:val="2610" w14:font="MS Gothic"/>
              </w14:checkbox>
            </w:sdtPr>
            <w:sdtEndPr/>
            <w:sdtContent>
              <w:p w14:paraId="232B6155" w14:textId="1A2E6FCB" w:rsidR="00413231" w:rsidRPr="001F168B" w:rsidRDefault="00413231"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427286" w14:textId="77777777" w:rsidR="00413231" w:rsidRPr="000E3BD4" w:rsidRDefault="00413231" w:rsidP="00FE15C4">
            <w:pPr>
              <w:jc w:val="both"/>
              <w:rPr>
                <w:rFonts w:eastAsia="Calibri"/>
                <w:sz w:val="20"/>
                <w:szCs w:val="20"/>
                <w:lang w:val="es-UY"/>
              </w:rPr>
            </w:pPr>
            <w:r w:rsidRPr="000E3BD4">
              <w:rPr>
                <w:sz w:val="20"/>
                <w:lang w:val="es-UY"/>
              </w:rPr>
              <w:t>Básico</w:t>
            </w:r>
          </w:p>
          <w:sdt>
            <w:sdtPr>
              <w:rPr>
                <w:rFonts w:eastAsia="Arimo"/>
                <w:sz w:val="20"/>
                <w:szCs w:val="20"/>
                <w:lang w:val="es-UY"/>
              </w:rPr>
              <w:id w:val="1744602517"/>
              <w14:checkbox>
                <w14:checked w14:val="0"/>
                <w14:checkedState w14:val="2612" w14:font="MS Gothic"/>
                <w14:uncheckedState w14:val="2610" w14:font="MS Gothic"/>
              </w14:checkbox>
            </w:sdtPr>
            <w:sdtEndPr/>
            <w:sdtContent>
              <w:p w14:paraId="40DA3D3C" w14:textId="6C302EC9" w:rsidR="00413231" w:rsidRPr="001F168B" w:rsidRDefault="00413231"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9CF5A3" w14:textId="7F6362DA" w:rsidR="00413231" w:rsidRPr="000E3BD4" w:rsidRDefault="00F31349"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86552860"/>
              <w14:checkbox>
                <w14:checked w14:val="0"/>
                <w14:checkedState w14:val="2612" w14:font="MS Gothic"/>
                <w14:uncheckedState w14:val="2610" w14:font="MS Gothic"/>
              </w14:checkbox>
            </w:sdtPr>
            <w:sdtEndPr/>
            <w:sdtContent>
              <w:p w14:paraId="3BAF326A" w14:textId="6D88383E" w:rsidR="00413231" w:rsidRPr="001F168B" w:rsidRDefault="00413231"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702F04" w14:textId="77777777" w:rsidR="00413231" w:rsidRPr="000E3BD4" w:rsidRDefault="00413231"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1679240133"/>
              <w14:checkbox>
                <w14:checked w14:val="0"/>
                <w14:checkedState w14:val="2612" w14:font="MS Gothic"/>
                <w14:uncheckedState w14:val="2610" w14:font="MS Gothic"/>
              </w14:checkbox>
            </w:sdtPr>
            <w:sdtEndPr/>
            <w:sdtContent>
              <w:p w14:paraId="3C1E482B" w14:textId="45C858F6" w:rsidR="00413231" w:rsidRPr="001F168B" w:rsidRDefault="00413231"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7F81CE9" w14:textId="77777777" w:rsidR="00413231" w:rsidRPr="000E3BD4" w:rsidRDefault="00413231"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2024534102"/>
              <w14:checkbox>
                <w14:checked w14:val="0"/>
                <w14:checkedState w14:val="2612" w14:font="MS Gothic"/>
                <w14:uncheckedState w14:val="2610" w14:font="MS Gothic"/>
              </w14:checkbox>
            </w:sdtPr>
            <w:sdtEndPr/>
            <w:sdtContent>
              <w:p w14:paraId="1248C90A" w14:textId="4479E864" w:rsidR="00413231" w:rsidRPr="001F168B" w:rsidRDefault="00413231"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0463DB" w:rsidRPr="00FE15C4" w14:paraId="01A99E23"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1AB54A" w14:textId="77777777" w:rsidR="00B503F9" w:rsidRPr="001F168B" w:rsidRDefault="00B503F9" w:rsidP="00FE15C4">
            <w:pPr>
              <w:jc w:val="both"/>
              <w:rPr>
                <w:color w:val="005F9A"/>
                <w:sz w:val="20"/>
                <w:szCs w:val="20"/>
                <w:lang w:val="es-UY"/>
              </w:rPr>
            </w:pPr>
            <w:r w:rsidRPr="001F168B">
              <w:rPr>
                <w:color w:val="005F9A"/>
                <w:sz w:val="20"/>
                <w:lang w:val="es-UY"/>
              </w:rPr>
              <w:t>Evidencia para este criterio de evaluación:</w:t>
            </w:r>
          </w:p>
          <w:p w14:paraId="46A6915B" w14:textId="77777777" w:rsidR="000463DB" w:rsidRPr="001F168B" w:rsidRDefault="000463DB" w:rsidP="00FE15C4">
            <w:pPr>
              <w:jc w:val="both"/>
              <w:rPr>
                <w:color w:val="0000FF"/>
                <w:sz w:val="20"/>
                <w:szCs w:val="20"/>
                <w:lang w:val="es-UY"/>
              </w:rPr>
            </w:pPr>
          </w:p>
          <w:p w14:paraId="7F2320AE" w14:textId="77777777" w:rsidR="000463DB" w:rsidRPr="001F168B" w:rsidRDefault="000463DB" w:rsidP="00FE15C4">
            <w:pPr>
              <w:jc w:val="both"/>
              <w:rPr>
                <w:color w:val="0000FF"/>
                <w:sz w:val="20"/>
                <w:szCs w:val="20"/>
                <w:lang w:val="es-UY"/>
              </w:rPr>
            </w:pPr>
          </w:p>
        </w:tc>
      </w:tr>
    </w:tbl>
    <w:p w14:paraId="63245FFB" w14:textId="77777777" w:rsidR="00DB5ED3" w:rsidRPr="001F168B" w:rsidRDefault="00DB5ED3" w:rsidP="00FE15C4">
      <w:pPr>
        <w:spacing w:line="240" w:lineRule="auto"/>
        <w:jc w:val="both"/>
        <w:rPr>
          <w:lang w:val="es-UY"/>
        </w:rPr>
      </w:pPr>
    </w:p>
    <w:p w14:paraId="05831407" w14:textId="57B27DC0" w:rsidR="00DB5ED3" w:rsidRPr="001F168B" w:rsidRDefault="00B0387F" w:rsidP="00FE15C4">
      <w:pPr>
        <w:pStyle w:val="Heading4"/>
        <w:jc w:val="both"/>
        <w:rPr>
          <w:lang w:val="es-UY"/>
        </w:rPr>
      </w:pPr>
      <w:bookmarkStart w:id="33" w:name="_heading=h.y5xc6g3mrlib"/>
      <w:bookmarkEnd w:id="33"/>
      <w:r w:rsidRPr="001F168B">
        <w:rPr>
          <w:lang w:val="es-UY"/>
        </w:rPr>
        <w:t>Criterio de evaluación</w:t>
      </w:r>
      <w:r w:rsidR="00DB5ED3" w:rsidRPr="001F168B">
        <w:rPr>
          <w:lang w:val="es-UY"/>
        </w:rPr>
        <w:t xml:space="preserve"> 2: </w:t>
      </w:r>
      <w:r w:rsidR="009F0F60" w:rsidRPr="001F168B">
        <w:rPr>
          <w:lang w:val="es-UY"/>
        </w:rPr>
        <w:t>P</w:t>
      </w:r>
      <w:r w:rsidR="00DB5ED3" w:rsidRPr="001F168B">
        <w:rPr>
          <w:lang w:val="es-UY"/>
        </w:rPr>
        <w:t>roces</w:t>
      </w:r>
      <w:r w:rsidR="00510D47" w:rsidRPr="001F168B">
        <w:rPr>
          <w:lang w:val="es-UY"/>
        </w:rPr>
        <w:t>o</w:t>
      </w:r>
      <w:r w:rsidR="00DB5ED3" w:rsidRPr="001F168B">
        <w:rPr>
          <w:lang w:val="es-UY"/>
        </w:rPr>
        <w:t xml:space="preserve">s </w:t>
      </w:r>
    </w:p>
    <w:p w14:paraId="758F2330" w14:textId="5C9FDD31" w:rsidR="00510D47" w:rsidRPr="001F168B" w:rsidRDefault="00510D47" w:rsidP="00FE15C4">
      <w:pPr>
        <w:spacing w:line="240" w:lineRule="auto"/>
        <w:jc w:val="both"/>
        <w:rPr>
          <w:sz w:val="20"/>
          <w:lang w:val="es-UY"/>
        </w:rPr>
      </w:pPr>
      <w:r w:rsidRPr="001F168B">
        <w:rPr>
          <w:sz w:val="20"/>
          <w:lang w:val="es-UY"/>
        </w:rPr>
        <w:t>Existen procesos para la planificación, la gestión del rendimiento y la presentación de informes. También existen descripciones de trabajo claras, junto con detalles de salarios, beneficios y otros incentivos de desempeño. Los recursos humanos son suficientes para apoyar todos los aspectos de los asuntos parlamentarios.</w:t>
      </w:r>
    </w:p>
    <w:p w14:paraId="0F45CC9F" w14:textId="77777777" w:rsidR="00510D47" w:rsidRPr="001F168B" w:rsidRDefault="00510D47" w:rsidP="00FE15C4">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13231" w:rsidRPr="001F168B" w14:paraId="49CF5AD3"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EE4EE9C" w14:textId="77777777" w:rsidR="00413231" w:rsidRPr="000E3BD4" w:rsidRDefault="00413231"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1727330919"/>
              <w14:checkbox>
                <w14:checked w14:val="0"/>
                <w14:checkedState w14:val="2612" w14:font="MS Gothic"/>
                <w14:uncheckedState w14:val="2610" w14:font="MS Gothic"/>
              </w14:checkbox>
            </w:sdtPr>
            <w:sdtEndPr/>
            <w:sdtContent>
              <w:p w14:paraId="1B3AB3AA" w14:textId="5FA2D380" w:rsidR="00413231" w:rsidRPr="001F168B" w:rsidRDefault="00413231"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17C568" w14:textId="44D8E768" w:rsidR="00413231" w:rsidRPr="000E3BD4" w:rsidRDefault="00F31349"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025867200"/>
              <w14:checkbox>
                <w14:checked w14:val="0"/>
                <w14:checkedState w14:val="2612" w14:font="MS Gothic"/>
                <w14:uncheckedState w14:val="2610" w14:font="MS Gothic"/>
              </w14:checkbox>
            </w:sdtPr>
            <w:sdtEndPr/>
            <w:sdtContent>
              <w:p w14:paraId="681ED09D" w14:textId="4EFD28A2" w:rsidR="00413231" w:rsidRPr="001F168B" w:rsidRDefault="00413231"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742E33" w14:textId="77777777" w:rsidR="00413231" w:rsidRPr="000E3BD4" w:rsidRDefault="00413231" w:rsidP="00FE15C4">
            <w:pPr>
              <w:jc w:val="both"/>
              <w:rPr>
                <w:rFonts w:eastAsia="Calibri"/>
                <w:sz w:val="20"/>
                <w:szCs w:val="20"/>
                <w:lang w:val="es-UY"/>
              </w:rPr>
            </w:pPr>
            <w:r w:rsidRPr="000E3BD4">
              <w:rPr>
                <w:sz w:val="20"/>
                <w:lang w:val="es-UY"/>
              </w:rPr>
              <w:t>Básico</w:t>
            </w:r>
          </w:p>
          <w:sdt>
            <w:sdtPr>
              <w:rPr>
                <w:rFonts w:eastAsia="Arimo"/>
                <w:sz w:val="20"/>
                <w:szCs w:val="20"/>
                <w:lang w:val="es-UY"/>
              </w:rPr>
              <w:id w:val="1026529120"/>
              <w14:checkbox>
                <w14:checked w14:val="0"/>
                <w14:checkedState w14:val="2612" w14:font="MS Gothic"/>
                <w14:uncheckedState w14:val="2610" w14:font="MS Gothic"/>
              </w14:checkbox>
            </w:sdtPr>
            <w:sdtEndPr/>
            <w:sdtContent>
              <w:p w14:paraId="0FF8D56F" w14:textId="501D2CDF" w:rsidR="00413231" w:rsidRPr="001F168B" w:rsidRDefault="00413231"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0CB39D" w14:textId="34055761" w:rsidR="00413231" w:rsidRPr="000E3BD4" w:rsidRDefault="00F31349"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383475728"/>
              <w14:checkbox>
                <w14:checked w14:val="0"/>
                <w14:checkedState w14:val="2612" w14:font="MS Gothic"/>
                <w14:uncheckedState w14:val="2610" w14:font="MS Gothic"/>
              </w14:checkbox>
            </w:sdtPr>
            <w:sdtEndPr/>
            <w:sdtContent>
              <w:p w14:paraId="7C4DB9E8" w14:textId="7F535D28" w:rsidR="00413231" w:rsidRPr="001F168B" w:rsidRDefault="00413231"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CC5576" w14:textId="77777777" w:rsidR="00413231" w:rsidRPr="000E3BD4" w:rsidRDefault="00413231"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879858281"/>
              <w14:checkbox>
                <w14:checked w14:val="0"/>
                <w14:checkedState w14:val="2612" w14:font="MS Gothic"/>
                <w14:uncheckedState w14:val="2610" w14:font="MS Gothic"/>
              </w14:checkbox>
            </w:sdtPr>
            <w:sdtEndPr/>
            <w:sdtContent>
              <w:p w14:paraId="14243C1C" w14:textId="41F755DA" w:rsidR="00413231" w:rsidRPr="001F168B" w:rsidRDefault="00413231"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A488FF7" w14:textId="77777777" w:rsidR="00413231" w:rsidRPr="000E3BD4" w:rsidRDefault="00413231"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1923560479"/>
              <w14:checkbox>
                <w14:checked w14:val="0"/>
                <w14:checkedState w14:val="2612" w14:font="MS Gothic"/>
                <w14:uncheckedState w14:val="2610" w14:font="MS Gothic"/>
              </w14:checkbox>
            </w:sdtPr>
            <w:sdtEndPr/>
            <w:sdtContent>
              <w:p w14:paraId="48CF0A6A" w14:textId="1CC7AE68" w:rsidR="00413231" w:rsidRPr="001F168B" w:rsidRDefault="00413231"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0463DB" w:rsidRPr="00FE15C4" w14:paraId="69AE9A03"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A9A38F" w14:textId="77777777" w:rsidR="00B503F9" w:rsidRPr="001F168B" w:rsidRDefault="00B503F9" w:rsidP="00FE15C4">
            <w:pPr>
              <w:jc w:val="both"/>
              <w:rPr>
                <w:color w:val="005F9A"/>
                <w:sz w:val="20"/>
                <w:szCs w:val="20"/>
                <w:lang w:val="es-UY"/>
              </w:rPr>
            </w:pPr>
            <w:r w:rsidRPr="001F168B">
              <w:rPr>
                <w:color w:val="005F9A"/>
                <w:sz w:val="20"/>
                <w:lang w:val="es-UY"/>
              </w:rPr>
              <w:t>Evidencia para este criterio de evaluación:</w:t>
            </w:r>
          </w:p>
          <w:p w14:paraId="44C6E4E4" w14:textId="77777777" w:rsidR="000463DB" w:rsidRPr="001F168B" w:rsidRDefault="000463DB" w:rsidP="00FE15C4">
            <w:pPr>
              <w:jc w:val="both"/>
              <w:rPr>
                <w:color w:val="0000FF"/>
                <w:sz w:val="20"/>
                <w:szCs w:val="20"/>
                <w:lang w:val="es-UY"/>
              </w:rPr>
            </w:pPr>
          </w:p>
          <w:p w14:paraId="1D47E1D0" w14:textId="77777777" w:rsidR="000463DB" w:rsidRPr="001F168B" w:rsidRDefault="000463DB" w:rsidP="00FE15C4">
            <w:pPr>
              <w:jc w:val="both"/>
              <w:rPr>
                <w:color w:val="0000FF"/>
                <w:sz w:val="20"/>
                <w:szCs w:val="20"/>
                <w:lang w:val="es-UY"/>
              </w:rPr>
            </w:pPr>
          </w:p>
        </w:tc>
      </w:tr>
    </w:tbl>
    <w:p w14:paraId="6A5760CB" w14:textId="77777777" w:rsidR="000463DB" w:rsidRPr="001F168B" w:rsidRDefault="000463DB" w:rsidP="00FE15C4">
      <w:pPr>
        <w:spacing w:line="240" w:lineRule="auto"/>
        <w:jc w:val="both"/>
        <w:rPr>
          <w:sz w:val="20"/>
          <w:szCs w:val="20"/>
          <w:lang w:val="es-UY"/>
        </w:rPr>
      </w:pPr>
    </w:p>
    <w:p w14:paraId="352947AE" w14:textId="0DC8D167" w:rsidR="00DB5ED3" w:rsidRPr="001F168B" w:rsidRDefault="00B0387F" w:rsidP="00FE15C4">
      <w:pPr>
        <w:pStyle w:val="Heading4"/>
        <w:jc w:val="both"/>
        <w:rPr>
          <w:szCs w:val="20"/>
          <w:lang w:val="es-UY"/>
        </w:rPr>
      </w:pPr>
      <w:bookmarkStart w:id="34" w:name="_heading=h.xw7gpfkh63s4"/>
      <w:bookmarkEnd w:id="34"/>
      <w:r w:rsidRPr="001F168B">
        <w:rPr>
          <w:lang w:val="es-UY"/>
        </w:rPr>
        <w:lastRenderedPageBreak/>
        <w:t>Criterio de evaluación</w:t>
      </w:r>
      <w:r w:rsidR="00DB5ED3" w:rsidRPr="001F168B">
        <w:rPr>
          <w:lang w:val="es-UY"/>
        </w:rPr>
        <w:t xml:space="preserve"> 3: </w:t>
      </w:r>
      <w:r w:rsidR="00B026A1" w:rsidRPr="001F168B">
        <w:rPr>
          <w:lang w:val="es-UY"/>
        </w:rPr>
        <w:t>Contratación y promoción</w:t>
      </w:r>
    </w:p>
    <w:p w14:paraId="1E2F2019" w14:textId="5F620681" w:rsidR="00B026A1" w:rsidRPr="001F168B" w:rsidRDefault="00B026A1" w:rsidP="00FE15C4">
      <w:pPr>
        <w:spacing w:line="240" w:lineRule="auto"/>
        <w:jc w:val="both"/>
        <w:rPr>
          <w:sz w:val="20"/>
          <w:lang w:val="es-UY"/>
        </w:rPr>
      </w:pPr>
      <w:r w:rsidRPr="001F168B">
        <w:rPr>
          <w:sz w:val="20"/>
          <w:lang w:val="es-UY"/>
        </w:rPr>
        <w:t>Existen reglas y procedimientos determinados por el parlamento para la contratación y promoción del personal parlamentario. El personal parlamentario es contratado y promovido a través de concursos abiertos y justos, basados en el mérito, sin participación política.</w:t>
      </w:r>
    </w:p>
    <w:p w14:paraId="10EF30E9" w14:textId="77777777" w:rsidR="00B026A1" w:rsidRPr="001F168B" w:rsidRDefault="00B026A1" w:rsidP="00FE15C4">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13231" w:rsidRPr="001F168B" w14:paraId="558BE5E1"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E2AC6AB" w14:textId="77777777" w:rsidR="00413231" w:rsidRPr="000E3BD4" w:rsidRDefault="00413231" w:rsidP="00FE15C4">
            <w:pPr>
              <w:jc w:val="both"/>
              <w:rPr>
                <w:rFonts w:eastAsia="Calibri"/>
                <w:sz w:val="20"/>
                <w:szCs w:val="20"/>
                <w:lang w:val="es-UY"/>
              </w:rPr>
            </w:pPr>
            <w:bookmarkStart w:id="35" w:name="_heading=h.vqectnj13xv7"/>
            <w:bookmarkEnd w:id="35"/>
            <w:r w:rsidRPr="000E3BD4">
              <w:rPr>
                <w:sz w:val="20"/>
                <w:lang w:val="es-UY"/>
              </w:rPr>
              <w:t>Inexistente</w:t>
            </w:r>
          </w:p>
          <w:sdt>
            <w:sdtPr>
              <w:rPr>
                <w:rFonts w:eastAsia="Arimo"/>
                <w:sz w:val="20"/>
                <w:szCs w:val="20"/>
                <w:lang w:val="es-UY"/>
              </w:rPr>
              <w:id w:val="1935095299"/>
              <w14:checkbox>
                <w14:checked w14:val="0"/>
                <w14:checkedState w14:val="2612" w14:font="MS Gothic"/>
                <w14:uncheckedState w14:val="2610" w14:font="MS Gothic"/>
              </w14:checkbox>
            </w:sdtPr>
            <w:sdtEndPr/>
            <w:sdtContent>
              <w:p w14:paraId="261234ED" w14:textId="3A1446EB" w:rsidR="00413231" w:rsidRPr="001F168B" w:rsidRDefault="00413231"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D8613D" w14:textId="3460D6A0" w:rsidR="00413231" w:rsidRPr="000E3BD4" w:rsidRDefault="00F31349"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582257317"/>
              <w14:checkbox>
                <w14:checked w14:val="0"/>
                <w14:checkedState w14:val="2612" w14:font="MS Gothic"/>
                <w14:uncheckedState w14:val="2610" w14:font="MS Gothic"/>
              </w14:checkbox>
            </w:sdtPr>
            <w:sdtEndPr/>
            <w:sdtContent>
              <w:p w14:paraId="49876E23" w14:textId="731749FB" w:rsidR="00413231" w:rsidRPr="001F168B" w:rsidRDefault="00413231"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5A39A29" w14:textId="77777777" w:rsidR="00413231" w:rsidRPr="000E3BD4" w:rsidRDefault="00413231" w:rsidP="00FE15C4">
            <w:pPr>
              <w:jc w:val="both"/>
              <w:rPr>
                <w:rFonts w:eastAsia="Calibri"/>
                <w:sz w:val="20"/>
                <w:szCs w:val="20"/>
                <w:lang w:val="es-UY"/>
              </w:rPr>
            </w:pPr>
            <w:r w:rsidRPr="000E3BD4">
              <w:rPr>
                <w:sz w:val="20"/>
                <w:lang w:val="es-UY"/>
              </w:rPr>
              <w:t>Básico</w:t>
            </w:r>
          </w:p>
          <w:sdt>
            <w:sdtPr>
              <w:rPr>
                <w:rFonts w:eastAsia="Arimo"/>
                <w:sz w:val="20"/>
                <w:szCs w:val="20"/>
                <w:lang w:val="es-UY"/>
              </w:rPr>
              <w:id w:val="-1696373667"/>
              <w14:checkbox>
                <w14:checked w14:val="0"/>
                <w14:checkedState w14:val="2612" w14:font="MS Gothic"/>
                <w14:uncheckedState w14:val="2610" w14:font="MS Gothic"/>
              </w14:checkbox>
            </w:sdtPr>
            <w:sdtEndPr/>
            <w:sdtContent>
              <w:p w14:paraId="6906F84F" w14:textId="705DCAE4" w:rsidR="00413231" w:rsidRPr="001F168B" w:rsidRDefault="00413231"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AE79C6" w14:textId="32EE1050" w:rsidR="00413231" w:rsidRPr="000E3BD4" w:rsidRDefault="00F31349"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820251695"/>
              <w14:checkbox>
                <w14:checked w14:val="0"/>
                <w14:checkedState w14:val="2612" w14:font="MS Gothic"/>
                <w14:uncheckedState w14:val="2610" w14:font="MS Gothic"/>
              </w14:checkbox>
            </w:sdtPr>
            <w:sdtEndPr/>
            <w:sdtContent>
              <w:p w14:paraId="43B5862E" w14:textId="258278BF" w:rsidR="00413231" w:rsidRPr="001F168B" w:rsidRDefault="00413231"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783780" w14:textId="77777777" w:rsidR="00413231" w:rsidRPr="000E3BD4" w:rsidRDefault="00413231"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2077321241"/>
              <w14:checkbox>
                <w14:checked w14:val="0"/>
                <w14:checkedState w14:val="2612" w14:font="MS Gothic"/>
                <w14:uncheckedState w14:val="2610" w14:font="MS Gothic"/>
              </w14:checkbox>
            </w:sdtPr>
            <w:sdtEndPr/>
            <w:sdtContent>
              <w:p w14:paraId="074C6B05" w14:textId="14F613FA" w:rsidR="00413231" w:rsidRPr="001F168B" w:rsidRDefault="00413231"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D701AC8" w14:textId="77777777" w:rsidR="00413231" w:rsidRPr="000E3BD4" w:rsidRDefault="00413231"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702932764"/>
              <w14:checkbox>
                <w14:checked w14:val="0"/>
                <w14:checkedState w14:val="2612" w14:font="MS Gothic"/>
                <w14:uncheckedState w14:val="2610" w14:font="MS Gothic"/>
              </w14:checkbox>
            </w:sdtPr>
            <w:sdtEndPr/>
            <w:sdtContent>
              <w:p w14:paraId="67B2E86F" w14:textId="10C03B35" w:rsidR="00413231" w:rsidRPr="001F168B" w:rsidRDefault="00413231"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0463DB" w:rsidRPr="00FE15C4" w14:paraId="6459CEE7"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49052" w14:textId="77777777" w:rsidR="00B503F9" w:rsidRPr="001F168B" w:rsidRDefault="00B503F9" w:rsidP="00FE15C4">
            <w:pPr>
              <w:jc w:val="both"/>
              <w:rPr>
                <w:color w:val="005F9A"/>
                <w:sz w:val="20"/>
                <w:szCs w:val="20"/>
                <w:lang w:val="es-UY"/>
              </w:rPr>
            </w:pPr>
            <w:r w:rsidRPr="001F168B">
              <w:rPr>
                <w:color w:val="005F9A"/>
                <w:sz w:val="20"/>
                <w:lang w:val="es-UY"/>
              </w:rPr>
              <w:t>Evidencia para este criterio de evaluación:</w:t>
            </w:r>
          </w:p>
          <w:p w14:paraId="3580B6A6" w14:textId="77777777" w:rsidR="000463DB" w:rsidRPr="001F168B" w:rsidRDefault="000463DB" w:rsidP="00FE15C4">
            <w:pPr>
              <w:jc w:val="both"/>
              <w:rPr>
                <w:color w:val="0000FF"/>
                <w:sz w:val="20"/>
                <w:szCs w:val="20"/>
                <w:lang w:val="es-UY"/>
              </w:rPr>
            </w:pPr>
          </w:p>
          <w:p w14:paraId="25EBDBBE" w14:textId="77777777" w:rsidR="000463DB" w:rsidRPr="001F168B" w:rsidRDefault="000463DB" w:rsidP="00FE15C4">
            <w:pPr>
              <w:jc w:val="both"/>
              <w:rPr>
                <w:color w:val="0000FF"/>
                <w:sz w:val="20"/>
                <w:szCs w:val="20"/>
                <w:lang w:val="es-UY"/>
              </w:rPr>
            </w:pPr>
          </w:p>
        </w:tc>
      </w:tr>
    </w:tbl>
    <w:p w14:paraId="64636DAD" w14:textId="77777777" w:rsidR="00DB5ED3" w:rsidRPr="001F168B" w:rsidRDefault="00DB5ED3" w:rsidP="00FE15C4">
      <w:pPr>
        <w:spacing w:line="240" w:lineRule="auto"/>
        <w:jc w:val="both"/>
        <w:rPr>
          <w:lang w:val="es-UY"/>
        </w:rPr>
      </w:pPr>
    </w:p>
    <w:p w14:paraId="5573660E" w14:textId="75DF090F" w:rsidR="00DB5ED3" w:rsidRPr="001F168B" w:rsidRDefault="00B0387F" w:rsidP="00FE15C4">
      <w:pPr>
        <w:pStyle w:val="Heading4"/>
        <w:jc w:val="both"/>
        <w:rPr>
          <w:rFonts w:eastAsia="Times New Roman"/>
          <w:color w:val="005F9A"/>
          <w:lang w:val="es-UY"/>
        </w:rPr>
      </w:pPr>
      <w:r w:rsidRPr="001F168B">
        <w:rPr>
          <w:lang w:val="es-UY"/>
        </w:rPr>
        <w:t>Criterio de evaluación</w:t>
      </w:r>
      <w:r w:rsidR="00DB5ED3" w:rsidRPr="001F168B">
        <w:rPr>
          <w:lang w:val="es-UY"/>
        </w:rPr>
        <w:t xml:space="preserve"> 4: </w:t>
      </w:r>
      <w:r w:rsidR="00B026A1" w:rsidRPr="001F168B">
        <w:rPr>
          <w:lang w:val="es-UY"/>
        </w:rPr>
        <w:t xml:space="preserve">Capacitación y especialización </w:t>
      </w:r>
    </w:p>
    <w:p w14:paraId="086B6C27" w14:textId="330C12C3" w:rsidR="00B026A1" w:rsidRPr="001F168B" w:rsidRDefault="0032215B" w:rsidP="00FE15C4">
      <w:pPr>
        <w:spacing w:line="240" w:lineRule="auto"/>
        <w:jc w:val="both"/>
        <w:rPr>
          <w:sz w:val="20"/>
          <w:lang w:val="es-UY"/>
        </w:rPr>
      </w:pPr>
      <w:r w:rsidRPr="001F168B">
        <w:rPr>
          <w:sz w:val="20"/>
          <w:lang w:val="es-UY"/>
        </w:rPr>
        <w:t>La administración parlamentaria cuenta con un marco de desarrollo profesional para el personal parlamentario, que incluye capacitación y especialización en áreas específicas, y que reconoce las habilidades y capacidades únicas requeridas.</w:t>
      </w:r>
    </w:p>
    <w:p w14:paraId="0CC0C6C5" w14:textId="77777777" w:rsidR="00DB5ED3" w:rsidRPr="001F168B" w:rsidRDefault="00DB5ED3" w:rsidP="00FE15C4">
      <w:pPr>
        <w:spacing w:line="240" w:lineRule="auto"/>
        <w:jc w:val="both"/>
        <w:rPr>
          <w:rFonts w:eastAsia="Times New Roman"/>
          <w:b/>
          <w:color w:val="005F9A"/>
          <w:sz w:val="24"/>
          <w:szCs w:val="24"/>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13231" w:rsidRPr="001F168B" w14:paraId="571733C6"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AE46AE8" w14:textId="77777777" w:rsidR="00413231" w:rsidRPr="000E3BD4" w:rsidRDefault="00413231" w:rsidP="00FE15C4">
            <w:pPr>
              <w:jc w:val="both"/>
              <w:rPr>
                <w:rFonts w:eastAsia="Calibri"/>
                <w:sz w:val="20"/>
                <w:szCs w:val="20"/>
                <w:lang w:val="es-UY"/>
              </w:rPr>
            </w:pPr>
            <w:bookmarkStart w:id="36" w:name="_heading=h.3bds3z6yxdcg"/>
            <w:bookmarkEnd w:id="36"/>
            <w:r w:rsidRPr="000E3BD4">
              <w:rPr>
                <w:sz w:val="20"/>
                <w:lang w:val="es-UY"/>
              </w:rPr>
              <w:t>Inexistente</w:t>
            </w:r>
          </w:p>
          <w:sdt>
            <w:sdtPr>
              <w:rPr>
                <w:rFonts w:eastAsia="Arimo"/>
                <w:sz w:val="20"/>
                <w:szCs w:val="20"/>
                <w:lang w:val="es-UY"/>
              </w:rPr>
              <w:id w:val="-267309274"/>
              <w14:checkbox>
                <w14:checked w14:val="0"/>
                <w14:checkedState w14:val="2612" w14:font="MS Gothic"/>
                <w14:uncheckedState w14:val="2610" w14:font="MS Gothic"/>
              </w14:checkbox>
            </w:sdtPr>
            <w:sdtEndPr/>
            <w:sdtContent>
              <w:p w14:paraId="506CBFC0" w14:textId="17E60AD8" w:rsidR="00413231" w:rsidRPr="001F168B" w:rsidRDefault="00413231"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3E2F44" w14:textId="5268EC72" w:rsidR="00413231" w:rsidRPr="000E3BD4" w:rsidRDefault="00F31349"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623205966"/>
              <w14:checkbox>
                <w14:checked w14:val="0"/>
                <w14:checkedState w14:val="2612" w14:font="MS Gothic"/>
                <w14:uncheckedState w14:val="2610" w14:font="MS Gothic"/>
              </w14:checkbox>
            </w:sdtPr>
            <w:sdtEndPr/>
            <w:sdtContent>
              <w:p w14:paraId="162A2D91" w14:textId="5BA81AB2" w:rsidR="00413231" w:rsidRPr="001F168B" w:rsidRDefault="00413231"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E4A62A" w14:textId="77777777" w:rsidR="00413231" w:rsidRPr="000E3BD4" w:rsidRDefault="00413231" w:rsidP="00FE15C4">
            <w:pPr>
              <w:jc w:val="both"/>
              <w:rPr>
                <w:rFonts w:eastAsia="Calibri"/>
                <w:sz w:val="20"/>
                <w:szCs w:val="20"/>
                <w:lang w:val="es-UY"/>
              </w:rPr>
            </w:pPr>
            <w:r w:rsidRPr="000E3BD4">
              <w:rPr>
                <w:sz w:val="20"/>
                <w:lang w:val="es-UY"/>
              </w:rPr>
              <w:t>Básico</w:t>
            </w:r>
          </w:p>
          <w:sdt>
            <w:sdtPr>
              <w:rPr>
                <w:rFonts w:eastAsia="Arimo"/>
                <w:sz w:val="20"/>
                <w:szCs w:val="20"/>
                <w:lang w:val="es-UY"/>
              </w:rPr>
              <w:id w:val="896938406"/>
              <w14:checkbox>
                <w14:checked w14:val="0"/>
                <w14:checkedState w14:val="2612" w14:font="MS Gothic"/>
                <w14:uncheckedState w14:val="2610" w14:font="MS Gothic"/>
              </w14:checkbox>
            </w:sdtPr>
            <w:sdtEndPr/>
            <w:sdtContent>
              <w:p w14:paraId="2F647EAC" w14:textId="57C77F9C" w:rsidR="00413231" w:rsidRPr="001F168B" w:rsidRDefault="00413231"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FD743E" w14:textId="24F6AF52" w:rsidR="00413231" w:rsidRPr="000E3BD4" w:rsidRDefault="00F31349"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33473762"/>
              <w14:checkbox>
                <w14:checked w14:val="0"/>
                <w14:checkedState w14:val="2612" w14:font="MS Gothic"/>
                <w14:uncheckedState w14:val="2610" w14:font="MS Gothic"/>
              </w14:checkbox>
            </w:sdtPr>
            <w:sdtEndPr/>
            <w:sdtContent>
              <w:p w14:paraId="17F487B2" w14:textId="0F6154F4" w:rsidR="00413231" w:rsidRPr="001F168B" w:rsidRDefault="00413231"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3B8486" w14:textId="77777777" w:rsidR="00413231" w:rsidRPr="000E3BD4" w:rsidRDefault="00413231"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1967392976"/>
              <w14:checkbox>
                <w14:checked w14:val="0"/>
                <w14:checkedState w14:val="2612" w14:font="MS Gothic"/>
                <w14:uncheckedState w14:val="2610" w14:font="MS Gothic"/>
              </w14:checkbox>
            </w:sdtPr>
            <w:sdtEndPr/>
            <w:sdtContent>
              <w:p w14:paraId="628DBBA0" w14:textId="4E57EF7B" w:rsidR="00413231" w:rsidRPr="001F168B" w:rsidRDefault="00413231"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AE22762" w14:textId="77777777" w:rsidR="00413231" w:rsidRPr="000E3BD4" w:rsidRDefault="00413231"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1395697399"/>
              <w14:checkbox>
                <w14:checked w14:val="0"/>
                <w14:checkedState w14:val="2612" w14:font="MS Gothic"/>
                <w14:uncheckedState w14:val="2610" w14:font="MS Gothic"/>
              </w14:checkbox>
            </w:sdtPr>
            <w:sdtEndPr/>
            <w:sdtContent>
              <w:p w14:paraId="79E4BC42" w14:textId="310DC347" w:rsidR="00413231" w:rsidRPr="001F168B" w:rsidRDefault="00413231"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0463DB" w:rsidRPr="00FE15C4" w14:paraId="3CD9D82B"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17ECB" w14:textId="77777777" w:rsidR="00B503F9" w:rsidRPr="001F168B" w:rsidRDefault="00B503F9" w:rsidP="00FE15C4">
            <w:pPr>
              <w:jc w:val="both"/>
              <w:rPr>
                <w:color w:val="005F9A"/>
                <w:sz w:val="20"/>
                <w:szCs w:val="20"/>
                <w:lang w:val="es-UY"/>
              </w:rPr>
            </w:pPr>
            <w:r w:rsidRPr="001F168B">
              <w:rPr>
                <w:color w:val="005F9A"/>
                <w:sz w:val="20"/>
                <w:lang w:val="es-UY"/>
              </w:rPr>
              <w:t>Evidencia para este criterio de evaluación:</w:t>
            </w:r>
          </w:p>
          <w:p w14:paraId="5B24119D" w14:textId="77777777" w:rsidR="000463DB" w:rsidRPr="001F168B" w:rsidRDefault="000463DB" w:rsidP="00FE15C4">
            <w:pPr>
              <w:jc w:val="both"/>
              <w:rPr>
                <w:color w:val="0000FF"/>
                <w:sz w:val="20"/>
                <w:szCs w:val="20"/>
                <w:lang w:val="es-UY"/>
              </w:rPr>
            </w:pPr>
          </w:p>
          <w:p w14:paraId="11C49020" w14:textId="77777777" w:rsidR="000463DB" w:rsidRPr="001F168B" w:rsidRDefault="000463DB" w:rsidP="00FE15C4">
            <w:pPr>
              <w:jc w:val="both"/>
              <w:rPr>
                <w:color w:val="0000FF"/>
                <w:sz w:val="20"/>
                <w:szCs w:val="20"/>
                <w:lang w:val="es-UY"/>
              </w:rPr>
            </w:pPr>
          </w:p>
        </w:tc>
      </w:tr>
    </w:tbl>
    <w:p w14:paraId="0C46BA79" w14:textId="77777777" w:rsidR="00DB5ED3" w:rsidRPr="001F168B" w:rsidRDefault="00DB5ED3" w:rsidP="00FE15C4">
      <w:pPr>
        <w:spacing w:line="240" w:lineRule="auto"/>
        <w:jc w:val="both"/>
        <w:rPr>
          <w:color w:val="005F9A"/>
          <w:sz w:val="20"/>
          <w:szCs w:val="20"/>
          <w:lang w:val="es-UY"/>
        </w:rPr>
      </w:pPr>
    </w:p>
    <w:p w14:paraId="4664FFF2" w14:textId="7B138ACF" w:rsidR="000D43A7" w:rsidRPr="001F168B" w:rsidRDefault="000D43A7" w:rsidP="00FE15C4">
      <w:pPr>
        <w:pStyle w:val="section-title"/>
        <w:jc w:val="both"/>
        <w:rPr>
          <w:lang w:val="es-UY"/>
        </w:rPr>
      </w:pPr>
      <w:bookmarkStart w:id="37" w:name="_heading=h.yubumg9pu280"/>
      <w:bookmarkStart w:id="38" w:name="_heading=h.ftnlwo2f8b7c"/>
      <w:bookmarkStart w:id="39" w:name="_heading=h.qfhwlxf1syfo"/>
      <w:bookmarkStart w:id="40" w:name="_heading=h.ucy9ehtufatz"/>
      <w:bookmarkEnd w:id="37"/>
      <w:bookmarkEnd w:id="38"/>
      <w:bookmarkEnd w:id="39"/>
      <w:bookmarkEnd w:id="40"/>
      <w:r w:rsidRPr="001F168B">
        <w:rPr>
          <w:lang w:val="es-UY"/>
        </w:rPr>
        <w:t xml:space="preserve">Recomendaciones </w:t>
      </w:r>
      <w:r w:rsidR="00F31349">
        <w:rPr>
          <w:lang w:val="es-UY"/>
        </w:rPr>
        <w:t>para el</w:t>
      </w:r>
      <w:r w:rsidR="00B9431B">
        <w:rPr>
          <w:lang w:val="es-UY"/>
        </w:rPr>
        <w:t xml:space="preserve"> </w:t>
      </w:r>
      <w:r w:rsidRPr="001F168B">
        <w:rPr>
          <w:lang w:val="es-UY"/>
        </w:rPr>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9B2314" w:rsidRPr="00FE15C4" w14:paraId="20A4C9E7" w14:textId="77777777" w:rsidTr="008E5D4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D8FCC7E" w14:textId="6D8B0CE2" w:rsidR="009B2314" w:rsidRPr="001F168B" w:rsidRDefault="000D43A7" w:rsidP="00FE15C4">
            <w:pPr>
              <w:jc w:val="both"/>
              <w:rPr>
                <w:rFonts w:cs="Arial"/>
                <w:sz w:val="20"/>
                <w:szCs w:val="20"/>
                <w:lang w:val="es-UY"/>
              </w:rPr>
            </w:pPr>
            <w:r w:rsidRPr="001F168B">
              <w:rPr>
                <w:i/>
                <w:color w:val="000000"/>
                <w:sz w:val="20"/>
                <w:shd w:val="clear" w:color="auto" w:fill="FFFFFF"/>
                <w:lang w:val="es-UY"/>
              </w:rPr>
              <w:t>Utilice este espacio para anotar las recomendaciones y las ideas para fortalecer las reglamentaciones y prácticas en esta área.</w:t>
            </w:r>
          </w:p>
        </w:tc>
      </w:tr>
    </w:tbl>
    <w:p w14:paraId="6ADEA19A" w14:textId="07B29083" w:rsidR="006949D8" w:rsidRPr="001F168B" w:rsidRDefault="00626627" w:rsidP="00FE15C4">
      <w:pPr>
        <w:pStyle w:val="section-title"/>
        <w:jc w:val="both"/>
        <w:rPr>
          <w:lang w:val="es-UY"/>
        </w:rPr>
      </w:pPr>
      <w:r w:rsidRPr="001F168B">
        <w:rPr>
          <w:lang w:val="es-UY"/>
        </w:rPr>
        <w:t>Fuentes y lectura</w:t>
      </w:r>
      <w:r w:rsidR="00F31349">
        <w:rPr>
          <w:lang w:val="es-UY"/>
        </w:rPr>
        <w:t>s adicionales</w:t>
      </w:r>
    </w:p>
    <w:p w14:paraId="6EB7FE46" w14:textId="48D37B35" w:rsidR="00786EA4" w:rsidRPr="00413231" w:rsidRDefault="00D855FA" w:rsidP="00FE15C4">
      <w:pPr>
        <w:keepNext/>
        <w:keepLines/>
        <w:numPr>
          <w:ilvl w:val="0"/>
          <w:numId w:val="20"/>
        </w:numPr>
        <w:spacing w:line="240" w:lineRule="auto"/>
        <w:jc w:val="both"/>
        <w:rPr>
          <w:sz w:val="20"/>
          <w:szCs w:val="20"/>
          <w:lang w:val="en-US"/>
        </w:rPr>
      </w:pPr>
      <w:r w:rsidRPr="00413231">
        <w:rPr>
          <w:sz w:val="20"/>
          <w:szCs w:val="20"/>
          <w:lang w:val="en-US"/>
        </w:rPr>
        <w:t>Asocia</w:t>
      </w:r>
      <w:r w:rsidR="00281E78" w:rsidRPr="00413231">
        <w:rPr>
          <w:sz w:val="20"/>
          <w:szCs w:val="20"/>
          <w:lang w:val="en-US"/>
        </w:rPr>
        <w:t>c</w:t>
      </w:r>
      <w:r w:rsidRPr="00413231">
        <w:rPr>
          <w:sz w:val="20"/>
          <w:szCs w:val="20"/>
          <w:lang w:val="en-US"/>
        </w:rPr>
        <w:t>i</w:t>
      </w:r>
      <w:r w:rsidR="00281E78" w:rsidRPr="00413231">
        <w:rPr>
          <w:sz w:val="20"/>
          <w:szCs w:val="20"/>
          <w:lang w:val="en-US"/>
        </w:rPr>
        <w:t>ó</w:t>
      </w:r>
      <w:r w:rsidRPr="00413231">
        <w:rPr>
          <w:sz w:val="20"/>
          <w:szCs w:val="20"/>
          <w:lang w:val="en-US"/>
        </w:rPr>
        <w:t xml:space="preserve">n </w:t>
      </w:r>
      <w:r w:rsidR="00281E78" w:rsidRPr="00413231">
        <w:rPr>
          <w:sz w:val="20"/>
          <w:szCs w:val="20"/>
          <w:lang w:val="en-US"/>
        </w:rPr>
        <w:t>de Secretarios Generales de los Parlamentos</w:t>
      </w:r>
      <w:r w:rsidRPr="00413231">
        <w:rPr>
          <w:sz w:val="20"/>
          <w:szCs w:val="20"/>
          <w:lang w:val="en-US"/>
        </w:rPr>
        <w:t xml:space="preserve"> (ASGP), </w:t>
      </w:r>
      <w:hyperlink r:id="rId16" w:history="1">
        <w:r w:rsidRPr="00413231">
          <w:rPr>
            <w:rStyle w:val="Hyperlink"/>
            <w:i/>
            <w:color w:val="1155CC"/>
            <w:sz w:val="20"/>
            <w:szCs w:val="20"/>
            <w:lang w:val="en-US"/>
          </w:rPr>
          <w:t>Principles for recruitment and career management of staff of the parliamentary administration</w:t>
        </w:r>
      </w:hyperlink>
      <w:r w:rsidR="00786EA4" w:rsidRPr="00413231">
        <w:rPr>
          <w:sz w:val="20"/>
          <w:szCs w:val="20"/>
          <w:lang w:val="en-US"/>
        </w:rPr>
        <w:t xml:space="preserve"> (</w:t>
      </w:r>
      <w:r w:rsidRPr="00413231">
        <w:rPr>
          <w:sz w:val="20"/>
          <w:szCs w:val="20"/>
          <w:lang w:val="en-US"/>
        </w:rPr>
        <w:t>2014</w:t>
      </w:r>
      <w:r w:rsidR="00786EA4" w:rsidRPr="00413231">
        <w:rPr>
          <w:sz w:val="20"/>
          <w:szCs w:val="20"/>
          <w:lang w:val="en-US"/>
        </w:rPr>
        <w:t>)</w:t>
      </w:r>
    </w:p>
    <w:p w14:paraId="134232F1" w14:textId="49C80CC0" w:rsidR="00D855FA" w:rsidRPr="00413231" w:rsidRDefault="00D855FA" w:rsidP="00FE15C4">
      <w:pPr>
        <w:keepNext/>
        <w:keepLines/>
        <w:numPr>
          <w:ilvl w:val="0"/>
          <w:numId w:val="20"/>
        </w:numPr>
        <w:spacing w:line="240" w:lineRule="auto"/>
        <w:jc w:val="both"/>
        <w:rPr>
          <w:sz w:val="20"/>
          <w:szCs w:val="20"/>
          <w:lang w:val="en-US"/>
        </w:rPr>
      </w:pPr>
      <w:r w:rsidRPr="00413231">
        <w:rPr>
          <w:sz w:val="20"/>
          <w:lang w:val="en-US"/>
        </w:rPr>
        <w:t xml:space="preserve">Charles Lusthaus </w:t>
      </w:r>
      <w:r w:rsidR="00281E78" w:rsidRPr="00413231">
        <w:rPr>
          <w:sz w:val="20"/>
          <w:lang w:val="en-US"/>
        </w:rPr>
        <w:t>y otros</w:t>
      </w:r>
      <w:r w:rsidRPr="00413231">
        <w:rPr>
          <w:sz w:val="20"/>
          <w:lang w:val="en-US"/>
        </w:rPr>
        <w:t xml:space="preserve">, </w:t>
      </w:r>
      <w:hyperlink r:id="rId17" w:history="1">
        <w:r w:rsidRPr="00413231">
          <w:rPr>
            <w:rStyle w:val="Hyperlink"/>
            <w:i/>
            <w:iCs/>
            <w:sz w:val="20"/>
            <w:lang w:val="en-US"/>
          </w:rPr>
          <w:t>Organisational Assessment:</w:t>
        </w:r>
      </w:hyperlink>
      <w:hyperlink r:id="rId18" w:history="1">
        <w:r w:rsidRPr="00413231">
          <w:rPr>
            <w:rStyle w:val="Hyperlink"/>
            <w:i/>
            <w:iCs/>
            <w:sz w:val="20"/>
            <w:lang w:val="en-US"/>
          </w:rPr>
          <w:t xml:space="preserve"> A Framework for Improving Performance</w:t>
        </w:r>
      </w:hyperlink>
      <w:r w:rsidRPr="00413231">
        <w:rPr>
          <w:sz w:val="20"/>
          <w:lang w:val="en-US"/>
        </w:rPr>
        <w:t xml:space="preserve"> (2002)</w:t>
      </w:r>
    </w:p>
    <w:p w14:paraId="23A2A404" w14:textId="217ADCA1" w:rsidR="00786EA4" w:rsidRPr="001F168B" w:rsidRDefault="00281E78" w:rsidP="00FE15C4">
      <w:pPr>
        <w:keepNext/>
        <w:keepLines/>
        <w:numPr>
          <w:ilvl w:val="0"/>
          <w:numId w:val="20"/>
        </w:numPr>
        <w:spacing w:line="240" w:lineRule="auto"/>
        <w:jc w:val="both"/>
        <w:rPr>
          <w:sz w:val="20"/>
          <w:szCs w:val="20"/>
          <w:lang w:val="es-UY"/>
        </w:rPr>
      </w:pPr>
      <w:r w:rsidRPr="001F168B">
        <w:rPr>
          <w:sz w:val="20"/>
          <w:lang w:val="es-UY"/>
        </w:rPr>
        <w:t>Unión Interparlamentaria</w:t>
      </w:r>
      <w:r w:rsidR="00786EA4" w:rsidRPr="001F168B">
        <w:rPr>
          <w:sz w:val="20"/>
          <w:lang w:val="es-UY"/>
        </w:rPr>
        <w:t xml:space="preserve"> (U</w:t>
      </w:r>
      <w:r w:rsidRPr="001F168B">
        <w:rPr>
          <w:sz w:val="20"/>
          <w:lang w:val="es-UY"/>
        </w:rPr>
        <w:t>IP</w:t>
      </w:r>
      <w:r w:rsidR="00786EA4" w:rsidRPr="001F168B">
        <w:rPr>
          <w:sz w:val="20"/>
          <w:lang w:val="es-UY"/>
        </w:rPr>
        <w:t xml:space="preserve">), </w:t>
      </w:r>
      <w:hyperlink r:id="rId19" w:history="1">
        <w:r w:rsidR="00742457" w:rsidRPr="00742457">
          <w:rPr>
            <w:i/>
            <w:iCs/>
            <w:sz w:val="20"/>
            <w:lang w:val="es-UY"/>
          </w:rPr>
          <w:t>Documento de investigación comparada sobre la administración parlamentaria</w:t>
        </w:r>
      </w:hyperlink>
      <w:r w:rsidR="00786EA4" w:rsidRPr="001F168B">
        <w:rPr>
          <w:sz w:val="20"/>
          <w:lang w:val="es-UY"/>
        </w:rPr>
        <w:t xml:space="preserve"> (2020) </w:t>
      </w:r>
    </w:p>
    <w:p w14:paraId="060551FE" w14:textId="1C260170" w:rsidR="00786EA4" w:rsidRPr="00413231" w:rsidRDefault="00D855FA" w:rsidP="00FE15C4">
      <w:pPr>
        <w:keepNext/>
        <w:keepLines/>
        <w:numPr>
          <w:ilvl w:val="0"/>
          <w:numId w:val="20"/>
        </w:numPr>
        <w:spacing w:line="240" w:lineRule="auto"/>
        <w:jc w:val="both"/>
        <w:rPr>
          <w:sz w:val="20"/>
          <w:szCs w:val="20"/>
          <w:lang w:val="en-US"/>
        </w:rPr>
      </w:pPr>
      <w:r w:rsidRPr="00413231">
        <w:rPr>
          <w:sz w:val="20"/>
          <w:szCs w:val="20"/>
          <w:lang w:val="en-US"/>
        </w:rPr>
        <w:t xml:space="preserve">United States Agency for International Development (USAID), </w:t>
      </w:r>
      <w:hyperlink r:id="rId20" w:history="1">
        <w:r w:rsidRPr="00413231">
          <w:rPr>
            <w:rStyle w:val="Hyperlink"/>
            <w:i/>
            <w:iCs/>
            <w:sz w:val="20"/>
            <w:szCs w:val="20"/>
            <w:lang w:val="en-US"/>
          </w:rPr>
          <w:t>Organizational Capacity Assessment</w:t>
        </w:r>
      </w:hyperlink>
      <w:r w:rsidRPr="00413231">
        <w:rPr>
          <w:sz w:val="20"/>
          <w:szCs w:val="20"/>
          <w:lang w:val="en-US"/>
        </w:rPr>
        <w:t xml:space="preserve"> (2016)</w:t>
      </w:r>
    </w:p>
    <w:p w14:paraId="274F54D9" w14:textId="77777777" w:rsidR="00F24EB4" w:rsidRPr="00413231" w:rsidRDefault="00F24EB4" w:rsidP="00FE15C4">
      <w:pPr>
        <w:jc w:val="both"/>
        <w:rPr>
          <w:lang w:val="en-US"/>
        </w:rPr>
      </w:pPr>
      <w:bookmarkStart w:id="41" w:name="_heading=h.wvr4x29i9gjt"/>
      <w:bookmarkStart w:id="42" w:name="_heading=h.mmpdtpqj13ql"/>
      <w:bookmarkEnd w:id="41"/>
      <w:bookmarkEnd w:id="42"/>
    </w:p>
    <w:p w14:paraId="3A8A3BE1" w14:textId="08FA4D53" w:rsidR="00DB5ED3" w:rsidRPr="001F168B" w:rsidRDefault="00DB5ED3" w:rsidP="00FE15C4">
      <w:pPr>
        <w:pStyle w:val="Dimension"/>
        <w:rPr>
          <w:lang w:val="es-UY"/>
        </w:rPr>
      </w:pPr>
      <w:r w:rsidRPr="001F168B">
        <w:rPr>
          <w:lang w:val="es-UY"/>
        </w:rPr>
        <w:lastRenderedPageBreak/>
        <w:t>Dimensi</w:t>
      </w:r>
      <w:r w:rsidR="0037681B" w:rsidRPr="001F168B">
        <w:rPr>
          <w:lang w:val="es-UY"/>
        </w:rPr>
        <w:t>ó</w:t>
      </w:r>
      <w:r w:rsidRPr="001F168B">
        <w:rPr>
          <w:lang w:val="es-UY"/>
        </w:rPr>
        <w:t xml:space="preserve">n 1.5.3: </w:t>
      </w:r>
      <w:r w:rsidR="0037681B" w:rsidRPr="001F168B">
        <w:rPr>
          <w:lang w:val="es-UY"/>
        </w:rPr>
        <w:t xml:space="preserve">Apoyo </w:t>
      </w:r>
      <w:r w:rsidR="00D972BB">
        <w:rPr>
          <w:lang w:val="es-UY"/>
        </w:rPr>
        <w:t>técnico</w:t>
      </w:r>
    </w:p>
    <w:tbl>
      <w:tblPr>
        <w:tblStyle w:val="TableGrid"/>
        <w:tblW w:w="0" w:type="auto"/>
        <w:shd w:val="clear" w:color="auto" w:fill="EEEEEE"/>
        <w:tblLook w:val="04A0" w:firstRow="1" w:lastRow="0" w:firstColumn="1" w:lastColumn="0" w:noHBand="0" w:noVBand="1"/>
      </w:tblPr>
      <w:tblGrid>
        <w:gridCol w:w="9346"/>
      </w:tblGrid>
      <w:tr w:rsidR="00DB5ED3" w:rsidRPr="0034132F" w14:paraId="056F3A5D" w14:textId="77777777" w:rsidTr="007A64F6">
        <w:tc>
          <w:tcPr>
            <w:tcW w:w="9346" w:type="dxa"/>
            <w:shd w:val="clear" w:color="auto" w:fill="EEEEEE"/>
          </w:tcPr>
          <w:p w14:paraId="00DA89C6" w14:textId="77777777" w:rsidR="00F75A44" w:rsidRPr="001F168B" w:rsidRDefault="00F75A44" w:rsidP="00FE15C4">
            <w:pPr>
              <w:jc w:val="both"/>
              <w:rPr>
                <w:sz w:val="20"/>
                <w:szCs w:val="20"/>
                <w:lang w:val="es-UY"/>
              </w:rPr>
            </w:pPr>
            <w:r w:rsidRPr="001F168B">
              <w:rPr>
                <w:sz w:val="20"/>
                <w:lang w:val="es-UY"/>
              </w:rPr>
              <w:t>Esta dimensión es parte de:</w:t>
            </w:r>
          </w:p>
          <w:p w14:paraId="5AE426BA" w14:textId="77777777" w:rsidR="00F75A44" w:rsidRPr="001F168B" w:rsidRDefault="00F75A44" w:rsidP="00FE15C4">
            <w:pPr>
              <w:pStyle w:val="ListParagraph"/>
              <w:numPr>
                <w:ilvl w:val="0"/>
                <w:numId w:val="17"/>
              </w:numPr>
              <w:jc w:val="both"/>
              <w:rPr>
                <w:sz w:val="20"/>
                <w:szCs w:val="20"/>
                <w:lang w:val="es-UY"/>
              </w:rPr>
            </w:pPr>
            <w:r w:rsidRPr="001F168B">
              <w:rPr>
                <w:sz w:val="20"/>
                <w:lang w:val="es-UY"/>
              </w:rPr>
              <w:t xml:space="preserve">Indicador 1.5: </w:t>
            </w:r>
            <w:r>
              <w:rPr>
                <w:sz w:val="20"/>
                <w:lang w:val="es-UY"/>
              </w:rPr>
              <w:t>Independencia y c</w:t>
            </w:r>
            <w:r w:rsidRPr="001F168B">
              <w:rPr>
                <w:sz w:val="20"/>
                <w:lang w:val="es-UY"/>
              </w:rPr>
              <w:t>apacidad administrativa</w:t>
            </w:r>
            <w:r>
              <w:rPr>
                <w:sz w:val="20"/>
                <w:lang w:val="es-UY"/>
              </w:rPr>
              <w:t>s</w:t>
            </w:r>
          </w:p>
          <w:p w14:paraId="5E79E5BC" w14:textId="57FDE335" w:rsidR="00DB5ED3" w:rsidRPr="00DB758E" w:rsidRDefault="00DB758E" w:rsidP="00FE15C4">
            <w:pPr>
              <w:numPr>
                <w:ilvl w:val="0"/>
                <w:numId w:val="1"/>
              </w:numPr>
              <w:jc w:val="both"/>
              <w:rPr>
                <w:sz w:val="20"/>
                <w:szCs w:val="20"/>
                <w:lang w:val="es-UY"/>
              </w:rPr>
            </w:pPr>
            <w:r>
              <w:rPr>
                <w:sz w:val="20"/>
                <w:lang w:val="es-UY"/>
              </w:rPr>
              <w:t>M</w:t>
            </w:r>
            <w:r w:rsidR="00F75A44" w:rsidRPr="001F168B">
              <w:rPr>
                <w:sz w:val="20"/>
                <w:lang w:val="es-UY"/>
              </w:rPr>
              <w:t>eta 1: Parlamento</w:t>
            </w:r>
            <w:r w:rsidR="00F75A44">
              <w:rPr>
                <w:sz w:val="20"/>
                <w:lang w:val="es-UY"/>
              </w:rPr>
              <w:t>s</w:t>
            </w:r>
            <w:r w:rsidR="00F75A44" w:rsidRPr="001F168B">
              <w:rPr>
                <w:sz w:val="20"/>
                <w:lang w:val="es-UY"/>
              </w:rPr>
              <w:t xml:space="preserve"> efica</w:t>
            </w:r>
            <w:r w:rsidR="00F75A44">
              <w:rPr>
                <w:sz w:val="20"/>
                <w:lang w:val="es-UY"/>
              </w:rPr>
              <w:t>ces</w:t>
            </w:r>
          </w:p>
        </w:tc>
      </w:tr>
    </w:tbl>
    <w:p w14:paraId="4BCF8C08" w14:textId="5EBE49F8" w:rsidR="007A64F6" w:rsidRPr="001F168B" w:rsidRDefault="00602AD4" w:rsidP="00FE15C4">
      <w:pPr>
        <w:pStyle w:val="section-title"/>
        <w:jc w:val="both"/>
        <w:rPr>
          <w:sz w:val="24"/>
          <w:szCs w:val="24"/>
          <w:lang w:val="es-UY"/>
        </w:rPr>
      </w:pPr>
      <w:r>
        <w:rPr>
          <w:lang w:val="es-UY"/>
        </w:rPr>
        <w:t>Sobre</w:t>
      </w:r>
      <w:r w:rsidR="007A64F6" w:rsidRPr="001F168B">
        <w:rPr>
          <w:lang w:val="es-UY"/>
        </w:rPr>
        <w:t xml:space="preserve"> esta dimensión</w:t>
      </w:r>
    </w:p>
    <w:p w14:paraId="5AC6849C" w14:textId="250A0F9A" w:rsidR="0037681B" w:rsidRPr="001F168B" w:rsidRDefault="00084E62" w:rsidP="00FE15C4">
      <w:pPr>
        <w:spacing w:before="240" w:line="240" w:lineRule="auto"/>
        <w:jc w:val="both"/>
        <w:rPr>
          <w:sz w:val="20"/>
          <w:lang w:val="es-UY"/>
        </w:rPr>
      </w:pPr>
      <w:r w:rsidRPr="001F168B">
        <w:rPr>
          <w:sz w:val="20"/>
          <w:lang w:val="es-UY"/>
        </w:rPr>
        <w:t xml:space="preserve">Esta dimensión se refiere al apoyo </w:t>
      </w:r>
      <w:r w:rsidR="00F457A8">
        <w:rPr>
          <w:sz w:val="20"/>
          <w:lang w:val="es-UY"/>
        </w:rPr>
        <w:t xml:space="preserve">técnico </w:t>
      </w:r>
      <w:r w:rsidRPr="001F168B">
        <w:rPr>
          <w:sz w:val="20"/>
          <w:lang w:val="es-UY"/>
        </w:rPr>
        <w:t>disponible para los órganos parlamentarios y los parlamentarios para facilitar la toma de decisiones basada en evidencia. El acceso a información relevante, imparcial y oportuna de la administración parlamentaria mejora la capacidad de los parlamentarios para verificar, aclarar o incluso disputar fuentes ejecutivas, ayuda a mantener la separación de poderes y mejora la eficacia de los parlamentos.</w:t>
      </w:r>
    </w:p>
    <w:p w14:paraId="0CDA28AC" w14:textId="7C455B67" w:rsidR="0037681B" w:rsidRPr="001F168B" w:rsidRDefault="00084E62" w:rsidP="00FE15C4">
      <w:pPr>
        <w:spacing w:before="240" w:line="240" w:lineRule="auto"/>
        <w:jc w:val="both"/>
        <w:rPr>
          <w:sz w:val="20"/>
          <w:lang w:val="es-UY"/>
        </w:rPr>
      </w:pPr>
      <w:r w:rsidRPr="001F168B">
        <w:rPr>
          <w:sz w:val="20"/>
          <w:lang w:val="es-UY"/>
        </w:rPr>
        <w:t xml:space="preserve">El apoyo </w:t>
      </w:r>
      <w:r w:rsidR="00DD319E">
        <w:rPr>
          <w:sz w:val="20"/>
          <w:lang w:val="es-UY"/>
        </w:rPr>
        <w:t xml:space="preserve">técnico </w:t>
      </w:r>
      <w:r w:rsidRPr="001F168B">
        <w:rPr>
          <w:sz w:val="20"/>
          <w:lang w:val="es-UY"/>
        </w:rPr>
        <w:t>es suministrado de diferentes maneras en los parlamentos, incluso a través del personal de procedimientos y comisiones, las unidades de investigación, la biblioteca parlamentaria y los institutos parlamentarios.</w:t>
      </w:r>
    </w:p>
    <w:p w14:paraId="00DA8FA6" w14:textId="05AACD1A" w:rsidR="00084E62" w:rsidRPr="001F168B" w:rsidRDefault="00084E62" w:rsidP="00FE15C4">
      <w:pPr>
        <w:spacing w:before="240" w:line="240" w:lineRule="auto"/>
        <w:jc w:val="both"/>
        <w:rPr>
          <w:color w:val="040C28"/>
          <w:sz w:val="20"/>
          <w:lang w:val="es-UY"/>
        </w:rPr>
      </w:pPr>
      <w:r w:rsidRPr="001F168B">
        <w:rPr>
          <w:color w:val="040C28"/>
          <w:sz w:val="20"/>
          <w:lang w:val="es-UY"/>
        </w:rPr>
        <w:t xml:space="preserve">La administración parlamentaria debe ser capaz de brindar apoyo </w:t>
      </w:r>
      <w:r w:rsidR="0002734D">
        <w:rPr>
          <w:color w:val="040C28"/>
          <w:sz w:val="20"/>
          <w:lang w:val="es-UY"/>
        </w:rPr>
        <w:t xml:space="preserve">técnico </w:t>
      </w:r>
      <w:r w:rsidRPr="001F168B">
        <w:rPr>
          <w:color w:val="040C28"/>
          <w:sz w:val="20"/>
          <w:lang w:val="es-UY"/>
        </w:rPr>
        <w:t xml:space="preserve">en diversas políticas y </w:t>
      </w:r>
      <w:r w:rsidR="00B800B6" w:rsidRPr="001F168B">
        <w:rPr>
          <w:color w:val="040C28"/>
          <w:sz w:val="20"/>
          <w:lang w:val="es-UY"/>
        </w:rPr>
        <w:t>ámbitos de acción</w:t>
      </w:r>
      <w:r w:rsidRPr="001F168B">
        <w:rPr>
          <w:color w:val="040C28"/>
          <w:sz w:val="20"/>
          <w:lang w:val="es-UY"/>
        </w:rPr>
        <w:t>, incluida la elaboración de los presupuestos, la incorporación de la perspectiva de género, la diplomacia parlamentaria y la participación pública.</w:t>
      </w:r>
    </w:p>
    <w:p w14:paraId="6B2FAC66" w14:textId="77777777" w:rsidR="00E82BEC" w:rsidRPr="001F168B" w:rsidRDefault="00E82BEC" w:rsidP="00FE15C4">
      <w:pPr>
        <w:pStyle w:val="section-title"/>
        <w:jc w:val="both"/>
        <w:rPr>
          <w:lang w:val="es-UY"/>
        </w:rPr>
      </w:pPr>
      <w:r w:rsidRPr="001F168B">
        <w:rPr>
          <w:lang w:val="es-UY"/>
        </w:rPr>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0463DB" w:rsidRPr="005826F3" w14:paraId="20D66752" w14:textId="77777777" w:rsidTr="000463DB">
        <w:tc>
          <w:tcPr>
            <w:tcW w:w="5000" w:type="pct"/>
            <w:tcBorders>
              <w:top w:val="single" w:sz="4" w:space="0" w:color="000000"/>
              <w:left w:val="single" w:sz="4" w:space="0" w:color="000000"/>
              <w:bottom w:val="single" w:sz="4" w:space="0" w:color="000000"/>
              <w:right w:val="single" w:sz="4" w:space="0" w:color="000000"/>
            </w:tcBorders>
            <w:shd w:val="clear" w:color="auto" w:fill="EEEEEE"/>
            <w:hideMark/>
          </w:tcPr>
          <w:p w14:paraId="1738F173" w14:textId="6CBC9779" w:rsidR="00407EC1" w:rsidRPr="00E623A1" w:rsidRDefault="00602AD4" w:rsidP="00FE15C4">
            <w:pPr>
              <w:spacing w:line="240" w:lineRule="auto"/>
              <w:jc w:val="both"/>
              <w:rPr>
                <w:i/>
                <w:sz w:val="20"/>
                <w:lang w:val="es-UY"/>
              </w:rPr>
            </w:pPr>
            <w:r>
              <w:rPr>
                <w:i/>
                <w:sz w:val="20"/>
                <w:lang w:val="es-UY"/>
              </w:rPr>
              <w:t xml:space="preserve">Basado </w:t>
            </w:r>
            <w:r w:rsidR="00407EC1" w:rsidRPr="00E623A1">
              <w:rPr>
                <w:i/>
                <w:sz w:val="20"/>
                <w:lang w:val="es-UY"/>
              </w:rPr>
              <w:t>en un análisis comparativo</w:t>
            </w:r>
            <w:r>
              <w:rPr>
                <w:i/>
                <w:sz w:val="20"/>
                <w:lang w:val="es-UY"/>
              </w:rPr>
              <w:t xml:space="preserve"> mundial</w:t>
            </w:r>
            <w:r w:rsidR="00407EC1" w:rsidRPr="00E623A1">
              <w:rPr>
                <w:i/>
                <w:sz w:val="20"/>
                <w:lang w:val="es-UY"/>
              </w:rPr>
              <w:t>, el objetivo al que aspira</w:t>
            </w:r>
            <w:r>
              <w:rPr>
                <w:i/>
                <w:sz w:val="20"/>
                <w:lang w:val="es-UY"/>
              </w:rPr>
              <w:t>n</w:t>
            </w:r>
            <w:r w:rsidR="00407EC1" w:rsidRPr="00E623A1">
              <w:rPr>
                <w:i/>
                <w:sz w:val="20"/>
                <w:lang w:val="es-UY"/>
              </w:rPr>
              <w:t xml:space="preserve"> los parlamentos en el ámbito </w:t>
            </w:r>
            <w:r w:rsidR="00955D5A" w:rsidRPr="001F168B">
              <w:rPr>
                <w:i/>
                <w:sz w:val="20"/>
                <w:lang w:val="es-UY"/>
              </w:rPr>
              <w:t xml:space="preserve">del “apoyo </w:t>
            </w:r>
            <w:r w:rsidR="00474C7D">
              <w:rPr>
                <w:i/>
                <w:sz w:val="20"/>
                <w:lang w:val="es-UY"/>
              </w:rPr>
              <w:t>técnico</w:t>
            </w:r>
            <w:r w:rsidR="00955D5A" w:rsidRPr="001F168B">
              <w:rPr>
                <w:i/>
                <w:sz w:val="20"/>
                <w:lang w:val="es-UY"/>
              </w:rPr>
              <w:t xml:space="preserve">” </w:t>
            </w:r>
            <w:r>
              <w:rPr>
                <w:i/>
                <w:sz w:val="20"/>
                <w:lang w:val="es-UY"/>
              </w:rPr>
              <w:t xml:space="preserve">es el </w:t>
            </w:r>
            <w:r w:rsidR="00407EC1" w:rsidRPr="00E623A1">
              <w:rPr>
                <w:i/>
                <w:sz w:val="20"/>
                <w:lang w:val="es-UY"/>
              </w:rPr>
              <w:t>siguiente:</w:t>
            </w:r>
          </w:p>
          <w:p w14:paraId="3574E955" w14:textId="4DE03932" w:rsidR="00803052" w:rsidRPr="001F168B" w:rsidRDefault="00B41D31" w:rsidP="00FE15C4">
            <w:pPr>
              <w:spacing w:before="240" w:line="240" w:lineRule="auto"/>
              <w:jc w:val="both"/>
              <w:rPr>
                <w:sz w:val="20"/>
                <w:lang w:val="es-UY"/>
              </w:rPr>
            </w:pPr>
            <w:r w:rsidRPr="001F168B">
              <w:rPr>
                <w:sz w:val="20"/>
                <w:lang w:val="es-UY"/>
              </w:rPr>
              <w:t xml:space="preserve">La administración parlamentaria brinda a los parlamentarios apoyo </w:t>
            </w:r>
            <w:r w:rsidR="00474C7D">
              <w:rPr>
                <w:sz w:val="20"/>
                <w:lang w:val="es-UY"/>
              </w:rPr>
              <w:t xml:space="preserve">técnico </w:t>
            </w:r>
            <w:r w:rsidRPr="001F168B">
              <w:rPr>
                <w:sz w:val="20"/>
                <w:lang w:val="es-UY"/>
              </w:rPr>
              <w:t>en todas las áreas de su labor, incluso mediante:</w:t>
            </w:r>
          </w:p>
          <w:p w14:paraId="37E08F30" w14:textId="49F38453" w:rsidR="00B41D31" w:rsidRPr="001F168B" w:rsidRDefault="00B41D31" w:rsidP="00FE15C4">
            <w:pPr>
              <w:pStyle w:val="ListParagraph"/>
              <w:numPr>
                <w:ilvl w:val="0"/>
                <w:numId w:val="21"/>
              </w:numPr>
              <w:spacing w:before="240" w:line="240" w:lineRule="auto"/>
              <w:jc w:val="both"/>
              <w:rPr>
                <w:sz w:val="20"/>
                <w:lang w:val="es-UY"/>
              </w:rPr>
            </w:pPr>
            <w:r w:rsidRPr="001F168B">
              <w:rPr>
                <w:sz w:val="20"/>
                <w:lang w:val="es-UY"/>
              </w:rPr>
              <w:t>la asistencia en las actividades y procedimientos</w:t>
            </w:r>
          </w:p>
          <w:p w14:paraId="3CE1EEEB" w14:textId="3EAAEB3F" w:rsidR="00B41D31" w:rsidRPr="001F168B" w:rsidRDefault="00B41D31" w:rsidP="00FE15C4">
            <w:pPr>
              <w:pStyle w:val="ListParagraph"/>
              <w:numPr>
                <w:ilvl w:val="0"/>
                <w:numId w:val="21"/>
              </w:numPr>
              <w:spacing w:before="240" w:line="240" w:lineRule="auto"/>
              <w:jc w:val="both"/>
              <w:rPr>
                <w:sz w:val="20"/>
                <w:lang w:val="es-UY"/>
              </w:rPr>
            </w:pPr>
            <w:r w:rsidRPr="001F168B">
              <w:rPr>
                <w:sz w:val="20"/>
                <w:lang w:val="es-UY"/>
              </w:rPr>
              <w:t>la organización de sesiones plenarias y reuniones de comisiones</w:t>
            </w:r>
          </w:p>
          <w:p w14:paraId="429775FA" w14:textId="3BEE7214" w:rsidR="00B41D31" w:rsidRPr="001F168B" w:rsidRDefault="00B41D31" w:rsidP="00FE15C4">
            <w:pPr>
              <w:pStyle w:val="ListParagraph"/>
              <w:numPr>
                <w:ilvl w:val="0"/>
                <w:numId w:val="21"/>
              </w:numPr>
              <w:spacing w:before="240" w:line="240" w:lineRule="auto"/>
              <w:jc w:val="both"/>
              <w:rPr>
                <w:sz w:val="20"/>
                <w:lang w:val="es-UY"/>
              </w:rPr>
            </w:pPr>
            <w:r w:rsidRPr="001F168B">
              <w:rPr>
                <w:sz w:val="20"/>
                <w:lang w:val="es-UY"/>
              </w:rPr>
              <w:t>la producción de análisis de políticas y documentos de investigación</w:t>
            </w:r>
          </w:p>
          <w:p w14:paraId="23D85639" w14:textId="556EE77C" w:rsidR="00B41D31" w:rsidRPr="001F168B" w:rsidRDefault="00B41D31" w:rsidP="00FE15C4">
            <w:pPr>
              <w:pStyle w:val="ListParagraph"/>
              <w:numPr>
                <w:ilvl w:val="0"/>
                <w:numId w:val="21"/>
              </w:numPr>
              <w:spacing w:before="240" w:line="240" w:lineRule="auto"/>
              <w:jc w:val="both"/>
              <w:rPr>
                <w:sz w:val="20"/>
                <w:lang w:val="es-UY"/>
              </w:rPr>
            </w:pPr>
            <w:r w:rsidRPr="001F168B">
              <w:rPr>
                <w:sz w:val="20"/>
                <w:lang w:val="es-UY"/>
              </w:rPr>
              <w:t>la prestación de servicios tales como apoyo bibliotecario y de información, comunicaciones y relaciones públicas, y administración financiera.</w:t>
            </w:r>
          </w:p>
          <w:p w14:paraId="1AB35C96" w14:textId="7A6C2F2C" w:rsidR="00B41D31" w:rsidRPr="001F168B" w:rsidRDefault="00B41D31" w:rsidP="00FE15C4">
            <w:pPr>
              <w:spacing w:before="240" w:line="240" w:lineRule="auto"/>
              <w:jc w:val="both"/>
              <w:rPr>
                <w:sz w:val="20"/>
                <w:lang w:val="es-UY"/>
              </w:rPr>
            </w:pPr>
            <w:r w:rsidRPr="001F168B">
              <w:rPr>
                <w:sz w:val="20"/>
                <w:lang w:val="es-UY"/>
              </w:rPr>
              <w:t>La administración parlamentaria brinda este apoyo de manera no partidista a todos los parlamentarios, independientemente de su afiliación política.</w:t>
            </w:r>
          </w:p>
          <w:p w14:paraId="235AB2AE" w14:textId="496A7E58" w:rsidR="00B41D31" w:rsidRPr="001F168B" w:rsidRDefault="005A0736" w:rsidP="00FE15C4">
            <w:pPr>
              <w:spacing w:before="240" w:line="240" w:lineRule="auto"/>
              <w:jc w:val="both"/>
              <w:rPr>
                <w:sz w:val="20"/>
                <w:lang w:val="es-UY"/>
              </w:rPr>
            </w:pPr>
            <w:r w:rsidRPr="001F168B">
              <w:rPr>
                <w:sz w:val="20"/>
                <w:lang w:val="es-UY"/>
              </w:rPr>
              <w:t>Se especifican los estándares de prestación de los servicios, se implementan procesos de control de calidad y los servicios de apoyo son adaptados a las necesidades de los parlamentarios.</w:t>
            </w:r>
          </w:p>
          <w:p w14:paraId="1ECC5B47" w14:textId="77777777" w:rsidR="000463DB" w:rsidRPr="001F168B" w:rsidRDefault="000463DB" w:rsidP="00FE15C4">
            <w:pPr>
              <w:spacing w:before="240" w:line="240" w:lineRule="auto"/>
              <w:jc w:val="both"/>
              <w:rPr>
                <w:sz w:val="20"/>
                <w:szCs w:val="20"/>
                <w:lang w:val="es-UY"/>
              </w:rPr>
            </w:pPr>
          </w:p>
        </w:tc>
      </w:tr>
    </w:tbl>
    <w:p w14:paraId="067C9EA3" w14:textId="77777777" w:rsidR="00C616E2" w:rsidRPr="001F168B" w:rsidRDefault="00C616E2" w:rsidP="00FE15C4">
      <w:pPr>
        <w:pStyle w:val="section-title"/>
        <w:jc w:val="both"/>
        <w:rPr>
          <w:lang w:val="es-UY"/>
        </w:rPr>
      </w:pPr>
      <w:r w:rsidRPr="001F168B">
        <w:rPr>
          <w:lang w:val="es-UY"/>
        </w:rPr>
        <w:t>Evaluación</w:t>
      </w:r>
    </w:p>
    <w:p w14:paraId="1A0BFD76" w14:textId="77777777" w:rsidR="00602AD4" w:rsidRDefault="00602AD4" w:rsidP="00FE15C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59075F1F" w14:textId="77777777" w:rsidR="00602AD4" w:rsidRDefault="00602AD4" w:rsidP="00FE15C4">
      <w:pPr>
        <w:spacing w:before="200" w:line="240" w:lineRule="auto"/>
        <w:jc w:val="both"/>
        <w:rPr>
          <w:sz w:val="20"/>
          <w:lang w:val="es-AR"/>
        </w:rPr>
      </w:pPr>
      <w:r>
        <w:rPr>
          <w:sz w:val="20"/>
          <w:lang w:val="es-AR"/>
        </w:rPr>
        <w:t>La evidencia para la evaluación de esta dimensión podría incluir lo siguiente:</w:t>
      </w:r>
    </w:p>
    <w:p w14:paraId="00901C54" w14:textId="77777777" w:rsidR="00262169" w:rsidRPr="00602AD4" w:rsidRDefault="00262169" w:rsidP="00FE15C4">
      <w:pPr>
        <w:spacing w:line="240" w:lineRule="auto"/>
        <w:jc w:val="both"/>
        <w:rPr>
          <w:sz w:val="20"/>
          <w:lang w:val="es-AR"/>
        </w:rPr>
      </w:pPr>
    </w:p>
    <w:p w14:paraId="17A907F2" w14:textId="481CC560" w:rsidR="00A46F92" w:rsidRPr="001F168B" w:rsidRDefault="00B666E2" w:rsidP="00FE15C4">
      <w:pPr>
        <w:numPr>
          <w:ilvl w:val="0"/>
          <w:numId w:val="9"/>
        </w:numPr>
        <w:spacing w:line="240" w:lineRule="auto"/>
        <w:ind w:left="567" w:hanging="567"/>
        <w:jc w:val="both"/>
        <w:rPr>
          <w:sz w:val="20"/>
          <w:szCs w:val="20"/>
          <w:lang w:val="es-UY"/>
        </w:rPr>
      </w:pPr>
      <w:r w:rsidRPr="001F168B">
        <w:rPr>
          <w:sz w:val="20"/>
          <w:szCs w:val="20"/>
          <w:lang w:val="es-UY"/>
        </w:rPr>
        <w:t>Normas</w:t>
      </w:r>
      <w:r w:rsidR="00A46F92" w:rsidRPr="001F168B">
        <w:rPr>
          <w:sz w:val="20"/>
          <w:szCs w:val="20"/>
          <w:lang w:val="es-UY"/>
        </w:rPr>
        <w:t>, cartas de servicio o guías que describen el alcance y la organización del apoyo especializado y administrativo disponible para los parlamentarios.</w:t>
      </w:r>
    </w:p>
    <w:p w14:paraId="4AA29DE3" w14:textId="21884797" w:rsidR="00A46F92" w:rsidRPr="001F168B" w:rsidRDefault="00A46F92" w:rsidP="00FE15C4">
      <w:pPr>
        <w:numPr>
          <w:ilvl w:val="0"/>
          <w:numId w:val="9"/>
        </w:numPr>
        <w:spacing w:line="240" w:lineRule="auto"/>
        <w:ind w:left="567" w:hanging="567"/>
        <w:jc w:val="both"/>
        <w:rPr>
          <w:sz w:val="20"/>
          <w:szCs w:val="20"/>
          <w:lang w:val="es-UY"/>
        </w:rPr>
      </w:pPr>
      <w:r w:rsidRPr="001F168B">
        <w:rPr>
          <w:sz w:val="20"/>
          <w:szCs w:val="20"/>
          <w:lang w:val="es-UY"/>
        </w:rPr>
        <w:lastRenderedPageBreak/>
        <w:t>Un proceso de control de calidad documentado</w:t>
      </w:r>
    </w:p>
    <w:p w14:paraId="5B8FF889" w14:textId="22050CB2" w:rsidR="00A46F92" w:rsidRPr="001F168B" w:rsidRDefault="00A46F92" w:rsidP="00FE15C4">
      <w:pPr>
        <w:numPr>
          <w:ilvl w:val="0"/>
          <w:numId w:val="9"/>
        </w:numPr>
        <w:spacing w:line="240" w:lineRule="auto"/>
        <w:ind w:left="567" w:hanging="567"/>
        <w:jc w:val="both"/>
        <w:rPr>
          <w:sz w:val="20"/>
          <w:szCs w:val="20"/>
          <w:lang w:val="es-UY"/>
        </w:rPr>
      </w:pPr>
      <w:r w:rsidRPr="001F168B">
        <w:rPr>
          <w:sz w:val="20"/>
          <w:szCs w:val="20"/>
          <w:lang w:val="es-UY"/>
        </w:rPr>
        <w:t>Evidencia de que los roles de investigador, analista de políticas y biblioteca se cumplen según la carta de servicio, así como el organigrama asociado.</w:t>
      </w:r>
    </w:p>
    <w:p w14:paraId="3D3E8F43" w14:textId="0F5C6F28" w:rsidR="00A46F92" w:rsidRPr="001F168B" w:rsidRDefault="00A46F92" w:rsidP="00FE15C4">
      <w:pPr>
        <w:numPr>
          <w:ilvl w:val="0"/>
          <w:numId w:val="9"/>
        </w:numPr>
        <w:spacing w:line="240" w:lineRule="auto"/>
        <w:ind w:left="567" w:hanging="567"/>
        <w:jc w:val="both"/>
        <w:rPr>
          <w:sz w:val="20"/>
          <w:szCs w:val="20"/>
          <w:lang w:val="es-UY"/>
        </w:rPr>
      </w:pPr>
      <w:r w:rsidRPr="001F168B">
        <w:rPr>
          <w:sz w:val="20"/>
          <w:szCs w:val="20"/>
          <w:lang w:val="es-UY"/>
        </w:rPr>
        <w:t>Encuestas de satisfacción de los parlamentarios sobre el apoyo especializado y administrativo que reciben</w:t>
      </w:r>
    </w:p>
    <w:p w14:paraId="240AE1F8" w14:textId="56F7C1D1" w:rsidR="00A46F92" w:rsidRPr="001F168B" w:rsidRDefault="00A46F92" w:rsidP="00FE15C4">
      <w:pPr>
        <w:numPr>
          <w:ilvl w:val="0"/>
          <w:numId w:val="9"/>
        </w:numPr>
        <w:spacing w:line="240" w:lineRule="auto"/>
        <w:ind w:left="567" w:hanging="567"/>
        <w:jc w:val="both"/>
        <w:rPr>
          <w:sz w:val="20"/>
          <w:szCs w:val="20"/>
          <w:lang w:val="es-UY"/>
        </w:rPr>
      </w:pPr>
      <w:r w:rsidRPr="001F168B">
        <w:rPr>
          <w:sz w:val="20"/>
          <w:szCs w:val="20"/>
          <w:lang w:val="es-UY"/>
        </w:rPr>
        <w:t>Evidencia de que los parlamentarios tienen acceso universal a los productos de información</w:t>
      </w:r>
    </w:p>
    <w:p w14:paraId="508BBEC2" w14:textId="4775B2D3" w:rsidR="00A46F92" w:rsidRPr="001F168B" w:rsidRDefault="00A46F92" w:rsidP="00FE15C4">
      <w:pPr>
        <w:numPr>
          <w:ilvl w:val="0"/>
          <w:numId w:val="9"/>
        </w:numPr>
        <w:spacing w:line="240" w:lineRule="auto"/>
        <w:ind w:left="567" w:hanging="567"/>
        <w:jc w:val="both"/>
        <w:rPr>
          <w:sz w:val="20"/>
          <w:szCs w:val="20"/>
          <w:lang w:val="es-UY"/>
        </w:rPr>
      </w:pPr>
      <w:r w:rsidRPr="001F168B">
        <w:rPr>
          <w:sz w:val="20"/>
          <w:szCs w:val="20"/>
          <w:lang w:val="es-UY"/>
        </w:rPr>
        <w:t>Estadísticas de utilización del sitio web</w:t>
      </w:r>
    </w:p>
    <w:p w14:paraId="0BCA757D" w14:textId="4AE4BB77" w:rsidR="00A46F92" w:rsidRPr="001F168B" w:rsidRDefault="00742457" w:rsidP="00FE15C4">
      <w:pPr>
        <w:numPr>
          <w:ilvl w:val="0"/>
          <w:numId w:val="9"/>
        </w:numPr>
        <w:spacing w:line="240" w:lineRule="auto"/>
        <w:ind w:left="567" w:hanging="567"/>
        <w:jc w:val="both"/>
        <w:rPr>
          <w:sz w:val="20"/>
          <w:szCs w:val="20"/>
          <w:lang w:val="es-UY"/>
        </w:rPr>
      </w:pPr>
      <w:r w:rsidRPr="001F168B">
        <w:rPr>
          <w:sz w:val="20"/>
          <w:szCs w:val="20"/>
          <w:lang w:val="es-UY"/>
        </w:rPr>
        <w:t>Disposiciones</w:t>
      </w:r>
      <w:r w:rsidR="00A46F92" w:rsidRPr="001F168B">
        <w:rPr>
          <w:sz w:val="20"/>
          <w:szCs w:val="20"/>
          <w:lang w:val="es-UY"/>
        </w:rPr>
        <w:t xml:space="preserve"> de supervisión y dotación de personal para los servicios de biblioteca, investigación y análisis</w:t>
      </w:r>
    </w:p>
    <w:p w14:paraId="7109FE32" w14:textId="77777777" w:rsidR="00A46F92" w:rsidRPr="001F168B" w:rsidRDefault="00A46F92" w:rsidP="00FE15C4">
      <w:pPr>
        <w:spacing w:line="240" w:lineRule="auto"/>
        <w:ind w:left="567" w:hanging="567"/>
        <w:jc w:val="both"/>
        <w:rPr>
          <w:sz w:val="20"/>
          <w:szCs w:val="20"/>
          <w:lang w:val="es-UY"/>
        </w:rPr>
      </w:pPr>
    </w:p>
    <w:p w14:paraId="017E0F7C" w14:textId="69919586" w:rsidR="00932794" w:rsidRPr="000E3BD4" w:rsidRDefault="00A842BC" w:rsidP="00FE15C4">
      <w:pPr>
        <w:spacing w:line="240" w:lineRule="auto"/>
        <w:jc w:val="both"/>
        <w:rPr>
          <w:sz w:val="20"/>
          <w:lang w:val="es-UY"/>
        </w:rPr>
      </w:pPr>
      <w:r>
        <w:rPr>
          <w:sz w:val="20"/>
          <w:lang w:val="es-UY"/>
        </w:rPr>
        <w:t>Cuando corresponda</w:t>
      </w:r>
      <w:r w:rsidR="00932794" w:rsidRPr="000E3BD4">
        <w:rPr>
          <w:sz w:val="20"/>
          <w:lang w:val="es-UY"/>
        </w:rPr>
        <w:t xml:space="preserve">, proporcione comentarios </w:t>
      </w:r>
      <w:r>
        <w:rPr>
          <w:sz w:val="20"/>
          <w:lang w:val="es-UY"/>
        </w:rPr>
        <w:t xml:space="preserve">adicionales </w:t>
      </w:r>
      <w:r w:rsidR="00932794" w:rsidRPr="000E3BD4">
        <w:rPr>
          <w:sz w:val="20"/>
          <w:lang w:val="es-UY"/>
        </w:rPr>
        <w:t>o ejemplos que respalden la evaluación.</w:t>
      </w:r>
    </w:p>
    <w:p w14:paraId="0AEAE75D" w14:textId="77777777" w:rsidR="00DB5ED3" w:rsidRPr="001F168B" w:rsidRDefault="00DB5ED3" w:rsidP="00FE15C4">
      <w:pPr>
        <w:spacing w:line="240" w:lineRule="auto"/>
        <w:jc w:val="both"/>
        <w:rPr>
          <w:b/>
          <w:sz w:val="20"/>
          <w:szCs w:val="20"/>
          <w:lang w:val="es-UY"/>
        </w:rPr>
      </w:pPr>
    </w:p>
    <w:p w14:paraId="60EBD6AB" w14:textId="676390F7" w:rsidR="00E22C11" w:rsidRPr="001F168B" w:rsidRDefault="00B0387F" w:rsidP="00FE15C4">
      <w:pPr>
        <w:pStyle w:val="Heading4"/>
        <w:jc w:val="both"/>
        <w:rPr>
          <w:szCs w:val="20"/>
          <w:lang w:val="es-UY"/>
        </w:rPr>
      </w:pPr>
      <w:bookmarkStart w:id="43" w:name="_heading=h.3tl3qssxpvt5"/>
      <w:bookmarkEnd w:id="43"/>
      <w:r w:rsidRPr="001F168B">
        <w:rPr>
          <w:lang w:val="es-UY"/>
        </w:rPr>
        <w:t>Criterio de evaluación</w:t>
      </w:r>
      <w:r w:rsidR="00E22C11" w:rsidRPr="001F168B">
        <w:rPr>
          <w:lang w:val="es-UY"/>
        </w:rPr>
        <w:t xml:space="preserve"> 1: </w:t>
      </w:r>
      <w:r w:rsidR="004A1452" w:rsidRPr="001F168B">
        <w:rPr>
          <w:lang w:val="es-UY"/>
        </w:rPr>
        <w:t xml:space="preserve">Alcance y organización </w:t>
      </w:r>
    </w:p>
    <w:p w14:paraId="06A5F0DF" w14:textId="58C673BD" w:rsidR="004A1452" w:rsidRPr="001F168B" w:rsidRDefault="004A1452" w:rsidP="00FE15C4">
      <w:pPr>
        <w:spacing w:line="240" w:lineRule="auto"/>
        <w:jc w:val="both"/>
        <w:rPr>
          <w:sz w:val="20"/>
          <w:lang w:val="es-UY"/>
        </w:rPr>
      </w:pPr>
      <w:r w:rsidRPr="001F168B">
        <w:rPr>
          <w:sz w:val="20"/>
          <w:lang w:val="es-UY"/>
        </w:rPr>
        <w:t>Las</w:t>
      </w:r>
      <w:r w:rsidR="00B666E2" w:rsidRPr="001F168B">
        <w:rPr>
          <w:sz w:val="20"/>
          <w:lang w:val="es-UY"/>
        </w:rPr>
        <w:t xml:space="preserve"> normas</w:t>
      </w:r>
      <w:r w:rsidRPr="001F168B">
        <w:rPr>
          <w:sz w:val="20"/>
          <w:lang w:val="es-UY"/>
        </w:rPr>
        <w:t xml:space="preserve">, las cartas de servicio o las guías describen el alcance y la organización del apoyo </w:t>
      </w:r>
      <w:r w:rsidR="003A1F7E">
        <w:rPr>
          <w:sz w:val="20"/>
          <w:lang w:val="es-UY"/>
        </w:rPr>
        <w:t xml:space="preserve">técnico </w:t>
      </w:r>
      <w:r w:rsidRPr="001F168B">
        <w:rPr>
          <w:sz w:val="20"/>
          <w:lang w:val="es-UY"/>
        </w:rPr>
        <w:t>disponible para los parlamentarios. Los estándares de prestación de servicios son especificados y supervisados mediante procedimientos de control de calidad acordados.</w:t>
      </w:r>
    </w:p>
    <w:p w14:paraId="271652D6" w14:textId="77777777" w:rsidR="004A1452" w:rsidRPr="001F168B" w:rsidRDefault="004A1452" w:rsidP="00FE15C4">
      <w:pPr>
        <w:spacing w:line="240" w:lineRule="auto"/>
        <w:jc w:val="both"/>
        <w:rPr>
          <w:sz w:val="20"/>
          <w:lang w:val="es-UY"/>
        </w:rPr>
      </w:pPr>
    </w:p>
    <w:tbl>
      <w:tblPr>
        <w:tblW w:w="4991" w:type="pct"/>
        <w:tblInd w:w="8" w:type="dxa"/>
        <w:tblLook w:val="0400" w:firstRow="0" w:lastRow="0" w:firstColumn="0" w:lastColumn="0" w:noHBand="0" w:noVBand="1"/>
      </w:tblPr>
      <w:tblGrid>
        <w:gridCol w:w="1555"/>
        <w:gridCol w:w="1554"/>
        <w:gridCol w:w="1554"/>
        <w:gridCol w:w="1554"/>
        <w:gridCol w:w="1554"/>
        <w:gridCol w:w="1558"/>
      </w:tblGrid>
      <w:tr w:rsidR="00C57239" w:rsidRPr="001F168B" w14:paraId="71FCE614" w14:textId="77777777" w:rsidTr="00FE15C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58CA972" w14:textId="77777777" w:rsidR="00C57239" w:rsidRPr="000E3BD4" w:rsidRDefault="00C57239"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1825541399"/>
              <w14:checkbox>
                <w14:checked w14:val="0"/>
                <w14:checkedState w14:val="2612" w14:font="MS Gothic"/>
                <w14:uncheckedState w14:val="2610" w14:font="MS Gothic"/>
              </w14:checkbox>
            </w:sdtPr>
            <w:sdtEndPr/>
            <w:sdtContent>
              <w:p w14:paraId="0DC30846" w14:textId="304D62A5" w:rsidR="00C57239" w:rsidRPr="001F168B" w:rsidRDefault="00C57239"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809437" w14:textId="6657C958" w:rsidR="00C57239" w:rsidRPr="000E3BD4" w:rsidRDefault="00A842BC"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389625560"/>
              <w14:checkbox>
                <w14:checked w14:val="0"/>
                <w14:checkedState w14:val="2612" w14:font="MS Gothic"/>
                <w14:uncheckedState w14:val="2610" w14:font="MS Gothic"/>
              </w14:checkbox>
            </w:sdtPr>
            <w:sdtEndPr/>
            <w:sdtContent>
              <w:p w14:paraId="293DB181" w14:textId="66C2CC3B"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95257F" w14:textId="77777777" w:rsidR="00C57239" w:rsidRPr="000E3BD4" w:rsidRDefault="00C57239" w:rsidP="00FE15C4">
            <w:pPr>
              <w:jc w:val="both"/>
              <w:rPr>
                <w:rFonts w:eastAsia="Calibri"/>
                <w:sz w:val="20"/>
                <w:szCs w:val="20"/>
                <w:lang w:val="es-UY"/>
              </w:rPr>
            </w:pPr>
            <w:r w:rsidRPr="000E3BD4">
              <w:rPr>
                <w:sz w:val="20"/>
                <w:lang w:val="es-UY"/>
              </w:rPr>
              <w:t>Básico</w:t>
            </w:r>
          </w:p>
          <w:sdt>
            <w:sdtPr>
              <w:rPr>
                <w:rFonts w:eastAsia="Arimo"/>
                <w:sz w:val="20"/>
                <w:szCs w:val="20"/>
                <w:lang w:val="es-UY"/>
              </w:rPr>
              <w:id w:val="1594822648"/>
              <w14:checkbox>
                <w14:checked w14:val="0"/>
                <w14:checkedState w14:val="2612" w14:font="MS Gothic"/>
                <w14:uncheckedState w14:val="2610" w14:font="MS Gothic"/>
              </w14:checkbox>
            </w:sdtPr>
            <w:sdtEndPr/>
            <w:sdtContent>
              <w:p w14:paraId="3514E4BE" w14:textId="6BCC6C86"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D551F5" w14:textId="7493527C" w:rsidR="00C57239" w:rsidRPr="000E3BD4" w:rsidRDefault="00A842BC"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68655893"/>
              <w14:checkbox>
                <w14:checked w14:val="0"/>
                <w14:checkedState w14:val="2612" w14:font="MS Gothic"/>
                <w14:uncheckedState w14:val="2610" w14:font="MS Gothic"/>
              </w14:checkbox>
            </w:sdtPr>
            <w:sdtEndPr/>
            <w:sdtContent>
              <w:p w14:paraId="4DDBE334" w14:textId="12B5DF80" w:rsidR="00C57239" w:rsidRPr="001F168B" w:rsidRDefault="00C57239"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E3D941" w14:textId="77777777" w:rsidR="00C57239" w:rsidRPr="000E3BD4" w:rsidRDefault="00C57239"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422262671"/>
              <w14:checkbox>
                <w14:checked w14:val="0"/>
                <w14:checkedState w14:val="2612" w14:font="MS Gothic"/>
                <w14:uncheckedState w14:val="2610" w14:font="MS Gothic"/>
              </w14:checkbox>
            </w:sdtPr>
            <w:sdtEndPr/>
            <w:sdtContent>
              <w:p w14:paraId="56D52B43" w14:textId="05124AD0"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0699F0C" w14:textId="77777777" w:rsidR="00C57239" w:rsidRPr="000E3BD4" w:rsidRDefault="00C57239"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230350944"/>
              <w14:checkbox>
                <w14:checked w14:val="0"/>
                <w14:checkedState w14:val="2612" w14:font="MS Gothic"/>
                <w14:uncheckedState w14:val="2610" w14:font="MS Gothic"/>
              </w14:checkbox>
            </w:sdtPr>
            <w:sdtEndPr/>
            <w:sdtContent>
              <w:p w14:paraId="7A8596F3" w14:textId="5F074ED2"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E22C11" w:rsidRPr="00FE15C4" w14:paraId="63AF6666" w14:textId="77777777" w:rsidTr="00FE15C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A05E4" w14:textId="77777777" w:rsidR="00B503F9" w:rsidRPr="001F168B" w:rsidRDefault="00B503F9" w:rsidP="00FE15C4">
            <w:pPr>
              <w:jc w:val="both"/>
              <w:rPr>
                <w:color w:val="005F9A"/>
                <w:sz w:val="20"/>
                <w:szCs w:val="20"/>
                <w:lang w:val="es-UY"/>
              </w:rPr>
            </w:pPr>
            <w:r w:rsidRPr="001F168B">
              <w:rPr>
                <w:color w:val="005F9A"/>
                <w:sz w:val="20"/>
                <w:lang w:val="es-UY"/>
              </w:rPr>
              <w:t>Evidencia para este criterio de evaluación:</w:t>
            </w:r>
          </w:p>
          <w:p w14:paraId="1F0487E5" w14:textId="77777777" w:rsidR="00E22C11" w:rsidRPr="001F168B" w:rsidRDefault="00E22C11" w:rsidP="00FE15C4">
            <w:pPr>
              <w:jc w:val="both"/>
              <w:rPr>
                <w:color w:val="0000FF"/>
                <w:sz w:val="20"/>
                <w:szCs w:val="20"/>
                <w:lang w:val="es-UY"/>
              </w:rPr>
            </w:pPr>
          </w:p>
          <w:p w14:paraId="0BDE2147" w14:textId="77777777" w:rsidR="00E22C11" w:rsidRPr="001F168B" w:rsidRDefault="00E22C11" w:rsidP="00FE15C4">
            <w:pPr>
              <w:jc w:val="both"/>
              <w:rPr>
                <w:color w:val="0000FF"/>
                <w:sz w:val="20"/>
                <w:szCs w:val="20"/>
                <w:lang w:val="es-UY"/>
              </w:rPr>
            </w:pPr>
          </w:p>
        </w:tc>
      </w:tr>
    </w:tbl>
    <w:p w14:paraId="15A18516" w14:textId="77777777" w:rsidR="00E22C11" w:rsidRPr="001F168B" w:rsidRDefault="00E22C11" w:rsidP="00FE15C4">
      <w:pPr>
        <w:spacing w:line="240" w:lineRule="auto"/>
        <w:jc w:val="both"/>
        <w:rPr>
          <w:sz w:val="20"/>
          <w:szCs w:val="20"/>
          <w:lang w:val="es-UY"/>
        </w:rPr>
      </w:pPr>
    </w:p>
    <w:p w14:paraId="70BA942D" w14:textId="74C07389" w:rsidR="00DB5ED3" w:rsidRPr="001F168B" w:rsidRDefault="00B0387F" w:rsidP="00FE15C4">
      <w:pPr>
        <w:pStyle w:val="Heading4"/>
        <w:jc w:val="both"/>
        <w:rPr>
          <w:szCs w:val="20"/>
          <w:lang w:val="es-UY"/>
        </w:rPr>
      </w:pPr>
      <w:r w:rsidRPr="001F168B">
        <w:rPr>
          <w:lang w:val="es-UY"/>
        </w:rPr>
        <w:t>Criterio de evaluación</w:t>
      </w:r>
      <w:r w:rsidR="00DB5ED3" w:rsidRPr="001F168B">
        <w:rPr>
          <w:lang w:val="es-UY"/>
        </w:rPr>
        <w:t xml:space="preserve"> </w:t>
      </w:r>
      <w:r w:rsidR="00E22C11" w:rsidRPr="001F168B">
        <w:rPr>
          <w:lang w:val="es-UY"/>
        </w:rPr>
        <w:t>2</w:t>
      </w:r>
      <w:r w:rsidR="00DB5ED3" w:rsidRPr="001F168B">
        <w:rPr>
          <w:lang w:val="es-UY"/>
        </w:rPr>
        <w:t xml:space="preserve">: </w:t>
      </w:r>
      <w:r w:rsidR="0048105A" w:rsidRPr="001F168B">
        <w:rPr>
          <w:lang w:val="es-UY"/>
        </w:rPr>
        <w:t>Personal</w:t>
      </w:r>
    </w:p>
    <w:p w14:paraId="40D387CC" w14:textId="62F90A92" w:rsidR="00DB5ED3" w:rsidRPr="001F168B" w:rsidRDefault="0048105A" w:rsidP="00FE15C4">
      <w:pPr>
        <w:spacing w:line="240" w:lineRule="auto"/>
        <w:jc w:val="both"/>
        <w:rPr>
          <w:sz w:val="20"/>
          <w:lang w:val="es-UY"/>
        </w:rPr>
      </w:pPr>
      <w:r w:rsidRPr="001F168B">
        <w:rPr>
          <w:sz w:val="20"/>
          <w:lang w:val="es-UY"/>
        </w:rPr>
        <w:t xml:space="preserve">La administración parlamentaria cuenta con una cantidad adecuada de personal profesional que brinda apoyo </w:t>
      </w:r>
      <w:r w:rsidR="00AA0A72">
        <w:rPr>
          <w:sz w:val="20"/>
          <w:lang w:val="es-UY"/>
        </w:rPr>
        <w:t xml:space="preserve">técnico </w:t>
      </w:r>
      <w:r w:rsidRPr="001F168B">
        <w:rPr>
          <w:sz w:val="20"/>
          <w:lang w:val="es-UY"/>
        </w:rPr>
        <w:t>de alta calidad al parlamento.</w:t>
      </w:r>
      <w:r w:rsidR="00DB5ED3" w:rsidRPr="001F168B">
        <w:rPr>
          <w:sz w:val="20"/>
          <w:lang w:val="es-UY"/>
        </w:rPr>
        <w:t xml:space="preserve"> </w:t>
      </w:r>
    </w:p>
    <w:p w14:paraId="0E0D63EC" w14:textId="77777777" w:rsidR="00DB5ED3" w:rsidRPr="001F168B" w:rsidRDefault="00DB5ED3" w:rsidP="00FE15C4">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C57239" w:rsidRPr="001F168B" w14:paraId="08BBD90C"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1548DA3" w14:textId="77777777" w:rsidR="00C57239" w:rsidRPr="000E3BD4" w:rsidRDefault="00C57239"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915053938"/>
              <w14:checkbox>
                <w14:checked w14:val="0"/>
                <w14:checkedState w14:val="2612" w14:font="MS Gothic"/>
                <w14:uncheckedState w14:val="2610" w14:font="MS Gothic"/>
              </w14:checkbox>
            </w:sdtPr>
            <w:sdtEndPr/>
            <w:sdtContent>
              <w:p w14:paraId="63A84870" w14:textId="23CA5C17" w:rsidR="00C57239" w:rsidRPr="001F168B" w:rsidRDefault="00C57239"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C8EDD9" w14:textId="1F502716" w:rsidR="00C57239" w:rsidRPr="000E3BD4" w:rsidRDefault="00A842BC"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997224242"/>
              <w14:checkbox>
                <w14:checked w14:val="0"/>
                <w14:checkedState w14:val="2612" w14:font="MS Gothic"/>
                <w14:uncheckedState w14:val="2610" w14:font="MS Gothic"/>
              </w14:checkbox>
            </w:sdtPr>
            <w:sdtEndPr/>
            <w:sdtContent>
              <w:p w14:paraId="1078805D" w14:textId="435986B2"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E8DDEF" w14:textId="77777777" w:rsidR="00C57239" w:rsidRPr="000E3BD4" w:rsidRDefault="00C57239" w:rsidP="00FE15C4">
            <w:pPr>
              <w:jc w:val="both"/>
              <w:rPr>
                <w:rFonts w:eastAsia="Calibri"/>
                <w:sz w:val="20"/>
                <w:szCs w:val="20"/>
                <w:lang w:val="es-UY"/>
              </w:rPr>
            </w:pPr>
            <w:r w:rsidRPr="000E3BD4">
              <w:rPr>
                <w:sz w:val="20"/>
                <w:lang w:val="es-UY"/>
              </w:rPr>
              <w:t>Básico</w:t>
            </w:r>
          </w:p>
          <w:sdt>
            <w:sdtPr>
              <w:rPr>
                <w:rFonts w:eastAsia="Arimo"/>
                <w:sz w:val="20"/>
                <w:szCs w:val="20"/>
                <w:lang w:val="es-UY"/>
              </w:rPr>
              <w:id w:val="2003545791"/>
              <w14:checkbox>
                <w14:checked w14:val="0"/>
                <w14:checkedState w14:val="2612" w14:font="MS Gothic"/>
                <w14:uncheckedState w14:val="2610" w14:font="MS Gothic"/>
              </w14:checkbox>
            </w:sdtPr>
            <w:sdtEndPr/>
            <w:sdtContent>
              <w:p w14:paraId="4D716EBE" w14:textId="4B96F78F"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61E1AB" w14:textId="2C036973" w:rsidR="00C57239" w:rsidRPr="000E3BD4" w:rsidRDefault="00A842BC"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20647026"/>
              <w14:checkbox>
                <w14:checked w14:val="0"/>
                <w14:checkedState w14:val="2612" w14:font="MS Gothic"/>
                <w14:uncheckedState w14:val="2610" w14:font="MS Gothic"/>
              </w14:checkbox>
            </w:sdtPr>
            <w:sdtEndPr/>
            <w:sdtContent>
              <w:p w14:paraId="3C317A79" w14:textId="371B188A" w:rsidR="00C57239" w:rsidRPr="001F168B" w:rsidRDefault="00C57239"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A4626A" w14:textId="77777777" w:rsidR="00C57239" w:rsidRPr="000E3BD4" w:rsidRDefault="00C57239"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15234473"/>
              <w14:checkbox>
                <w14:checked w14:val="0"/>
                <w14:checkedState w14:val="2612" w14:font="MS Gothic"/>
                <w14:uncheckedState w14:val="2610" w14:font="MS Gothic"/>
              </w14:checkbox>
            </w:sdtPr>
            <w:sdtEndPr/>
            <w:sdtContent>
              <w:p w14:paraId="5BB3BE25" w14:textId="46604C15"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CF062BB" w14:textId="77777777" w:rsidR="00C57239" w:rsidRPr="000E3BD4" w:rsidRDefault="00C57239"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1810154731"/>
              <w14:checkbox>
                <w14:checked w14:val="0"/>
                <w14:checkedState w14:val="2612" w14:font="MS Gothic"/>
                <w14:uncheckedState w14:val="2610" w14:font="MS Gothic"/>
              </w14:checkbox>
            </w:sdtPr>
            <w:sdtEndPr/>
            <w:sdtContent>
              <w:p w14:paraId="25354C46" w14:textId="0D088790"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0463DB" w:rsidRPr="00FE15C4" w14:paraId="53E039E1"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40D4FF" w14:textId="77777777" w:rsidR="00B503F9" w:rsidRPr="001F168B" w:rsidRDefault="00B503F9" w:rsidP="00FE15C4">
            <w:pPr>
              <w:jc w:val="both"/>
              <w:rPr>
                <w:color w:val="005F9A"/>
                <w:sz w:val="20"/>
                <w:szCs w:val="20"/>
                <w:lang w:val="es-UY"/>
              </w:rPr>
            </w:pPr>
            <w:r w:rsidRPr="001F168B">
              <w:rPr>
                <w:color w:val="005F9A"/>
                <w:sz w:val="20"/>
                <w:lang w:val="es-UY"/>
              </w:rPr>
              <w:t>Evidencia para este criterio de evaluación:</w:t>
            </w:r>
          </w:p>
          <w:p w14:paraId="0936B952" w14:textId="77777777" w:rsidR="000463DB" w:rsidRPr="001F168B" w:rsidRDefault="000463DB" w:rsidP="00FE15C4">
            <w:pPr>
              <w:jc w:val="both"/>
              <w:rPr>
                <w:color w:val="0000FF"/>
                <w:sz w:val="20"/>
                <w:szCs w:val="20"/>
                <w:lang w:val="es-UY"/>
              </w:rPr>
            </w:pPr>
          </w:p>
          <w:p w14:paraId="13703CFC" w14:textId="77777777" w:rsidR="000463DB" w:rsidRPr="001F168B" w:rsidRDefault="000463DB" w:rsidP="00FE15C4">
            <w:pPr>
              <w:jc w:val="both"/>
              <w:rPr>
                <w:color w:val="0000FF"/>
                <w:sz w:val="20"/>
                <w:szCs w:val="20"/>
                <w:lang w:val="es-UY"/>
              </w:rPr>
            </w:pPr>
          </w:p>
        </w:tc>
      </w:tr>
    </w:tbl>
    <w:p w14:paraId="5C195EA1" w14:textId="77777777" w:rsidR="00DB5ED3" w:rsidRPr="001F168B" w:rsidRDefault="00DB5ED3" w:rsidP="00FE15C4">
      <w:pPr>
        <w:spacing w:line="240" w:lineRule="auto"/>
        <w:jc w:val="both"/>
        <w:rPr>
          <w:sz w:val="20"/>
          <w:szCs w:val="20"/>
          <w:lang w:val="es-UY"/>
        </w:rPr>
      </w:pPr>
    </w:p>
    <w:p w14:paraId="08A78830" w14:textId="52807971" w:rsidR="0048105A" w:rsidRPr="001F168B" w:rsidRDefault="00B0387F" w:rsidP="00FE15C4">
      <w:pPr>
        <w:pStyle w:val="Heading4"/>
        <w:jc w:val="both"/>
        <w:rPr>
          <w:lang w:val="es-UY"/>
        </w:rPr>
      </w:pPr>
      <w:bookmarkStart w:id="44" w:name="_heading=h.e7zvg83oltaq"/>
      <w:bookmarkEnd w:id="44"/>
      <w:r w:rsidRPr="001F168B">
        <w:rPr>
          <w:lang w:val="es-UY"/>
        </w:rPr>
        <w:t>Criterio de evaluación</w:t>
      </w:r>
      <w:r w:rsidR="00DB5ED3" w:rsidRPr="001F168B">
        <w:rPr>
          <w:lang w:val="es-UY"/>
        </w:rPr>
        <w:t xml:space="preserve"> </w:t>
      </w:r>
      <w:r w:rsidR="00E22C11" w:rsidRPr="001F168B">
        <w:rPr>
          <w:lang w:val="es-UY"/>
        </w:rPr>
        <w:t>3</w:t>
      </w:r>
      <w:r w:rsidR="00DB5ED3" w:rsidRPr="001F168B">
        <w:rPr>
          <w:lang w:val="es-UY"/>
        </w:rPr>
        <w:t xml:space="preserve">: </w:t>
      </w:r>
      <w:r w:rsidR="0048105A" w:rsidRPr="001F168B">
        <w:rPr>
          <w:lang w:val="es-UY"/>
        </w:rPr>
        <w:t>Prestación de servicios no partidista</w:t>
      </w:r>
    </w:p>
    <w:p w14:paraId="25BFCC0E" w14:textId="1FB12894" w:rsidR="0048105A" w:rsidRPr="001F168B" w:rsidRDefault="0048105A" w:rsidP="00FE15C4">
      <w:pPr>
        <w:spacing w:line="240" w:lineRule="auto"/>
        <w:jc w:val="both"/>
        <w:rPr>
          <w:sz w:val="20"/>
          <w:lang w:val="es-UY"/>
        </w:rPr>
      </w:pPr>
      <w:r w:rsidRPr="001F168B">
        <w:rPr>
          <w:sz w:val="20"/>
          <w:lang w:val="es-UY"/>
        </w:rPr>
        <w:t xml:space="preserve">La administración parlamentaria brinda apoyo </w:t>
      </w:r>
      <w:r w:rsidR="00A74C93">
        <w:rPr>
          <w:sz w:val="20"/>
          <w:lang w:val="es-UY"/>
        </w:rPr>
        <w:t xml:space="preserve">técnico </w:t>
      </w:r>
      <w:r w:rsidRPr="001F168B">
        <w:rPr>
          <w:sz w:val="20"/>
          <w:lang w:val="es-UY"/>
        </w:rPr>
        <w:t>de manera no partidista a todos los parlamentarios, independientemente de su afiliación política.</w:t>
      </w:r>
    </w:p>
    <w:p w14:paraId="207BCD95" w14:textId="77777777" w:rsidR="00DB5ED3" w:rsidRPr="001F168B" w:rsidRDefault="00DB5ED3" w:rsidP="00FE15C4">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C57239" w:rsidRPr="001F168B" w14:paraId="4A09AA82"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7B59E11" w14:textId="77777777" w:rsidR="00C57239" w:rsidRPr="000E3BD4" w:rsidRDefault="00C57239"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1080873412"/>
              <w14:checkbox>
                <w14:checked w14:val="0"/>
                <w14:checkedState w14:val="2612" w14:font="MS Gothic"/>
                <w14:uncheckedState w14:val="2610" w14:font="MS Gothic"/>
              </w14:checkbox>
            </w:sdtPr>
            <w:sdtEndPr/>
            <w:sdtContent>
              <w:p w14:paraId="0568E0FE" w14:textId="5D7DA6D9" w:rsidR="00C57239" w:rsidRPr="001F168B" w:rsidRDefault="00C57239"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C7863F" w14:textId="5185E911" w:rsidR="00C57239" w:rsidRPr="000E3BD4" w:rsidRDefault="00A842BC"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195000802"/>
              <w14:checkbox>
                <w14:checked w14:val="0"/>
                <w14:checkedState w14:val="2612" w14:font="MS Gothic"/>
                <w14:uncheckedState w14:val="2610" w14:font="MS Gothic"/>
              </w14:checkbox>
            </w:sdtPr>
            <w:sdtEndPr/>
            <w:sdtContent>
              <w:p w14:paraId="517277DD" w14:textId="6475F31B"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3B231D" w14:textId="77777777" w:rsidR="00C57239" w:rsidRPr="000E3BD4" w:rsidRDefault="00C57239" w:rsidP="00FE15C4">
            <w:pPr>
              <w:jc w:val="both"/>
              <w:rPr>
                <w:rFonts w:eastAsia="Calibri"/>
                <w:sz w:val="20"/>
                <w:szCs w:val="20"/>
                <w:lang w:val="es-UY"/>
              </w:rPr>
            </w:pPr>
            <w:r w:rsidRPr="000E3BD4">
              <w:rPr>
                <w:sz w:val="20"/>
                <w:lang w:val="es-UY"/>
              </w:rPr>
              <w:t>Básico</w:t>
            </w:r>
          </w:p>
          <w:sdt>
            <w:sdtPr>
              <w:rPr>
                <w:rFonts w:eastAsia="Arimo"/>
                <w:sz w:val="20"/>
                <w:szCs w:val="20"/>
                <w:lang w:val="es-UY"/>
              </w:rPr>
              <w:id w:val="565845764"/>
              <w14:checkbox>
                <w14:checked w14:val="0"/>
                <w14:checkedState w14:val="2612" w14:font="MS Gothic"/>
                <w14:uncheckedState w14:val="2610" w14:font="MS Gothic"/>
              </w14:checkbox>
            </w:sdtPr>
            <w:sdtEndPr/>
            <w:sdtContent>
              <w:p w14:paraId="0A550F8D" w14:textId="38BEE807"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B23738" w14:textId="71D528E3" w:rsidR="00C57239" w:rsidRPr="000E3BD4" w:rsidRDefault="00A842BC"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814301273"/>
              <w14:checkbox>
                <w14:checked w14:val="0"/>
                <w14:checkedState w14:val="2612" w14:font="MS Gothic"/>
                <w14:uncheckedState w14:val="2610" w14:font="MS Gothic"/>
              </w14:checkbox>
            </w:sdtPr>
            <w:sdtEndPr/>
            <w:sdtContent>
              <w:p w14:paraId="17B0F996" w14:textId="36FD26D4" w:rsidR="00C57239" w:rsidRPr="001F168B" w:rsidRDefault="00C57239"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8BCE91" w14:textId="77777777" w:rsidR="00C57239" w:rsidRPr="000E3BD4" w:rsidRDefault="00C57239"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620311470"/>
              <w14:checkbox>
                <w14:checked w14:val="0"/>
                <w14:checkedState w14:val="2612" w14:font="MS Gothic"/>
                <w14:uncheckedState w14:val="2610" w14:font="MS Gothic"/>
              </w14:checkbox>
            </w:sdtPr>
            <w:sdtEndPr/>
            <w:sdtContent>
              <w:p w14:paraId="3C01ECA4" w14:textId="6B804FD7"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EDC6CFA" w14:textId="77777777" w:rsidR="00C57239" w:rsidRPr="000E3BD4" w:rsidRDefault="00C57239"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619841610"/>
              <w14:checkbox>
                <w14:checked w14:val="0"/>
                <w14:checkedState w14:val="2612" w14:font="MS Gothic"/>
                <w14:uncheckedState w14:val="2610" w14:font="MS Gothic"/>
              </w14:checkbox>
            </w:sdtPr>
            <w:sdtEndPr/>
            <w:sdtContent>
              <w:p w14:paraId="21A4CAED" w14:textId="294D9414"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0463DB" w:rsidRPr="00FE15C4" w14:paraId="0CD5D5FA"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37F3F5" w14:textId="77777777" w:rsidR="00B503F9" w:rsidRPr="001F168B" w:rsidRDefault="00B503F9" w:rsidP="00FE15C4">
            <w:pPr>
              <w:jc w:val="both"/>
              <w:rPr>
                <w:color w:val="005F9A"/>
                <w:sz w:val="20"/>
                <w:szCs w:val="20"/>
                <w:lang w:val="es-UY"/>
              </w:rPr>
            </w:pPr>
            <w:r w:rsidRPr="001F168B">
              <w:rPr>
                <w:color w:val="005F9A"/>
                <w:sz w:val="20"/>
                <w:lang w:val="es-UY"/>
              </w:rPr>
              <w:t>Evidencia para este criterio de evaluación:</w:t>
            </w:r>
          </w:p>
          <w:p w14:paraId="5B962395" w14:textId="77777777" w:rsidR="000463DB" w:rsidRPr="001F168B" w:rsidRDefault="000463DB" w:rsidP="00FE15C4">
            <w:pPr>
              <w:jc w:val="both"/>
              <w:rPr>
                <w:color w:val="0000FF"/>
                <w:sz w:val="20"/>
                <w:szCs w:val="20"/>
                <w:lang w:val="es-UY"/>
              </w:rPr>
            </w:pPr>
          </w:p>
          <w:p w14:paraId="29DFE160" w14:textId="77777777" w:rsidR="000463DB" w:rsidRPr="001F168B" w:rsidRDefault="000463DB" w:rsidP="00FE15C4">
            <w:pPr>
              <w:jc w:val="both"/>
              <w:rPr>
                <w:color w:val="0000FF"/>
                <w:sz w:val="20"/>
                <w:szCs w:val="20"/>
                <w:lang w:val="es-UY"/>
              </w:rPr>
            </w:pPr>
          </w:p>
        </w:tc>
      </w:tr>
    </w:tbl>
    <w:p w14:paraId="027E90D8" w14:textId="77777777" w:rsidR="00DB5ED3" w:rsidRPr="001F168B" w:rsidRDefault="00DB5ED3" w:rsidP="00FE15C4">
      <w:pPr>
        <w:spacing w:line="240" w:lineRule="auto"/>
        <w:jc w:val="both"/>
        <w:rPr>
          <w:sz w:val="20"/>
          <w:szCs w:val="20"/>
          <w:lang w:val="es-UY"/>
        </w:rPr>
      </w:pPr>
    </w:p>
    <w:p w14:paraId="3E11E703" w14:textId="59BBF08E" w:rsidR="0037054D" w:rsidRPr="001F168B" w:rsidRDefault="0037054D" w:rsidP="00FE15C4">
      <w:pPr>
        <w:pStyle w:val="Heading4"/>
        <w:jc w:val="both"/>
        <w:rPr>
          <w:lang w:val="es-UY"/>
        </w:rPr>
      </w:pPr>
      <w:r w:rsidRPr="001F168B">
        <w:rPr>
          <w:lang w:val="es-UY"/>
        </w:rPr>
        <w:lastRenderedPageBreak/>
        <w:t>Criterio de evaluación</w:t>
      </w:r>
      <w:r w:rsidR="00DB5ED3" w:rsidRPr="001F168B">
        <w:rPr>
          <w:lang w:val="es-UY"/>
        </w:rPr>
        <w:t xml:space="preserve"> </w:t>
      </w:r>
      <w:r w:rsidR="00E22C11" w:rsidRPr="001F168B">
        <w:rPr>
          <w:lang w:val="es-UY"/>
        </w:rPr>
        <w:t>4</w:t>
      </w:r>
      <w:r w:rsidR="00DB5ED3" w:rsidRPr="001F168B">
        <w:rPr>
          <w:lang w:val="es-UY"/>
        </w:rPr>
        <w:t xml:space="preserve">: </w:t>
      </w:r>
      <w:r w:rsidRPr="001F168B">
        <w:rPr>
          <w:lang w:val="es-UY"/>
        </w:rPr>
        <w:t>Niveles de servicio esperados</w:t>
      </w:r>
    </w:p>
    <w:p w14:paraId="4F812DBB" w14:textId="54FDAEE9" w:rsidR="0037054D" w:rsidRPr="001F168B" w:rsidRDefault="0037054D" w:rsidP="00FE15C4">
      <w:pPr>
        <w:spacing w:line="240" w:lineRule="auto"/>
        <w:jc w:val="both"/>
        <w:rPr>
          <w:sz w:val="20"/>
          <w:lang w:val="es-UY"/>
        </w:rPr>
      </w:pPr>
      <w:r w:rsidRPr="001F168B">
        <w:rPr>
          <w:sz w:val="20"/>
          <w:lang w:val="es-UY"/>
        </w:rPr>
        <w:t>Los estándares de prestación de servicios son especificados y supervisados mediante procedimientos de control de calidad acordados. La retroalimentación de los parlamentarios es buscada y utilizada regularmente para mejorar los niveles de servicio.</w:t>
      </w:r>
    </w:p>
    <w:p w14:paraId="132C9A18" w14:textId="77777777" w:rsidR="00DB5ED3" w:rsidRPr="001F168B" w:rsidRDefault="00DB5ED3" w:rsidP="00FE15C4">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C57239" w:rsidRPr="001F168B" w14:paraId="161C1D28"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27F1E54" w14:textId="77777777" w:rsidR="00C57239" w:rsidRPr="000E3BD4" w:rsidRDefault="00C57239"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34653305"/>
              <w14:checkbox>
                <w14:checked w14:val="0"/>
                <w14:checkedState w14:val="2612" w14:font="MS Gothic"/>
                <w14:uncheckedState w14:val="2610" w14:font="MS Gothic"/>
              </w14:checkbox>
            </w:sdtPr>
            <w:sdtEndPr/>
            <w:sdtContent>
              <w:p w14:paraId="407724E1" w14:textId="11BB7DB2" w:rsidR="00C57239" w:rsidRPr="001F168B" w:rsidRDefault="00C57239"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F8B1EB" w14:textId="092816F1" w:rsidR="00C57239" w:rsidRPr="000E3BD4" w:rsidRDefault="00A842BC"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68471427"/>
              <w14:checkbox>
                <w14:checked w14:val="0"/>
                <w14:checkedState w14:val="2612" w14:font="MS Gothic"/>
                <w14:uncheckedState w14:val="2610" w14:font="MS Gothic"/>
              </w14:checkbox>
            </w:sdtPr>
            <w:sdtEndPr/>
            <w:sdtContent>
              <w:p w14:paraId="51294DAA" w14:textId="3ECE7DD5"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C9D101" w14:textId="77777777" w:rsidR="00C57239" w:rsidRPr="000E3BD4" w:rsidRDefault="00C57239" w:rsidP="00FE15C4">
            <w:pPr>
              <w:jc w:val="both"/>
              <w:rPr>
                <w:rFonts w:eastAsia="Calibri"/>
                <w:sz w:val="20"/>
                <w:szCs w:val="20"/>
                <w:lang w:val="es-UY"/>
              </w:rPr>
            </w:pPr>
            <w:r w:rsidRPr="000E3BD4">
              <w:rPr>
                <w:sz w:val="20"/>
                <w:lang w:val="es-UY"/>
              </w:rPr>
              <w:t>Básico</w:t>
            </w:r>
          </w:p>
          <w:sdt>
            <w:sdtPr>
              <w:rPr>
                <w:rFonts w:eastAsia="Arimo"/>
                <w:sz w:val="20"/>
                <w:szCs w:val="20"/>
                <w:lang w:val="es-UY"/>
              </w:rPr>
              <w:id w:val="-679122573"/>
              <w14:checkbox>
                <w14:checked w14:val="0"/>
                <w14:checkedState w14:val="2612" w14:font="MS Gothic"/>
                <w14:uncheckedState w14:val="2610" w14:font="MS Gothic"/>
              </w14:checkbox>
            </w:sdtPr>
            <w:sdtEndPr/>
            <w:sdtContent>
              <w:p w14:paraId="542F49AA" w14:textId="55E09A44" w:rsidR="00C57239" w:rsidRPr="001F168B" w:rsidRDefault="00262169" w:rsidP="00FE15C4">
                <w:pPr>
                  <w:jc w:val="both"/>
                  <w:rPr>
                    <w:sz w:val="20"/>
                    <w:szCs w:val="20"/>
                    <w:lang w:val="es-UY"/>
                  </w:rPr>
                </w:pPr>
                <w:r>
                  <w:rPr>
                    <w:rFonts w:ascii="MS Gothic" w:eastAsia="MS Gothic" w:hAnsi="MS Gothic" w:hint="eastAsia"/>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7FF6E3" w14:textId="6FDA1671" w:rsidR="00C57239" w:rsidRPr="000E3BD4" w:rsidRDefault="00A842BC"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873078526"/>
              <w14:checkbox>
                <w14:checked w14:val="0"/>
                <w14:checkedState w14:val="2612" w14:font="MS Gothic"/>
                <w14:uncheckedState w14:val="2610" w14:font="MS Gothic"/>
              </w14:checkbox>
            </w:sdtPr>
            <w:sdtEndPr/>
            <w:sdtContent>
              <w:p w14:paraId="2394DE2B" w14:textId="212F1F9C" w:rsidR="00C57239" w:rsidRPr="001F168B" w:rsidRDefault="00C57239"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4A0FFE" w14:textId="77777777" w:rsidR="00C57239" w:rsidRPr="000E3BD4" w:rsidRDefault="00C57239"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1728099976"/>
              <w14:checkbox>
                <w14:checked w14:val="0"/>
                <w14:checkedState w14:val="2612" w14:font="MS Gothic"/>
                <w14:uncheckedState w14:val="2610" w14:font="MS Gothic"/>
              </w14:checkbox>
            </w:sdtPr>
            <w:sdtEndPr/>
            <w:sdtContent>
              <w:p w14:paraId="4325C5ED" w14:textId="50545B77"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065F80D" w14:textId="77777777" w:rsidR="00C57239" w:rsidRPr="000E3BD4" w:rsidRDefault="00C57239"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296680531"/>
              <w14:checkbox>
                <w14:checked w14:val="0"/>
                <w14:checkedState w14:val="2612" w14:font="MS Gothic"/>
                <w14:uncheckedState w14:val="2610" w14:font="MS Gothic"/>
              </w14:checkbox>
            </w:sdtPr>
            <w:sdtEndPr/>
            <w:sdtContent>
              <w:p w14:paraId="3EA68A80" w14:textId="22E9D0B5"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0463DB" w:rsidRPr="00FE15C4" w14:paraId="1227CFC9" w14:textId="77777777" w:rsidTr="000463D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96D61F" w14:textId="77777777" w:rsidR="00B503F9" w:rsidRPr="001F168B" w:rsidRDefault="00B503F9" w:rsidP="00FE15C4">
            <w:pPr>
              <w:jc w:val="both"/>
              <w:rPr>
                <w:color w:val="005F9A"/>
                <w:sz w:val="20"/>
                <w:szCs w:val="20"/>
                <w:lang w:val="es-UY"/>
              </w:rPr>
            </w:pPr>
            <w:r w:rsidRPr="001F168B">
              <w:rPr>
                <w:color w:val="005F9A"/>
                <w:sz w:val="20"/>
                <w:lang w:val="es-UY"/>
              </w:rPr>
              <w:t>Evidencia para este criterio de evaluación:</w:t>
            </w:r>
          </w:p>
          <w:p w14:paraId="76B4396C" w14:textId="77777777" w:rsidR="000463DB" w:rsidRPr="001F168B" w:rsidRDefault="000463DB" w:rsidP="00FE15C4">
            <w:pPr>
              <w:jc w:val="both"/>
              <w:rPr>
                <w:color w:val="0000FF"/>
                <w:sz w:val="20"/>
                <w:szCs w:val="20"/>
                <w:lang w:val="es-UY"/>
              </w:rPr>
            </w:pPr>
          </w:p>
          <w:p w14:paraId="7B0BE39C" w14:textId="77777777" w:rsidR="000463DB" w:rsidRPr="001F168B" w:rsidRDefault="000463DB" w:rsidP="00FE15C4">
            <w:pPr>
              <w:jc w:val="both"/>
              <w:rPr>
                <w:color w:val="0000FF"/>
                <w:sz w:val="20"/>
                <w:szCs w:val="20"/>
                <w:lang w:val="es-UY"/>
              </w:rPr>
            </w:pPr>
          </w:p>
        </w:tc>
      </w:tr>
    </w:tbl>
    <w:p w14:paraId="1C5B0C17" w14:textId="77777777" w:rsidR="00DB5ED3" w:rsidRPr="001F168B" w:rsidRDefault="00DB5ED3" w:rsidP="00FE15C4">
      <w:pPr>
        <w:spacing w:line="240" w:lineRule="auto"/>
        <w:jc w:val="both"/>
        <w:rPr>
          <w:sz w:val="20"/>
          <w:szCs w:val="20"/>
          <w:lang w:val="es-UY"/>
        </w:rPr>
      </w:pPr>
    </w:p>
    <w:p w14:paraId="5DECB1A1" w14:textId="7DFB49CB" w:rsidR="000D43A7" w:rsidRPr="001F168B" w:rsidRDefault="000D43A7" w:rsidP="00FE15C4">
      <w:pPr>
        <w:pStyle w:val="section-title"/>
        <w:jc w:val="both"/>
        <w:rPr>
          <w:lang w:val="es-UY"/>
        </w:rPr>
      </w:pPr>
      <w:bookmarkStart w:id="45" w:name="_heading=h.82h9uvpn7q68"/>
      <w:bookmarkStart w:id="46" w:name="_heading=h.pq2ibv5cd6xt"/>
      <w:bookmarkStart w:id="47" w:name="_heading=h.tonn6qpg3dss"/>
      <w:bookmarkEnd w:id="45"/>
      <w:bookmarkEnd w:id="46"/>
      <w:bookmarkEnd w:id="47"/>
      <w:r w:rsidRPr="001F168B">
        <w:rPr>
          <w:lang w:val="es-UY"/>
        </w:rPr>
        <w:t xml:space="preserve">Recomendaciones </w:t>
      </w:r>
      <w:r w:rsidR="00A842BC">
        <w:rPr>
          <w:lang w:val="es-UY"/>
        </w:rPr>
        <w:t xml:space="preserve">para el </w:t>
      </w:r>
      <w:r w:rsidRPr="001F168B">
        <w:rPr>
          <w:lang w:val="es-UY"/>
        </w:rPr>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0463DB" w:rsidRPr="00FE15C4" w14:paraId="5ABBB087" w14:textId="77777777" w:rsidTr="000463DB">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2B52790" w14:textId="0A054329" w:rsidR="000463DB" w:rsidRPr="001F168B" w:rsidRDefault="000D43A7" w:rsidP="00FE15C4">
            <w:pPr>
              <w:jc w:val="both"/>
              <w:rPr>
                <w:rFonts w:cs="Arial"/>
                <w:sz w:val="20"/>
                <w:szCs w:val="20"/>
                <w:lang w:val="es-UY"/>
              </w:rPr>
            </w:pPr>
            <w:r w:rsidRPr="001F168B">
              <w:rPr>
                <w:i/>
                <w:color w:val="000000"/>
                <w:sz w:val="20"/>
                <w:shd w:val="clear" w:color="auto" w:fill="FFFFFF"/>
                <w:lang w:val="es-UY"/>
              </w:rPr>
              <w:t>Utilice este espacio para anotar las recomendaciones y las ideas para fortalecer las reglamentaciones y prácticas en esta área.</w:t>
            </w:r>
          </w:p>
        </w:tc>
      </w:tr>
    </w:tbl>
    <w:p w14:paraId="6D70167D" w14:textId="4EEB4FFA" w:rsidR="00DB5ED3" w:rsidRPr="001F168B" w:rsidRDefault="007A64F6" w:rsidP="00FE15C4">
      <w:pPr>
        <w:pStyle w:val="section-title"/>
        <w:jc w:val="both"/>
        <w:rPr>
          <w:lang w:val="es-UY"/>
        </w:rPr>
      </w:pPr>
      <w:r w:rsidRPr="001F168B">
        <w:rPr>
          <w:lang w:val="es-UY"/>
        </w:rPr>
        <w:t>Fuentes y lectura</w:t>
      </w:r>
      <w:r w:rsidR="00A842BC">
        <w:rPr>
          <w:lang w:val="es-UY"/>
        </w:rPr>
        <w:t>s adicionales</w:t>
      </w:r>
    </w:p>
    <w:p w14:paraId="001BA563" w14:textId="106D6732" w:rsidR="00DB5ED3" w:rsidRPr="001F168B" w:rsidRDefault="0057438B" w:rsidP="00FE15C4">
      <w:pPr>
        <w:numPr>
          <w:ilvl w:val="0"/>
          <w:numId w:val="10"/>
        </w:numPr>
        <w:spacing w:line="240" w:lineRule="auto"/>
        <w:ind w:left="562" w:hanging="562"/>
        <w:jc w:val="both"/>
        <w:rPr>
          <w:sz w:val="20"/>
          <w:szCs w:val="20"/>
          <w:lang w:val="es-UY"/>
        </w:rPr>
      </w:pPr>
      <w:r w:rsidRPr="001F168B">
        <w:rPr>
          <w:sz w:val="20"/>
          <w:lang w:val="es-UY"/>
        </w:rPr>
        <w:t>Unión Interparlamentaria</w:t>
      </w:r>
      <w:r w:rsidR="00DB5ED3" w:rsidRPr="001F168B">
        <w:rPr>
          <w:sz w:val="20"/>
          <w:lang w:val="es-UY"/>
        </w:rPr>
        <w:t xml:space="preserve"> (U</w:t>
      </w:r>
      <w:r w:rsidRPr="001F168B">
        <w:rPr>
          <w:sz w:val="20"/>
          <w:lang w:val="es-UY"/>
        </w:rPr>
        <w:t>IP</w:t>
      </w:r>
      <w:r w:rsidR="00DB5ED3" w:rsidRPr="001F168B">
        <w:rPr>
          <w:sz w:val="20"/>
          <w:lang w:val="es-UY"/>
        </w:rPr>
        <w:t xml:space="preserve">) </w:t>
      </w:r>
      <w:r w:rsidR="00742457">
        <w:rPr>
          <w:sz w:val="20"/>
          <w:lang w:val="es-UY"/>
        </w:rPr>
        <w:t>y</w:t>
      </w:r>
      <w:r w:rsidRPr="001F168B">
        <w:rPr>
          <w:sz w:val="20"/>
          <w:lang w:val="es-UY"/>
        </w:rPr>
        <w:t xml:space="preserve"> </w:t>
      </w:r>
      <w:r w:rsidR="00742457">
        <w:rPr>
          <w:sz w:val="20"/>
          <w:lang w:val="es-UY"/>
        </w:rPr>
        <w:t xml:space="preserve">Federación Internacional de Asociaciones e Instituciones Bibliotecarias </w:t>
      </w:r>
      <w:r w:rsidR="00DB5ED3" w:rsidRPr="001F168B">
        <w:rPr>
          <w:sz w:val="20"/>
          <w:lang w:val="es-UY"/>
        </w:rPr>
        <w:t xml:space="preserve">(IFLA), </w:t>
      </w:r>
      <w:r w:rsidR="00CD3666" w:rsidRPr="00CD3666">
        <w:rPr>
          <w:i/>
          <w:sz w:val="20"/>
          <w:lang w:val="es-UY"/>
        </w:rPr>
        <w:t>Directrices para los servicios de investigación parlamentaria</w:t>
      </w:r>
      <w:r w:rsidR="00DB5ED3" w:rsidRPr="001F168B">
        <w:rPr>
          <w:sz w:val="20"/>
          <w:lang w:val="es-UY"/>
        </w:rPr>
        <w:t xml:space="preserve"> (2015) </w:t>
      </w:r>
    </w:p>
    <w:p w14:paraId="3FA470B3" w14:textId="23A7364E" w:rsidR="00DB5ED3" w:rsidRPr="001F168B" w:rsidRDefault="00DB5ED3" w:rsidP="00FE15C4">
      <w:pPr>
        <w:numPr>
          <w:ilvl w:val="0"/>
          <w:numId w:val="10"/>
        </w:numPr>
        <w:spacing w:line="240" w:lineRule="auto"/>
        <w:ind w:left="562" w:hanging="562"/>
        <w:jc w:val="both"/>
        <w:rPr>
          <w:sz w:val="20"/>
          <w:szCs w:val="20"/>
          <w:lang w:val="es-UY"/>
        </w:rPr>
      </w:pPr>
      <w:r w:rsidRPr="001F168B">
        <w:rPr>
          <w:sz w:val="20"/>
          <w:lang w:val="es-UY"/>
        </w:rPr>
        <w:t>U</w:t>
      </w:r>
      <w:r w:rsidR="0057438B" w:rsidRPr="001F168B">
        <w:rPr>
          <w:sz w:val="20"/>
          <w:lang w:val="es-UY"/>
        </w:rPr>
        <w:t>IP e</w:t>
      </w:r>
      <w:r w:rsidRPr="001F168B">
        <w:rPr>
          <w:sz w:val="20"/>
          <w:lang w:val="es-UY"/>
        </w:rPr>
        <w:t xml:space="preserve"> IFLA, </w:t>
      </w:r>
      <w:hyperlink r:id="rId21" w:history="1">
        <w:r w:rsidR="00BD79E9">
          <w:rPr>
            <w:rStyle w:val="Hyperlink"/>
            <w:i/>
            <w:color w:val="1155CC"/>
            <w:sz w:val="20"/>
            <w:lang w:val="es-UY"/>
          </w:rPr>
          <w:t>Directrices para bibliotecas parlamentaria</w:t>
        </w:r>
        <w:r w:rsidRPr="001F168B">
          <w:rPr>
            <w:rStyle w:val="Hyperlink"/>
            <w:i/>
            <w:color w:val="1155CC"/>
            <w:sz w:val="20"/>
            <w:lang w:val="es-UY"/>
          </w:rPr>
          <w:t>s</w:t>
        </w:r>
      </w:hyperlink>
      <w:r w:rsidRPr="001F168B">
        <w:rPr>
          <w:sz w:val="20"/>
          <w:lang w:val="es-UY"/>
        </w:rPr>
        <w:t xml:space="preserve"> (2022)</w:t>
      </w:r>
    </w:p>
    <w:p w14:paraId="2284638A" w14:textId="77777777" w:rsidR="00DB5ED3" w:rsidRPr="001F168B" w:rsidRDefault="00DB5ED3" w:rsidP="00FE15C4">
      <w:pPr>
        <w:spacing w:after="160" w:line="240" w:lineRule="auto"/>
        <w:jc w:val="both"/>
        <w:rPr>
          <w:rFonts w:eastAsia="Calibri"/>
          <w:lang w:val="es-UY"/>
        </w:rPr>
      </w:pPr>
    </w:p>
    <w:p w14:paraId="4BEB6532" w14:textId="560DCFE1" w:rsidR="00DB5ED3" w:rsidRPr="001F168B" w:rsidRDefault="00DB5ED3" w:rsidP="00FE15C4">
      <w:pPr>
        <w:pStyle w:val="Dimension"/>
        <w:rPr>
          <w:lang w:val="es-UY"/>
        </w:rPr>
      </w:pPr>
      <w:r w:rsidRPr="001F168B">
        <w:rPr>
          <w:lang w:val="es-UY"/>
        </w:rPr>
        <w:lastRenderedPageBreak/>
        <w:t>Dimensi</w:t>
      </w:r>
      <w:r w:rsidR="0057438B" w:rsidRPr="001F168B">
        <w:rPr>
          <w:lang w:val="es-UY"/>
        </w:rPr>
        <w:t>ó</w:t>
      </w:r>
      <w:r w:rsidRPr="001F168B">
        <w:rPr>
          <w:lang w:val="es-UY"/>
        </w:rPr>
        <w:t xml:space="preserve">n 1.5.4: </w:t>
      </w:r>
      <w:r w:rsidR="0057438B" w:rsidRPr="001F168B">
        <w:rPr>
          <w:lang w:val="es-UY"/>
        </w:rPr>
        <w:t>In</w:t>
      </w:r>
      <w:r w:rsidR="00D850F4">
        <w:rPr>
          <w:lang w:val="es-UY"/>
        </w:rPr>
        <w:t>stalaciones</w:t>
      </w:r>
    </w:p>
    <w:tbl>
      <w:tblPr>
        <w:tblStyle w:val="TableGrid"/>
        <w:tblW w:w="0" w:type="auto"/>
        <w:shd w:val="clear" w:color="auto" w:fill="EEEEEE"/>
        <w:tblLook w:val="04A0" w:firstRow="1" w:lastRow="0" w:firstColumn="1" w:lastColumn="0" w:noHBand="0" w:noVBand="1"/>
      </w:tblPr>
      <w:tblGrid>
        <w:gridCol w:w="9346"/>
      </w:tblGrid>
      <w:tr w:rsidR="00DB5ED3" w:rsidRPr="0034132F" w14:paraId="547375B5" w14:textId="77777777" w:rsidTr="007A64F6">
        <w:tc>
          <w:tcPr>
            <w:tcW w:w="9346" w:type="dxa"/>
            <w:shd w:val="clear" w:color="auto" w:fill="EEEEEE"/>
          </w:tcPr>
          <w:p w14:paraId="31396307" w14:textId="77777777" w:rsidR="00F75EE6" w:rsidRPr="001F168B" w:rsidRDefault="00F75EE6" w:rsidP="00FE15C4">
            <w:pPr>
              <w:jc w:val="both"/>
              <w:rPr>
                <w:sz w:val="20"/>
                <w:szCs w:val="20"/>
                <w:lang w:val="es-UY"/>
              </w:rPr>
            </w:pPr>
            <w:r w:rsidRPr="001F168B">
              <w:rPr>
                <w:sz w:val="20"/>
                <w:lang w:val="es-UY"/>
              </w:rPr>
              <w:t>Esta dimensión es parte de:</w:t>
            </w:r>
          </w:p>
          <w:p w14:paraId="0198D42C" w14:textId="77777777" w:rsidR="00F75EE6" w:rsidRPr="001F168B" w:rsidRDefault="00F75EE6" w:rsidP="00FE15C4">
            <w:pPr>
              <w:pStyle w:val="ListParagraph"/>
              <w:numPr>
                <w:ilvl w:val="0"/>
                <w:numId w:val="17"/>
              </w:numPr>
              <w:jc w:val="both"/>
              <w:rPr>
                <w:sz w:val="20"/>
                <w:szCs w:val="20"/>
                <w:lang w:val="es-UY"/>
              </w:rPr>
            </w:pPr>
            <w:r w:rsidRPr="001F168B">
              <w:rPr>
                <w:sz w:val="20"/>
                <w:lang w:val="es-UY"/>
              </w:rPr>
              <w:t xml:space="preserve">Indicador 1.5: </w:t>
            </w:r>
            <w:r>
              <w:rPr>
                <w:sz w:val="20"/>
                <w:lang w:val="es-UY"/>
              </w:rPr>
              <w:t>Independencia y c</w:t>
            </w:r>
            <w:r w:rsidRPr="001F168B">
              <w:rPr>
                <w:sz w:val="20"/>
                <w:lang w:val="es-UY"/>
              </w:rPr>
              <w:t>apacidad administrativa</w:t>
            </w:r>
            <w:r>
              <w:rPr>
                <w:sz w:val="20"/>
                <w:lang w:val="es-UY"/>
              </w:rPr>
              <w:t>s</w:t>
            </w:r>
          </w:p>
          <w:p w14:paraId="272BC00D" w14:textId="29540086" w:rsidR="00DB5ED3" w:rsidRPr="00EF08DE" w:rsidRDefault="00EF08DE" w:rsidP="00FE15C4">
            <w:pPr>
              <w:numPr>
                <w:ilvl w:val="0"/>
                <w:numId w:val="1"/>
              </w:numPr>
              <w:jc w:val="both"/>
              <w:rPr>
                <w:sz w:val="20"/>
                <w:szCs w:val="20"/>
                <w:lang w:val="es-UY"/>
              </w:rPr>
            </w:pPr>
            <w:r>
              <w:rPr>
                <w:sz w:val="20"/>
                <w:lang w:val="es-UY"/>
              </w:rPr>
              <w:t>M</w:t>
            </w:r>
            <w:r w:rsidR="00F75EE6" w:rsidRPr="001F168B">
              <w:rPr>
                <w:sz w:val="20"/>
                <w:lang w:val="es-UY"/>
              </w:rPr>
              <w:t>eta 1: Parlamento</w:t>
            </w:r>
            <w:r w:rsidR="00F75EE6">
              <w:rPr>
                <w:sz w:val="20"/>
                <w:lang w:val="es-UY"/>
              </w:rPr>
              <w:t>s</w:t>
            </w:r>
            <w:r w:rsidR="00F75EE6" w:rsidRPr="001F168B">
              <w:rPr>
                <w:sz w:val="20"/>
                <w:lang w:val="es-UY"/>
              </w:rPr>
              <w:t xml:space="preserve"> efica</w:t>
            </w:r>
            <w:r w:rsidR="00F75EE6">
              <w:rPr>
                <w:sz w:val="20"/>
                <w:lang w:val="es-UY"/>
              </w:rPr>
              <w:t>ces</w:t>
            </w:r>
          </w:p>
        </w:tc>
      </w:tr>
    </w:tbl>
    <w:p w14:paraId="7D077923" w14:textId="6AB6C0FE" w:rsidR="007A64F6" w:rsidRPr="001F168B" w:rsidRDefault="00A67B4F" w:rsidP="00FE15C4">
      <w:pPr>
        <w:pStyle w:val="section-title"/>
        <w:jc w:val="both"/>
        <w:rPr>
          <w:sz w:val="24"/>
          <w:szCs w:val="24"/>
          <w:lang w:val="es-UY"/>
        </w:rPr>
      </w:pPr>
      <w:r>
        <w:rPr>
          <w:lang w:val="es-UY"/>
        </w:rPr>
        <w:t>Sobre</w:t>
      </w:r>
      <w:r w:rsidR="007A64F6" w:rsidRPr="001F168B">
        <w:rPr>
          <w:lang w:val="es-UY"/>
        </w:rPr>
        <w:t xml:space="preserve"> esta dimensión</w:t>
      </w:r>
    </w:p>
    <w:p w14:paraId="117955A8" w14:textId="1AC5396B" w:rsidR="0057438B" w:rsidRPr="001F168B" w:rsidRDefault="002D75F3" w:rsidP="00FE15C4">
      <w:pPr>
        <w:spacing w:line="240" w:lineRule="auto"/>
        <w:jc w:val="both"/>
        <w:rPr>
          <w:sz w:val="20"/>
          <w:lang w:val="es-UY"/>
        </w:rPr>
      </w:pPr>
      <w:r w:rsidRPr="001F168B">
        <w:rPr>
          <w:sz w:val="20"/>
          <w:lang w:val="es-UY"/>
        </w:rPr>
        <w:t>Esta dimensión se refiere a la</w:t>
      </w:r>
      <w:r w:rsidR="00D90346">
        <w:rPr>
          <w:sz w:val="20"/>
          <w:lang w:val="es-UY"/>
        </w:rPr>
        <w:t>s instalaciones</w:t>
      </w:r>
      <w:r w:rsidR="0003792C">
        <w:rPr>
          <w:sz w:val="20"/>
          <w:lang w:val="es-UY"/>
        </w:rPr>
        <w:t xml:space="preserve"> a disposición de</w:t>
      </w:r>
      <w:r w:rsidRPr="001F168B">
        <w:rPr>
          <w:sz w:val="20"/>
          <w:lang w:val="es-UY"/>
        </w:rPr>
        <w:t xml:space="preserve"> los parlamentarios y </w:t>
      </w:r>
      <w:r w:rsidR="0003792C">
        <w:rPr>
          <w:sz w:val="20"/>
          <w:lang w:val="es-UY"/>
        </w:rPr>
        <w:t>d</w:t>
      </w:r>
      <w:r w:rsidRPr="001F168B">
        <w:rPr>
          <w:sz w:val="20"/>
          <w:lang w:val="es-UY"/>
        </w:rPr>
        <w:t xml:space="preserve">el personal. Estas instalaciones pueden incluir </w:t>
      </w:r>
      <w:r w:rsidR="0003792C">
        <w:rPr>
          <w:sz w:val="20"/>
          <w:lang w:val="es-UY"/>
        </w:rPr>
        <w:t xml:space="preserve">el </w:t>
      </w:r>
      <w:r w:rsidRPr="001F168B">
        <w:rPr>
          <w:sz w:val="20"/>
          <w:lang w:val="es-UY"/>
        </w:rPr>
        <w:t xml:space="preserve">espacio de oficina, </w:t>
      </w:r>
      <w:r w:rsidR="0003792C">
        <w:rPr>
          <w:sz w:val="20"/>
          <w:lang w:val="es-UY"/>
        </w:rPr>
        <w:t xml:space="preserve">el </w:t>
      </w:r>
      <w:r w:rsidRPr="001F168B">
        <w:rPr>
          <w:sz w:val="20"/>
          <w:lang w:val="es-UY"/>
        </w:rPr>
        <w:t xml:space="preserve">mobiliario, </w:t>
      </w:r>
      <w:r w:rsidR="0003792C">
        <w:rPr>
          <w:sz w:val="20"/>
          <w:lang w:val="es-UY"/>
        </w:rPr>
        <w:t xml:space="preserve">la </w:t>
      </w:r>
      <w:r w:rsidRPr="001F168B">
        <w:rPr>
          <w:sz w:val="20"/>
          <w:lang w:val="es-UY"/>
        </w:rPr>
        <w:t>infraestructura de TIC y otros equipos disponibles en las instalaciones parlamentarias y/o en los distritos electorales. En algunos casos, también pueden incluir vivienda, transporte y</w:t>
      </w:r>
      <w:r w:rsidR="0003792C">
        <w:rPr>
          <w:sz w:val="20"/>
          <w:lang w:val="es-UY"/>
        </w:rPr>
        <w:t xml:space="preserve"> aparcamiento</w:t>
      </w:r>
      <w:r w:rsidRPr="001F168B">
        <w:rPr>
          <w:sz w:val="20"/>
          <w:lang w:val="es-UY"/>
        </w:rPr>
        <w:t>, así como servicios de restauración, limpieza y otros servicios domésticos. También se pueden proporcionar servicios de protección. Cada vez más los parlamentos ofrecen servicios de guardería para los parlamentarios y el personal con responsabilidades familiares.</w:t>
      </w:r>
    </w:p>
    <w:p w14:paraId="76D7C7DF" w14:textId="77777777" w:rsidR="0057438B" w:rsidRPr="001F168B" w:rsidRDefault="0057438B" w:rsidP="00FE15C4">
      <w:pPr>
        <w:spacing w:line="240" w:lineRule="auto"/>
        <w:jc w:val="both"/>
        <w:rPr>
          <w:sz w:val="20"/>
          <w:lang w:val="es-UY"/>
        </w:rPr>
      </w:pPr>
    </w:p>
    <w:p w14:paraId="0D6EF432" w14:textId="6D0C361B" w:rsidR="002D75F3" w:rsidRPr="001F168B" w:rsidRDefault="002D75F3" w:rsidP="00FE15C4">
      <w:pPr>
        <w:spacing w:line="240" w:lineRule="auto"/>
        <w:jc w:val="both"/>
        <w:rPr>
          <w:sz w:val="20"/>
          <w:lang w:val="es-UY"/>
        </w:rPr>
      </w:pPr>
      <w:r w:rsidRPr="001F168B">
        <w:rPr>
          <w:sz w:val="20"/>
          <w:lang w:val="es-UY"/>
        </w:rPr>
        <w:t xml:space="preserve">Las instalaciones disponibles para los medios de comunicación y el público, incluidas las personas con discapacidad, son abordadas en un indicador separado (véase </w:t>
      </w:r>
      <w:r w:rsidRPr="001F168B">
        <w:rPr>
          <w:i/>
          <w:sz w:val="20"/>
          <w:lang w:val="es-UY"/>
        </w:rPr>
        <w:t>Indicador 3.3: Acceso al parlamento</w:t>
      </w:r>
      <w:r w:rsidRPr="001F168B">
        <w:rPr>
          <w:sz w:val="20"/>
          <w:lang w:val="es-UY"/>
        </w:rPr>
        <w:t>).</w:t>
      </w:r>
    </w:p>
    <w:p w14:paraId="557AC846" w14:textId="77777777" w:rsidR="00E82BEC" w:rsidRPr="001F168B" w:rsidRDefault="00E82BEC" w:rsidP="00FE15C4">
      <w:pPr>
        <w:pStyle w:val="section-title"/>
        <w:jc w:val="both"/>
        <w:rPr>
          <w:lang w:val="es-UY"/>
        </w:rPr>
      </w:pPr>
      <w:r w:rsidRPr="001F168B">
        <w:rPr>
          <w:lang w:val="es-UY"/>
        </w:rPr>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9366A6" w:rsidRPr="005826F3" w14:paraId="62AE250D" w14:textId="77777777" w:rsidTr="009366A6">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219FD2C3" w14:textId="3071EB2F" w:rsidR="0088273A" w:rsidRPr="00E623A1" w:rsidRDefault="00A67B4F" w:rsidP="00FE15C4">
            <w:pPr>
              <w:spacing w:line="240" w:lineRule="auto"/>
              <w:jc w:val="both"/>
              <w:rPr>
                <w:i/>
                <w:sz w:val="20"/>
                <w:lang w:val="es-UY"/>
              </w:rPr>
            </w:pPr>
            <w:r>
              <w:rPr>
                <w:i/>
                <w:sz w:val="20"/>
                <w:lang w:val="es-UY"/>
              </w:rPr>
              <w:t xml:space="preserve">Basado </w:t>
            </w:r>
            <w:r w:rsidR="0088273A" w:rsidRPr="00E623A1">
              <w:rPr>
                <w:i/>
                <w:sz w:val="20"/>
                <w:lang w:val="es-UY"/>
              </w:rPr>
              <w:t>en un análisis comparativo</w:t>
            </w:r>
            <w:r>
              <w:rPr>
                <w:i/>
                <w:sz w:val="20"/>
                <w:lang w:val="es-UY"/>
              </w:rPr>
              <w:t xml:space="preserve"> mundial</w:t>
            </w:r>
            <w:r w:rsidR="0088273A" w:rsidRPr="00E623A1">
              <w:rPr>
                <w:i/>
                <w:sz w:val="20"/>
                <w:lang w:val="es-UY"/>
              </w:rPr>
              <w:t>, el objetivo al que aspira</w:t>
            </w:r>
            <w:r>
              <w:rPr>
                <w:i/>
                <w:sz w:val="20"/>
                <w:lang w:val="es-UY"/>
              </w:rPr>
              <w:t>n</w:t>
            </w:r>
            <w:r w:rsidR="0088273A" w:rsidRPr="00E623A1">
              <w:rPr>
                <w:i/>
                <w:sz w:val="20"/>
                <w:lang w:val="es-UY"/>
              </w:rPr>
              <w:t xml:space="preserve"> los parlamentos en el ámbito </w:t>
            </w:r>
            <w:r w:rsidR="0088273A">
              <w:rPr>
                <w:i/>
                <w:sz w:val="20"/>
                <w:lang w:val="es-UY"/>
              </w:rPr>
              <w:t xml:space="preserve">de </w:t>
            </w:r>
            <w:r w:rsidR="0088273A" w:rsidRPr="001F168B">
              <w:rPr>
                <w:i/>
                <w:sz w:val="20"/>
                <w:lang w:val="es-UY"/>
              </w:rPr>
              <w:t>las “in</w:t>
            </w:r>
            <w:r w:rsidR="0003792C">
              <w:rPr>
                <w:i/>
                <w:sz w:val="20"/>
                <w:lang w:val="es-UY"/>
              </w:rPr>
              <w:t>sta</w:t>
            </w:r>
            <w:r w:rsidR="00D90346">
              <w:rPr>
                <w:i/>
                <w:sz w:val="20"/>
                <w:lang w:val="es-UY"/>
              </w:rPr>
              <w:t>laciones</w:t>
            </w:r>
            <w:r w:rsidR="0088273A" w:rsidRPr="001F168B">
              <w:rPr>
                <w:i/>
                <w:sz w:val="20"/>
                <w:lang w:val="es-UY"/>
              </w:rPr>
              <w:t xml:space="preserve">” </w:t>
            </w:r>
            <w:r>
              <w:rPr>
                <w:i/>
                <w:sz w:val="20"/>
                <w:lang w:val="es-UY"/>
              </w:rPr>
              <w:t xml:space="preserve">es el </w:t>
            </w:r>
            <w:r w:rsidR="0088273A" w:rsidRPr="00E623A1">
              <w:rPr>
                <w:i/>
                <w:sz w:val="20"/>
                <w:lang w:val="es-UY"/>
              </w:rPr>
              <w:t>siguiente:</w:t>
            </w:r>
          </w:p>
          <w:p w14:paraId="76157FC4" w14:textId="77777777" w:rsidR="00B42A50" w:rsidRPr="001F168B" w:rsidRDefault="00B42A50" w:rsidP="00FE15C4">
            <w:pPr>
              <w:spacing w:line="240" w:lineRule="auto"/>
              <w:jc w:val="both"/>
              <w:rPr>
                <w:i/>
                <w:sz w:val="20"/>
                <w:lang w:val="es-UY"/>
              </w:rPr>
            </w:pPr>
          </w:p>
          <w:p w14:paraId="31D38002" w14:textId="53A298EA" w:rsidR="00B42A50" w:rsidRPr="001F168B" w:rsidRDefault="00B42A50" w:rsidP="00FE15C4">
            <w:pPr>
              <w:spacing w:line="240" w:lineRule="auto"/>
              <w:jc w:val="both"/>
              <w:rPr>
                <w:sz w:val="20"/>
                <w:lang w:val="es-UY"/>
              </w:rPr>
            </w:pPr>
            <w:r w:rsidRPr="001F168B">
              <w:rPr>
                <w:sz w:val="20"/>
                <w:lang w:val="es-UY"/>
              </w:rPr>
              <w:t>Las instalaciones parlamentarias están bajo el control del parlamento. Son aptas para su propósito en términos de las necesidades del parlamento, y son mantenidas y mejoradas adecuadamente.</w:t>
            </w:r>
          </w:p>
          <w:p w14:paraId="19E2A5AB" w14:textId="77777777" w:rsidR="00B42A50" w:rsidRPr="001F168B" w:rsidRDefault="00B42A50" w:rsidP="00FE15C4">
            <w:pPr>
              <w:spacing w:line="240" w:lineRule="auto"/>
              <w:jc w:val="both"/>
              <w:rPr>
                <w:i/>
                <w:sz w:val="20"/>
                <w:lang w:val="es-UY"/>
              </w:rPr>
            </w:pPr>
          </w:p>
          <w:p w14:paraId="006F82EA" w14:textId="7B9FB4E7" w:rsidR="00DB5ED3" w:rsidRPr="001F168B" w:rsidRDefault="00B42A50" w:rsidP="00FE15C4">
            <w:pPr>
              <w:spacing w:line="240" w:lineRule="auto"/>
              <w:jc w:val="both"/>
              <w:rPr>
                <w:sz w:val="20"/>
                <w:szCs w:val="20"/>
                <w:lang w:val="es-UY"/>
              </w:rPr>
            </w:pPr>
            <w:r w:rsidRPr="001F168B">
              <w:rPr>
                <w:sz w:val="20"/>
                <w:szCs w:val="20"/>
                <w:lang w:val="es-UY"/>
              </w:rPr>
              <w:t>Espacio de oficinas y otras instalaciones son asignados a los parlamentarios, sectores políticos y personal de acuerdo con reglas transparentes y de manera equitativa, independientemente de su afiliación política.</w:t>
            </w:r>
          </w:p>
          <w:p w14:paraId="64543A16" w14:textId="0D7E7318" w:rsidR="00166357" w:rsidRPr="001F168B" w:rsidRDefault="00166357" w:rsidP="00FE15C4">
            <w:pPr>
              <w:spacing w:line="240" w:lineRule="auto"/>
              <w:jc w:val="both"/>
              <w:rPr>
                <w:sz w:val="20"/>
                <w:lang w:val="es-UY"/>
              </w:rPr>
            </w:pPr>
          </w:p>
          <w:p w14:paraId="38EBEFB0" w14:textId="3DC4D039" w:rsidR="00B42A50" w:rsidRPr="001F168B" w:rsidRDefault="00B42A50" w:rsidP="00FE15C4">
            <w:pPr>
              <w:spacing w:line="240" w:lineRule="auto"/>
              <w:jc w:val="both"/>
              <w:rPr>
                <w:sz w:val="20"/>
                <w:szCs w:val="20"/>
                <w:lang w:val="es-UY"/>
              </w:rPr>
            </w:pPr>
            <w:r w:rsidRPr="001F168B">
              <w:rPr>
                <w:sz w:val="20"/>
                <w:szCs w:val="20"/>
                <w:lang w:val="es-UY"/>
              </w:rPr>
              <w:t>El parlamento garantiza la igualdad de acceso a las instalaciones parlamentarias para los parlamentarios y el personal con discapacidades.</w:t>
            </w:r>
          </w:p>
          <w:p w14:paraId="1027D1F4" w14:textId="77777777" w:rsidR="00DB5ED3" w:rsidRPr="001F168B" w:rsidRDefault="00DB5ED3" w:rsidP="00FE15C4">
            <w:pPr>
              <w:spacing w:line="240" w:lineRule="auto"/>
              <w:jc w:val="both"/>
              <w:rPr>
                <w:sz w:val="20"/>
                <w:szCs w:val="20"/>
                <w:lang w:val="es-UY"/>
              </w:rPr>
            </w:pPr>
          </w:p>
        </w:tc>
      </w:tr>
    </w:tbl>
    <w:p w14:paraId="515DFDAF" w14:textId="77777777" w:rsidR="00C616E2" w:rsidRPr="001F168B" w:rsidRDefault="00C616E2" w:rsidP="00FE15C4">
      <w:pPr>
        <w:pStyle w:val="section-title"/>
        <w:jc w:val="both"/>
        <w:rPr>
          <w:lang w:val="es-UY"/>
        </w:rPr>
      </w:pPr>
      <w:r w:rsidRPr="001F168B">
        <w:rPr>
          <w:lang w:val="es-UY"/>
        </w:rPr>
        <w:t>Evaluación</w:t>
      </w:r>
    </w:p>
    <w:p w14:paraId="1D583D66" w14:textId="77777777" w:rsidR="00A67B4F" w:rsidRDefault="00A67B4F" w:rsidP="00FE15C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5D3824EE" w14:textId="77777777" w:rsidR="00A67B4F" w:rsidRDefault="00A67B4F" w:rsidP="00FE15C4">
      <w:pPr>
        <w:spacing w:before="200" w:line="240" w:lineRule="auto"/>
        <w:jc w:val="both"/>
        <w:rPr>
          <w:sz w:val="20"/>
          <w:lang w:val="es-AR"/>
        </w:rPr>
      </w:pPr>
      <w:r>
        <w:rPr>
          <w:sz w:val="20"/>
          <w:lang w:val="es-AR"/>
        </w:rPr>
        <w:t>La evidencia para la evaluación de esta dimensión podría incluir lo siguiente:</w:t>
      </w:r>
    </w:p>
    <w:p w14:paraId="1CC561D8" w14:textId="77777777" w:rsidR="009366A6" w:rsidRPr="001F168B" w:rsidRDefault="009366A6" w:rsidP="00FE15C4">
      <w:pPr>
        <w:spacing w:line="240" w:lineRule="auto"/>
        <w:jc w:val="both"/>
        <w:rPr>
          <w:sz w:val="20"/>
          <w:szCs w:val="20"/>
          <w:lang w:val="es-UY"/>
        </w:rPr>
      </w:pPr>
    </w:p>
    <w:p w14:paraId="74060ED8" w14:textId="21C2DF19" w:rsidR="00740684" w:rsidRPr="001F168B" w:rsidRDefault="0003792C" w:rsidP="00FE15C4">
      <w:pPr>
        <w:numPr>
          <w:ilvl w:val="0"/>
          <w:numId w:val="11"/>
        </w:numPr>
        <w:spacing w:line="240" w:lineRule="auto"/>
        <w:ind w:left="567" w:hanging="567"/>
        <w:jc w:val="both"/>
        <w:rPr>
          <w:sz w:val="20"/>
          <w:szCs w:val="20"/>
          <w:lang w:val="es-UY"/>
        </w:rPr>
      </w:pPr>
      <w:r>
        <w:rPr>
          <w:sz w:val="20"/>
          <w:szCs w:val="20"/>
          <w:lang w:val="es-UY"/>
        </w:rPr>
        <w:t xml:space="preserve">Observaciones </w:t>
      </w:r>
      <w:r w:rsidR="00740684" w:rsidRPr="001F168B">
        <w:rPr>
          <w:sz w:val="20"/>
          <w:szCs w:val="20"/>
          <w:lang w:val="es-UY"/>
        </w:rPr>
        <w:t>sobre la idoneidad de la</w:t>
      </w:r>
      <w:r w:rsidR="00526315">
        <w:rPr>
          <w:sz w:val="20"/>
          <w:szCs w:val="20"/>
          <w:lang w:val="es-UY"/>
        </w:rPr>
        <w:t>s</w:t>
      </w:r>
      <w:r>
        <w:rPr>
          <w:sz w:val="20"/>
          <w:szCs w:val="20"/>
          <w:lang w:val="es-UY"/>
        </w:rPr>
        <w:t xml:space="preserve"> in</w:t>
      </w:r>
      <w:r w:rsidR="00526315">
        <w:rPr>
          <w:sz w:val="20"/>
          <w:szCs w:val="20"/>
          <w:lang w:val="es-UY"/>
        </w:rPr>
        <w:t>stalaciones</w:t>
      </w:r>
      <w:r w:rsidR="00740684" w:rsidRPr="001F168B">
        <w:rPr>
          <w:sz w:val="20"/>
          <w:szCs w:val="20"/>
          <w:lang w:val="es-UY"/>
        </w:rPr>
        <w:t xml:space="preserve">, incluida cualquier evaluación </w:t>
      </w:r>
      <w:r>
        <w:rPr>
          <w:sz w:val="20"/>
          <w:szCs w:val="20"/>
          <w:lang w:val="es-UY"/>
        </w:rPr>
        <w:t>a este respecto</w:t>
      </w:r>
    </w:p>
    <w:p w14:paraId="27745CD8" w14:textId="74FA5346" w:rsidR="00740684" w:rsidRPr="001F168B" w:rsidRDefault="00740684" w:rsidP="00FE15C4">
      <w:pPr>
        <w:numPr>
          <w:ilvl w:val="0"/>
          <w:numId w:val="11"/>
        </w:numPr>
        <w:spacing w:line="240" w:lineRule="auto"/>
        <w:ind w:left="567" w:hanging="567"/>
        <w:jc w:val="both"/>
        <w:rPr>
          <w:sz w:val="20"/>
          <w:szCs w:val="20"/>
          <w:lang w:val="es-UY"/>
        </w:rPr>
      </w:pPr>
      <w:r w:rsidRPr="001F168B">
        <w:rPr>
          <w:sz w:val="20"/>
          <w:szCs w:val="20"/>
          <w:lang w:val="es-UY"/>
        </w:rPr>
        <w:t>Recursos disponibles para la administración parlamentaria para apoyar y desarrollar sus instalaciones</w:t>
      </w:r>
    </w:p>
    <w:p w14:paraId="361AA55C" w14:textId="04416A46" w:rsidR="00740684" w:rsidRPr="001F168B" w:rsidRDefault="00740684" w:rsidP="00FE15C4">
      <w:pPr>
        <w:numPr>
          <w:ilvl w:val="0"/>
          <w:numId w:val="11"/>
        </w:numPr>
        <w:spacing w:line="240" w:lineRule="auto"/>
        <w:ind w:left="567" w:hanging="567"/>
        <w:jc w:val="both"/>
        <w:rPr>
          <w:sz w:val="20"/>
          <w:szCs w:val="20"/>
          <w:lang w:val="es-UY"/>
        </w:rPr>
      </w:pPr>
      <w:r w:rsidRPr="001F168B">
        <w:rPr>
          <w:sz w:val="20"/>
          <w:szCs w:val="20"/>
          <w:lang w:val="es-UY"/>
        </w:rPr>
        <w:t>Directrices que describen una fórmula clara para el acceso a las instalaciones</w:t>
      </w:r>
    </w:p>
    <w:p w14:paraId="32AD8E0B" w14:textId="4D96FF99" w:rsidR="00740684" w:rsidRPr="001F168B" w:rsidRDefault="00740684" w:rsidP="00FE15C4">
      <w:pPr>
        <w:numPr>
          <w:ilvl w:val="0"/>
          <w:numId w:val="11"/>
        </w:numPr>
        <w:spacing w:line="240" w:lineRule="auto"/>
        <w:ind w:left="567" w:hanging="567"/>
        <w:jc w:val="both"/>
        <w:rPr>
          <w:sz w:val="20"/>
          <w:szCs w:val="20"/>
          <w:lang w:val="es-UY"/>
        </w:rPr>
      </w:pPr>
      <w:r w:rsidRPr="001F168B">
        <w:rPr>
          <w:sz w:val="20"/>
          <w:szCs w:val="20"/>
          <w:lang w:val="es-UY"/>
        </w:rPr>
        <w:t xml:space="preserve">Informes sobre el acceso real </w:t>
      </w:r>
      <w:r w:rsidR="00432343">
        <w:rPr>
          <w:sz w:val="20"/>
          <w:szCs w:val="20"/>
          <w:lang w:val="es-UY"/>
        </w:rPr>
        <w:t>a la</w:t>
      </w:r>
      <w:r w:rsidR="00526315">
        <w:rPr>
          <w:sz w:val="20"/>
          <w:szCs w:val="20"/>
          <w:lang w:val="es-UY"/>
        </w:rPr>
        <w:t>s</w:t>
      </w:r>
      <w:r w:rsidR="00432343">
        <w:rPr>
          <w:sz w:val="20"/>
          <w:szCs w:val="20"/>
          <w:lang w:val="es-UY"/>
        </w:rPr>
        <w:t xml:space="preserve"> in</w:t>
      </w:r>
      <w:r w:rsidR="00526315">
        <w:rPr>
          <w:sz w:val="20"/>
          <w:szCs w:val="20"/>
          <w:lang w:val="es-UY"/>
        </w:rPr>
        <w:t>stalaciones</w:t>
      </w:r>
      <w:r w:rsidR="00432343">
        <w:rPr>
          <w:sz w:val="20"/>
          <w:szCs w:val="20"/>
          <w:lang w:val="es-UY"/>
        </w:rPr>
        <w:t xml:space="preserve"> </w:t>
      </w:r>
      <w:r w:rsidRPr="001F168B">
        <w:rPr>
          <w:sz w:val="20"/>
          <w:szCs w:val="20"/>
          <w:lang w:val="es-UY"/>
        </w:rPr>
        <w:t xml:space="preserve">y la asignación de </w:t>
      </w:r>
      <w:r w:rsidR="00526315">
        <w:rPr>
          <w:sz w:val="20"/>
          <w:szCs w:val="20"/>
          <w:lang w:val="es-UY"/>
        </w:rPr>
        <w:t>las mismas</w:t>
      </w:r>
    </w:p>
    <w:p w14:paraId="472F135D" w14:textId="77777777" w:rsidR="00740684" w:rsidRPr="001F168B" w:rsidRDefault="00740684" w:rsidP="00FE15C4">
      <w:pPr>
        <w:spacing w:line="240" w:lineRule="auto"/>
        <w:ind w:left="562"/>
        <w:jc w:val="both"/>
        <w:rPr>
          <w:sz w:val="20"/>
          <w:szCs w:val="20"/>
          <w:lang w:val="es-UY"/>
        </w:rPr>
      </w:pPr>
    </w:p>
    <w:p w14:paraId="5C24BB26" w14:textId="6BCF314A" w:rsidR="00932794" w:rsidRPr="000E3BD4" w:rsidRDefault="00A67B4F" w:rsidP="00FE15C4">
      <w:pPr>
        <w:spacing w:line="240" w:lineRule="auto"/>
        <w:jc w:val="both"/>
        <w:rPr>
          <w:sz w:val="20"/>
          <w:lang w:val="es-UY"/>
        </w:rPr>
      </w:pPr>
      <w:r>
        <w:rPr>
          <w:sz w:val="20"/>
          <w:lang w:val="es-UY"/>
        </w:rPr>
        <w:t>Cuando corresponda</w:t>
      </w:r>
      <w:r w:rsidR="00932794" w:rsidRPr="000E3BD4">
        <w:rPr>
          <w:sz w:val="20"/>
          <w:lang w:val="es-UY"/>
        </w:rPr>
        <w:t xml:space="preserve">, proporcione comentarios </w:t>
      </w:r>
      <w:r>
        <w:rPr>
          <w:sz w:val="20"/>
          <w:lang w:val="es-UY"/>
        </w:rPr>
        <w:t xml:space="preserve">adicionales </w:t>
      </w:r>
      <w:r w:rsidR="00932794" w:rsidRPr="000E3BD4">
        <w:rPr>
          <w:sz w:val="20"/>
          <w:lang w:val="es-UY"/>
        </w:rPr>
        <w:t>o ejemplos que respalden la evaluación.</w:t>
      </w:r>
    </w:p>
    <w:p w14:paraId="3608375D" w14:textId="77777777" w:rsidR="00DB5ED3" w:rsidRPr="001F168B" w:rsidRDefault="00DB5ED3" w:rsidP="00FE15C4">
      <w:pPr>
        <w:spacing w:line="240" w:lineRule="auto"/>
        <w:jc w:val="both"/>
        <w:rPr>
          <w:b/>
          <w:sz w:val="20"/>
          <w:szCs w:val="20"/>
          <w:lang w:val="es-UY"/>
        </w:rPr>
      </w:pPr>
    </w:p>
    <w:p w14:paraId="7A4A7555" w14:textId="58EEE6E4" w:rsidR="00740684" w:rsidRPr="001F168B" w:rsidRDefault="00B0387F" w:rsidP="00FE15C4">
      <w:pPr>
        <w:pStyle w:val="Heading4"/>
        <w:jc w:val="both"/>
        <w:rPr>
          <w:lang w:val="es-UY"/>
        </w:rPr>
      </w:pPr>
      <w:bookmarkStart w:id="48" w:name="_heading=h.gtf3unylbr1q"/>
      <w:bookmarkEnd w:id="48"/>
      <w:r w:rsidRPr="001F168B">
        <w:rPr>
          <w:lang w:val="es-UY"/>
        </w:rPr>
        <w:t>Criterio de evaluación</w:t>
      </w:r>
      <w:r w:rsidR="00DB5ED3" w:rsidRPr="001F168B">
        <w:rPr>
          <w:lang w:val="es-UY"/>
        </w:rPr>
        <w:t xml:space="preserve"> 1: </w:t>
      </w:r>
      <w:r w:rsidR="00526315">
        <w:rPr>
          <w:lang w:val="es-UY"/>
        </w:rPr>
        <w:t>Idoneidad de las instalaciones</w:t>
      </w:r>
    </w:p>
    <w:p w14:paraId="30071978" w14:textId="381501BE" w:rsidR="0075222A" w:rsidRPr="001F168B" w:rsidRDefault="0075222A" w:rsidP="00FE15C4">
      <w:pPr>
        <w:spacing w:line="240" w:lineRule="auto"/>
        <w:jc w:val="both"/>
        <w:rPr>
          <w:sz w:val="20"/>
          <w:lang w:val="es-UY"/>
        </w:rPr>
      </w:pPr>
      <w:r w:rsidRPr="001F168B">
        <w:rPr>
          <w:sz w:val="20"/>
          <w:lang w:val="es-UY"/>
        </w:rPr>
        <w:t xml:space="preserve">Las instalaciones parlamentarias son adecuadas </w:t>
      </w:r>
      <w:r w:rsidR="00DE31EC">
        <w:rPr>
          <w:sz w:val="20"/>
          <w:lang w:val="es-UY"/>
        </w:rPr>
        <w:t xml:space="preserve">y se adapta a las necesidades </w:t>
      </w:r>
      <w:r w:rsidRPr="001F168B">
        <w:rPr>
          <w:sz w:val="20"/>
          <w:lang w:val="es-UY"/>
        </w:rPr>
        <w:t>del parlamento, y son mantenidas y mejoradas adecuadamente según sea necesario.</w:t>
      </w:r>
    </w:p>
    <w:p w14:paraId="31182792" w14:textId="77777777" w:rsidR="00DB5ED3" w:rsidRPr="001F168B" w:rsidRDefault="00DB5ED3" w:rsidP="00FE15C4">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C57239" w:rsidRPr="001F168B" w14:paraId="7638A817"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B8B934F" w14:textId="77777777" w:rsidR="00C57239" w:rsidRPr="000E3BD4" w:rsidRDefault="00C57239"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501854865"/>
              <w14:checkbox>
                <w14:checked w14:val="0"/>
                <w14:checkedState w14:val="2612" w14:font="MS Gothic"/>
                <w14:uncheckedState w14:val="2610" w14:font="MS Gothic"/>
              </w14:checkbox>
            </w:sdtPr>
            <w:sdtEndPr/>
            <w:sdtContent>
              <w:p w14:paraId="18ADF477" w14:textId="449F0ABA" w:rsidR="00C57239" w:rsidRPr="001F168B" w:rsidRDefault="00C57239"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0C2EEC" w14:textId="2F65F093" w:rsidR="00C57239" w:rsidRPr="000E3BD4" w:rsidRDefault="00A67B4F"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119288220"/>
              <w14:checkbox>
                <w14:checked w14:val="0"/>
                <w14:checkedState w14:val="2612" w14:font="MS Gothic"/>
                <w14:uncheckedState w14:val="2610" w14:font="MS Gothic"/>
              </w14:checkbox>
            </w:sdtPr>
            <w:sdtEndPr/>
            <w:sdtContent>
              <w:p w14:paraId="576CEA52" w14:textId="2270EEA0"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6B66C2" w14:textId="77777777" w:rsidR="00C57239" w:rsidRPr="000E3BD4" w:rsidRDefault="00C57239" w:rsidP="00FE15C4">
            <w:pPr>
              <w:jc w:val="both"/>
              <w:rPr>
                <w:rFonts w:eastAsia="Calibri"/>
                <w:sz w:val="20"/>
                <w:szCs w:val="20"/>
                <w:lang w:val="es-UY"/>
              </w:rPr>
            </w:pPr>
            <w:r w:rsidRPr="000E3BD4">
              <w:rPr>
                <w:sz w:val="20"/>
                <w:lang w:val="es-UY"/>
              </w:rPr>
              <w:t>Básico</w:t>
            </w:r>
          </w:p>
          <w:sdt>
            <w:sdtPr>
              <w:rPr>
                <w:rFonts w:eastAsia="Arimo"/>
                <w:sz w:val="20"/>
                <w:szCs w:val="20"/>
                <w:lang w:val="es-UY"/>
              </w:rPr>
              <w:id w:val="-1078674081"/>
              <w14:checkbox>
                <w14:checked w14:val="0"/>
                <w14:checkedState w14:val="2612" w14:font="MS Gothic"/>
                <w14:uncheckedState w14:val="2610" w14:font="MS Gothic"/>
              </w14:checkbox>
            </w:sdtPr>
            <w:sdtEndPr/>
            <w:sdtContent>
              <w:p w14:paraId="541A0800" w14:textId="1E521A50"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E182C8" w14:textId="2B6FFF92" w:rsidR="00C57239" w:rsidRPr="000E3BD4" w:rsidRDefault="00A67B4F"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014729400"/>
              <w14:checkbox>
                <w14:checked w14:val="0"/>
                <w14:checkedState w14:val="2612" w14:font="MS Gothic"/>
                <w14:uncheckedState w14:val="2610" w14:font="MS Gothic"/>
              </w14:checkbox>
            </w:sdtPr>
            <w:sdtEndPr/>
            <w:sdtContent>
              <w:p w14:paraId="11DE8A54" w14:textId="16632DC4" w:rsidR="00C57239" w:rsidRPr="001F168B" w:rsidRDefault="00C57239"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B6A6EB" w14:textId="77777777" w:rsidR="00C57239" w:rsidRPr="000E3BD4" w:rsidRDefault="00C57239"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312450987"/>
              <w14:checkbox>
                <w14:checked w14:val="0"/>
                <w14:checkedState w14:val="2612" w14:font="MS Gothic"/>
                <w14:uncheckedState w14:val="2610" w14:font="MS Gothic"/>
              </w14:checkbox>
            </w:sdtPr>
            <w:sdtEndPr/>
            <w:sdtContent>
              <w:p w14:paraId="7FDFE968" w14:textId="0F2E3627"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6178031" w14:textId="77777777" w:rsidR="00C57239" w:rsidRPr="000E3BD4" w:rsidRDefault="00C57239"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1235154022"/>
              <w14:checkbox>
                <w14:checked w14:val="0"/>
                <w14:checkedState w14:val="2612" w14:font="MS Gothic"/>
                <w14:uncheckedState w14:val="2610" w14:font="MS Gothic"/>
              </w14:checkbox>
            </w:sdtPr>
            <w:sdtEndPr/>
            <w:sdtContent>
              <w:p w14:paraId="3C49CC8A" w14:textId="4E9D989D"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9366A6" w:rsidRPr="00FE15C4" w14:paraId="1D02EB0B"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A12E1D" w14:textId="77777777" w:rsidR="00B503F9" w:rsidRPr="001F168B" w:rsidRDefault="00B503F9" w:rsidP="00FE15C4">
            <w:pPr>
              <w:jc w:val="both"/>
              <w:rPr>
                <w:color w:val="005F9A"/>
                <w:sz w:val="20"/>
                <w:szCs w:val="20"/>
                <w:lang w:val="es-UY"/>
              </w:rPr>
            </w:pPr>
            <w:r w:rsidRPr="001F168B">
              <w:rPr>
                <w:color w:val="005F9A"/>
                <w:sz w:val="20"/>
                <w:lang w:val="es-UY"/>
              </w:rPr>
              <w:t>Evidencia para este criterio de evaluación:</w:t>
            </w:r>
          </w:p>
          <w:p w14:paraId="5E43E070" w14:textId="77777777" w:rsidR="009366A6" w:rsidRPr="001F168B" w:rsidRDefault="009366A6" w:rsidP="00FE15C4">
            <w:pPr>
              <w:jc w:val="both"/>
              <w:rPr>
                <w:color w:val="0000FF"/>
                <w:sz w:val="20"/>
                <w:szCs w:val="20"/>
                <w:lang w:val="es-UY"/>
              </w:rPr>
            </w:pPr>
          </w:p>
          <w:p w14:paraId="6D06128F" w14:textId="77777777" w:rsidR="009366A6" w:rsidRPr="001F168B" w:rsidRDefault="009366A6" w:rsidP="00FE15C4">
            <w:pPr>
              <w:jc w:val="both"/>
              <w:rPr>
                <w:color w:val="0000FF"/>
                <w:sz w:val="20"/>
                <w:szCs w:val="20"/>
                <w:lang w:val="es-UY"/>
              </w:rPr>
            </w:pPr>
          </w:p>
        </w:tc>
      </w:tr>
    </w:tbl>
    <w:p w14:paraId="13FFB87A" w14:textId="77777777" w:rsidR="009366A6" w:rsidRPr="001F168B" w:rsidRDefault="009366A6" w:rsidP="00FE15C4">
      <w:pPr>
        <w:spacing w:line="240" w:lineRule="auto"/>
        <w:jc w:val="both"/>
        <w:rPr>
          <w:sz w:val="20"/>
          <w:szCs w:val="20"/>
          <w:lang w:val="es-UY"/>
        </w:rPr>
      </w:pPr>
    </w:p>
    <w:p w14:paraId="5454CBA1" w14:textId="08B342F4" w:rsidR="00DB5ED3" w:rsidRPr="001F168B" w:rsidRDefault="00B0387F" w:rsidP="00FE15C4">
      <w:pPr>
        <w:pStyle w:val="Heading4"/>
        <w:jc w:val="both"/>
        <w:rPr>
          <w:szCs w:val="20"/>
          <w:lang w:val="es-UY"/>
        </w:rPr>
      </w:pPr>
      <w:r w:rsidRPr="001F168B">
        <w:rPr>
          <w:lang w:val="es-UY"/>
        </w:rPr>
        <w:t>Criterio de evaluación</w:t>
      </w:r>
      <w:r w:rsidR="00DB5ED3" w:rsidRPr="001F168B">
        <w:rPr>
          <w:lang w:val="es-UY"/>
        </w:rPr>
        <w:t xml:space="preserve"> 2: </w:t>
      </w:r>
      <w:r w:rsidR="0075222A" w:rsidRPr="001F168B">
        <w:rPr>
          <w:lang w:val="es-UY"/>
        </w:rPr>
        <w:t>Acceso equitativo</w:t>
      </w:r>
      <w:r w:rsidR="0002533D" w:rsidRPr="001F168B">
        <w:rPr>
          <w:lang w:val="es-UY"/>
        </w:rPr>
        <w:t xml:space="preserve"> </w:t>
      </w:r>
    </w:p>
    <w:p w14:paraId="601C3A71" w14:textId="6EEEE0AB" w:rsidR="0075222A" w:rsidRPr="001F168B" w:rsidRDefault="00F30DF0" w:rsidP="00FE15C4">
      <w:pPr>
        <w:spacing w:line="240" w:lineRule="auto"/>
        <w:jc w:val="both"/>
        <w:rPr>
          <w:sz w:val="20"/>
          <w:lang w:val="es-UY"/>
        </w:rPr>
      </w:pPr>
      <w:r w:rsidRPr="001F168B">
        <w:rPr>
          <w:sz w:val="20"/>
          <w:lang w:val="es-UY"/>
        </w:rPr>
        <w:t>Espacio de oficina y otras instalaciones son asignados a los parlamentarios, sectores políticos y personal de acuerdo con reglas transparentes y de manera equitativa, independientemente de su afiliación política.</w:t>
      </w:r>
    </w:p>
    <w:p w14:paraId="3A055DF7" w14:textId="77777777" w:rsidR="00DB5ED3" w:rsidRPr="001F168B" w:rsidRDefault="00DB5ED3" w:rsidP="00FE15C4">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C57239" w:rsidRPr="001F168B" w14:paraId="040299AF"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ED3F714" w14:textId="77777777" w:rsidR="00C57239" w:rsidRPr="000E3BD4" w:rsidRDefault="00C57239"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1327937981"/>
              <w14:checkbox>
                <w14:checked w14:val="0"/>
                <w14:checkedState w14:val="2612" w14:font="MS Gothic"/>
                <w14:uncheckedState w14:val="2610" w14:font="MS Gothic"/>
              </w14:checkbox>
            </w:sdtPr>
            <w:sdtEndPr/>
            <w:sdtContent>
              <w:p w14:paraId="47D09906" w14:textId="24BAB4C6" w:rsidR="00C57239" w:rsidRPr="001F168B" w:rsidRDefault="00C57239"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BEFD46" w14:textId="2727AE9B" w:rsidR="00C57239" w:rsidRPr="000E3BD4" w:rsidRDefault="00A67B4F"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475607002"/>
              <w14:checkbox>
                <w14:checked w14:val="0"/>
                <w14:checkedState w14:val="2612" w14:font="MS Gothic"/>
                <w14:uncheckedState w14:val="2610" w14:font="MS Gothic"/>
              </w14:checkbox>
            </w:sdtPr>
            <w:sdtEndPr/>
            <w:sdtContent>
              <w:p w14:paraId="055D6614" w14:textId="34073A6D"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FFB094" w14:textId="77777777" w:rsidR="00C57239" w:rsidRPr="000E3BD4" w:rsidRDefault="00C57239" w:rsidP="00FE15C4">
            <w:pPr>
              <w:jc w:val="both"/>
              <w:rPr>
                <w:rFonts w:eastAsia="Calibri"/>
                <w:sz w:val="20"/>
                <w:szCs w:val="20"/>
                <w:lang w:val="es-UY"/>
              </w:rPr>
            </w:pPr>
            <w:r w:rsidRPr="000E3BD4">
              <w:rPr>
                <w:sz w:val="20"/>
                <w:lang w:val="es-UY"/>
              </w:rPr>
              <w:t>Básico</w:t>
            </w:r>
          </w:p>
          <w:sdt>
            <w:sdtPr>
              <w:rPr>
                <w:rFonts w:eastAsia="Arimo"/>
                <w:sz w:val="20"/>
                <w:szCs w:val="20"/>
                <w:lang w:val="es-UY"/>
              </w:rPr>
              <w:id w:val="-1289432983"/>
              <w14:checkbox>
                <w14:checked w14:val="0"/>
                <w14:checkedState w14:val="2612" w14:font="MS Gothic"/>
                <w14:uncheckedState w14:val="2610" w14:font="MS Gothic"/>
              </w14:checkbox>
            </w:sdtPr>
            <w:sdtEndPr/>
            <w:sdtContent>
              <w:p w14:paraId="070EE02B" w14:textId="3825F522"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02BE2F" w14:textId="2A59A3CC" w:rsidR="00C57239" w:rsidRPr="000E3BD4" w:rsidRDefault="00A67B4F"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367978482"/>
              <w14:checkbox>
                <w14:checked w14:val="0"/>
                <w14:checkedState w14:val="2612" w14:font="MS Gothic"/>
                <w14:uncheckedState w14:val="2610" w14:font="MS Gothic"/>
              </w14:checkbox>
            </w:sdtPr>
            <w:sdtEndPr/>
            <w:sdtContent>
              <w:p w14:paraId="6D886DA6" w14:textId="0446D2F1" w:rsidR="00C57239" w:rsidRPr="001F168B" w:rsidRDefault="00C57239"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B83716D" w14:textId="77777777" w:rsidR="00C57239" w:rsidRPr="000E3BD4" w:rsidRDefault="00C57239"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953176600"/>
              <w14:checkbox>
                <w14:checked w14:val="0"/>
                <w14:checkedState w14:val="2612" w14:font="MS Gothic"/>
                <w14:uncheckedState w14:val="2610" w14:font="MS Gothic"/>
              </w14:checkbox>
            </w:sdtPr>
            <w:sdtEndPr/>
            <w:sdtContent>
              <w:p w14:paraId="21FB8A83" w14:textId="4CA31566"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FE02FC6" w14:textId="77777777" w:rsidR="00C57239" w:rsidRPr="000E3BD4" w:rsidRDefault="00C57239"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133755027"/>
              <w14:checkbox>
                <w14:checked w14:val="0"/>
                <w14:checkedState w14:val="2612" w14:font="MS Gothic"/>
                <w14:uncheckedState w14:val="2610" w14:font="MS Gothic"/>
              </w14:checkbox>
            </w:sdtPr>
            <w:sdtEndPr/>
            <w:sdtContent>
              <w:p w14:paraId="1D4BE7A6" w14:textId="3695B026"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9366A6" w:rsidRPr="00FE15C4" w14:paraId="2FEE4D86"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72F9FD" w14:textId="77777777" w:rsidR="00B503F9" w:rsidRPr="001F168B" w:rsidRDefault="00B503F9" w:rsidP="00FE15C4">
            <w:pPr>
              <w:jc w:val="both"/>
              <w:rPr>
                <w:color w:val="005F9A"/>
                <w:sz w:val="20"/>
                <w:szCs w:val="20"/>
                <w:lang w:val="es-UY"/>
              </w:rPr>
            </w:pPr>
            <w:r w:rsidRPr="001F168B">
              <w:rPr>
                <w:color w:val="005F9A"/>
                <w:sz w:val="20"/>
                <w:lang w:val="es-UY"/>
              </w:rPr>
              <w:t>Evidencia para este criterio de evaluación:</w:t>
            </w:r>
          </w:p>
          <w:p w14:paraId="775A3EA6" w14:textId="77777777" w:rsidR="009366A6" w:rsidRPr="001F168B" w:rsidRDefault="009366A6" w:rsidP="00FE15C4">
            <w:pPr>
              <w:jc w:val="both"/>
              <w:rPr>
                <w:color w:val="0000FF"/>
                <w:sz w:val="20"/>
                <w:szCs w:val="20"/>
                <w:lang w:val="es-UY"/>
              </w:rPr>
            </w:pPr>
          </w:p>
          <w:p w14:paraId="5C226E4C" w14:textId="77777777" w:rsidR="009366A6" w:rsidRPr="001F168B" w:rsidRDefault="009366A6" w:rsidP="00FE15C4">
            <w:pPr>
              <w:jc w:val="both"/>
              <w:rPr>
                <w:color w:val="0000FF"/>
                <w:sz w:val="20"/>
                <w:szCs w:val="20"/>
                <w:lang w:val="es-UY"/>
              </w:rPr>
            </w:pPr>
          </w:p>
        </w:tc>
      </w:tr>
    </w:tbl>
    <w:p w14:paraId="6420E771" w14:textId="77777777" w:rsidR="009366A6" w:rsidRPr="001F168B" w:rsidRDefault="009366A6" w:rsidP="00FE15C4">
      <w:pPr>
        <w:spacing w:line="240" w:lineRule="auto"/>
        <w:jc w:val="both"/>
        <w:rPr>
          <w:sz w:val="20"/>
          <w:szCs w:val="20"/>
          <w:lang w:val="es-UY"/>
        </w:rPr>
      </w:pPr>
    </w:p>
    <w:p w14:paraId="1A64F426" w14:textId="4859E314" w:rsidR="00D81422" w:rsidRPr="001F168B" w:rsidRDefault="00B0387F" w:rsidP="00FE15C4">
      <w:pPr>
        <w:pStyle w:val="Heading4"/>
        <w:jc w:val="both"/>
        <w:rPr>
          <w:lang w:val="es-UY"/>
        </w:rPr>
      </w:pPr>
      <w:r w:rsidRPr="001F168B">
        <w:rPr>
          <w:lang w:val="es-UY"/>
        </w:rPr>
        <w:t>Criterio de evaluación</w:t>
      </w:r>
      <w:r w:rsidR="00DB5ED3" w:rsidRPr="001F168B">
        <w:rPr>
          <w:lang w:val="es-UY"/>
        </w:rPr>
        <w:t xml:space="preserve"> 3: </w:t>
      </w:r>
      <w:r w:rsidR="00D81422" w:rsidRPr="001F168B">
        <w:rPr>
          <w:lang w:val="es-UY"/>
        </w:rPr>
        <w:t>Acceso para todos los miembros de la comunidad</w:t>
      </w:r>
    </w:p>
    <w:p w14:paraId="3B694E75" w14:textId="26733850" w:rsidR="00D81422" w:rsidRPr="001F168B" w:rsidRDefault="00D81422" w:rsidP="00FE15C4">
      <w:pPr>
        <w:spacing w:line="240" w:lineRule="auto"/>
        <w:jc w:val="both"/>
        <w:rPr>
          <w:sz w:val="20"/>
          <w:lang w:val="es-UY"/>
        </w:rPr>
      </w:pPr>
      <w:r w:rsidRPr="001F168B">
        <w:rPr>
          <w:sz w:val="20"/>
          <w:lang w:val="es-UY"/>
        </w:rPr>
        <w:t>Las instalaciones parlamentarias son accesibles para todos los parlamentarios y el personal, incluidas las personas con discapacidades.</w:t>
      </w:r>
    </w:p>
    <w:p w14:paraId="0B045900" w14:textId="77777777" w:rsidR="00DB5ED3" w:rsidRPr="001F168B" w:rsidRDefault="00DB5ED3" w:rsidP="00FE15C4">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C57239" w:rsidRPr="001F168B" w14:paraId="57DCBADC"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A56559F" w14:textId="77777777" w:rsidR="00C57239" w:rsidRPr="000E3BD4" w:rsidRDefault="00C57239"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1834593352"/>
              <w14:checkbox>
                <w14:checked w14:val="0"/>
                <w14:checkedState w14:val="2612" w14:font="MS Gothic"/>
                <w14:uncheckedState w14:val="2610" w14:font="MS Gothic"/>
              </w14:checkbox>
            </w:sdtPr>
            <w:sdtEndPr/>
            <w:sdtContent>
              <w:p w14:paraId="12D7B43B" w14:textId="1D1F7A73" w:rsidR="00C57239" w:rsidRPr="001F168B" w:rsidRDefault="00C57239"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CBF134" w14:textId="732A1D22" w:rsidR="00C57239" w:rsidRPr="000E3BD4" w:rsidRDefault="00A67B4F"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392086803"/>
              <w14:checkbox>
                <w14:checked w14:val="0"/>
                <w14:checkedState w14:val="2612" w14:font="MS Gothic"/>
                <w14:uncheckedState w14:val="2610" w14:font="MS Gothic"/>
              </w14:checkbox>
            </w:sdtPr>
            <w:sdtEndPr/>
            <w:sdtContent>
              <w:p w14:paraId="7C858964" w14:textId="58F10E10"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83C3BD" w14:textId="77777777" w:rsidR="00C57239" w:rsidRPr="000E3BD4" w:rsidRDefault="00C57239" w:rsidP="00FE15C4">
            <w:pPr>
              <w:jc w:val="both"/>
              <w:rPr>
                <w:rFonts w:eastAsia="Calibri"/>
                <w:sz w:val="20"/>
                <w:szCs w:val="20"/>
                <w:lang w:val="es-UY"/>
              </w:rPr>
            </w:pPr>
            <w:r w:rsidRPr="000E3BD4">
              <w:rPr>
                <w:sz w:val="20"/>
                <w:lang w:val="es-UY"/>
              </w:rPr>
              <w:t>Básico</w:t>
            </w:r>
          </w:p>
          <w:sdt>
            <w:sdtPr>
              <w:rPr>
                <w:rFonts w:eastAsia="Arimo"/>
                <w:sz w:val="20"/>
                <w:szCs w:val="20"/>
                <w:lang w:val="es-UY"/>
              </w:rPr>
              <w:id w:val="-716588143"/>
              <w14:checkbox>
                <w14:checked w14:val="0"/>
                <w14:checkedState w14:val="2612" w14:font="MS Gothic"/>
                <w14:uncheckedState w14:val="2610" w14:font="MS Gothic"/>
              </w14:checkbox>
            </w:sdtPr>
            <w:sdtEndPr/>
            <w:sdtContent>
              <w:p w14:paraId="2B446C17" w14:textId="20F92BBD"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21EBA8" w14:textId="4415550F" w:rsidR="00C57239" w:rsidRPr="000E3BD4" w:rsidRDefault="00A67B4F"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43239666"/>
              <w14:checkbox>
                <w14:checked w14:val="0"/>
                <w14:checkedState w14:val="2612" w14:font="MS Gothic"/>
                <w14:uncheckedState w14:val="2610" w14:font="MS Gothic"/>
              </w14:checkbox>
            </w:sdtPr>
            <w:sdtEndPr/>
            <w:sdtContent>
              <w:p w14:paraId="68220159" w14:textId="535A89FC" w:rsidR="00C57239" w:rsidRPr="001F168B" w:rsidRDefault="00C57239"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FB6B23" w14:textId="77777777" w:rsidR="00C57239" w:rsidRPr="000E3BD4" w:rsidRDefault="00C57239"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255721671"/>
              <w14:checkbox>
                <w14:checked w14:val="0"/>
                <w14:checkedState w14:val="2612" w14:font="MS Gothic"/>
                <w14:uncheckedState w14:val="2610" w14:font="MS Gothic"/>
              </w14:checkbox>
            </w:sdtPr>
            <w:sdtEndPr/>
            <w:sdtContent>
              <w:p w14:paraId="75DE435B" w14:textId="2549DC95"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E98EFBC" w14:textId="77777777" w:rsidR="00C57239" w:rsidRPr="000E3BD4" w:rsidRDefault="00C57239"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299044902"/>
              <w14:checkbox>
                <w14:checked w14:val="0"/>
                <w14:checkedState w14:val="2612" w14:font="MS Gothic"/>
                <w14:uncheckedState w14:val="2610" w14:font="MS Gothic"/>
              </w14:checkbox>
            </w:sdtPr>
            <w:sdtEndPr/>
            <w:sdtContent>
              <w:p w14:paraId="07E42E9C" w14:textId="6C31B0AC"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9366A6" w:rsidRPr="00FE15C4" w14:paraId="507F0272"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ECFE28" w14:textId="77777777" w:rsidR="00B503F9" w:rsidRPr="001F168B" w:rsidRDefault="00B503F9" w:rsidP="00FE15C4">
            <w:pPr>
              <w:jc w:val="both"/>
              <w:rPr>
                <w:color w:val="005F9A"/>
                <w:sz w:val="20"/>
                <w:szCs w:val="20"/>
                <w:lang w:val="es-UY"/>
              </w:rPr>
            </w:pPr>
            <w:r w:rsidRPr="001F168B">
              <w:rPr>
                <w:color w:val="005F9A"/>
                <w:sz w:val="20"/>
                <w:lang w:val="es-UY"/>
              </w:rPr>
              <w:t>Evidencia para este criterio de evaluación:</w:t>
            </w:r>
          </w:p>
          <w:p w14:paraId="03AAF105" w14:textId="77777777" w:rsidR="009366A6" w:rsidRPr="001F168B" w:rsidRDefault="009366A6" w:rsidP="00FE15C4">
            <w:pPr>
              <w:jc w:val="both"/>
              <w:rPr>
                <w:color w:val="0000FF"/>
                <w:sz w:val="20"/>
                <w:szCs w:val="20"/>
                <w:lang w:val="es-UY"/>
              </w:rPr>
            </w:pPr>
          </w:p>
          <w:p w14:paraId="4FECF4FA" w14:textId="77777777" w:rsidR="009366A6" w:rsidRPr="001F168B" w:rsidRDefault="009366A6" w:rsidP="00FE15C4">
            <w:pPr>
              <w:jc w:val="both"/>
              <w:rPr>
                <w:color w:val="0000FF"/>
                <w:sz w:val="20"/>
                <w:szCs w:val="20"/>
                <w:lang w:val="es-UY"/>
              </w:rPr>
            </w:pPr>
          </w:p>
        </w:tc>
      </w:tr>
    </w:tbl>
    <w:p w14:paraId="00873A6F" w14:textId="4FB59395" w:rsidR="000D43A7" w:rsidRPr="001F168B" w:rsidRDefault="000D43A7" w:rsidP="00FE15C4">
      <w:pPr>
        <w:pStyle w:val="section-title"/>
        <w:jc w:val="both"/>
        <w:rPr>
          <w:lang w:val="es-UY"/>
        </w:rPr>
      </w:pPr>
      <w:bookmarkStart w:id="49" w:name="_heading=h.117lb37lorsb"/>
      <w:bookmarkEnd w:id="49"/>
      <w:r w:rsidRPr="001F168B">
        <w:rPr>
          <w:lang w:val="es-UY"/>
        </w:rPr>
        <w:t xml:space="preserve">Recomendaciones </w:t>
      </w:r>
      <w:r w:rsidR="00A67B4F">
        <w:rPr>
          <w:lang w:val="es-UY"/>
        </w:rPr>
        <w:t xml:space="preserve">para el </w:t>
      </w:r>
      <w:r w:rsidRPr="001F168B">
        <w:rPr>
          <w:lang w:val="es-UY"/>
        </w:rPr>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9366A6" w:rsidRPr="00FE15C4" w14:paraId="75690600" w14:textId="77777777" w:rsidTr="009366A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746E26A" w14:textId="7C2BAF34" w:rsidR="009366A6" w:rsidRPr="001F168B" w:rsidRDefault="000D43A7" w:rsidP="00FE15C4">
            <w:pPr>
              <w:jc w:val="both"/>
              <w:rPr>
                <w:rFonts w:cs="Arial"/>
                <w:sz w:val="20"/>
                <w:szCs w:val="20"/>
                <w:lang w:val="es-UY"/>
              </w:rPr>
            </w:pPr>
            <w:r w:rsidRPr="001F168B">
              <w:rPr>
                <w:i/>
                <w:color w:val="000000"/>
                <w:sz w:val="20"/>
                <w:shd w:val="clear" w:color="auto" w:fill="FFFFFF"/>
                <w:lang w:val="es-UY"/>
              </w:rPr>
              <w:t>Utilice este espacio para anotar las recomendaciones y las ideas para fortalecer las reglamentaciones y prácticas en esta área.</w:t>
            </w:r>
          </w:p>
        </w:tc>
      </w:tr>
    </w:tbl>
    <w:p w14:paraId="591813D4" w14:textId="77777777" w:rsidR="00DB5ED3" w:rsidRPr="001F168B" w:rsidRDefault="00DB5ED3" w:rsidP="00FE15C4">
      <w:pPr>
        <w:spacing w:line="240" w:lineRule="auto"/>
        <w:jc w:val="both"/>
        <w:rPr>
          <w:sz w:val="20"/>
          <w:szCs w:val="20"/>
          <w:lang w:val="es-UY"/>
        </w:rPr>
      </w:pPr>
    </w:p>
    <w:p w14:paraId="48DFF386" w14:textId="0978D387" w:rsidR="00DB5ED3" w:rsidRPr="001F168B" w:rsidRDefault="00DB5ED3" w:rsidP="00FE15C4">
      <w:pPr>
        <w:pStyle w:val="Dimension"/>
        <w:rPr>
          <w:szCs w:val="24"/>
          <w:lang w:val="es-UY"/>
        </w:rPr>
      </w:pPr>
      <w:r w:rsidRPr="001F168B">
        <w:rPr>
          <w:lang w:val="es-UY"/>
        </w:rPr>
        <w:lastRenderedPageBreak/>
        <w:t>Dimensi</w:t>
      </w:r>
      <w:r w:rsidR="00AB1223">
        <w:rPr>
          <w:lang w:val="es-UY"/>
        </w:rPr>
        <w:t>ó</w:t>
      </w:r>
      <w:r w:rsidRPr="001F168B">
        <w:rPr>
          <w:lang w:val="es-UY"/>
        </w:rPr>
        <w:t xml:space="preserve">n 1.5.5: </w:t>
      </w:r>
      <w:r w:rsidR="007C4B5E" w:rsidRPr="001F168B">
        <w:rPr>
          <w:lang w:val="es-UY"/>
        </w:rPr>
        <w:t>Tecnologías digitales</w:t>
      </w:r>
    </w:p>
    <w:tbl>
      <w:tblPr>
        <w:tblStyle w:val="TableGrid"/>
        <w:tblW w:w="0" w:type="auto"/>
        <w:shd w:val="clear" w:color="auto" w:fill="EEEEEE"/>
        <w:tblLook w:val="04A0" w:firstRow="1" w:lastRow="0" w:firstColumn="1" w:lastColumn="0" w:noHBand="0" w:noVBand="1"/>
      </w:tblPr>
      <w:tblGrid>
        <w:gridCol w:w="9346"/>
      </w:tblGrid>
      <w:tr w:rsidR="00DB5ED3" w:rsidRPr="0034132F" w14:paraId="5D3BA76D" w14:textId="77777777" w:rsidTr="007A64F6">
        <w:tc>
          <w:tcPr>
            <w:tcW w:w="9346" w:type="dxa"/>
            <w:shd w:val="clear" w:color="auto" w:fill="EEEEEE"/>
          </w:tcPr>
          <w:p w14:paraId="55CE1D2F" w14:textId="77777777" w:rsidR="00F75A44" w:rsidRPr="001F168B" w:rsidRDefault="00F75A44" w:rsidP="00FE15C4">
            <w:pPr>
              <w:jc w:val="both"/>
              <w:rPr>
                <w:sz w:val="20"/>
                <w:szCs w:val="20"/>
                <w:lang w:val="es-UY"/>
              </w:rPr>
            </w:pPr>
            <w:r w:rsidRPr="001F168B">
              <w:rPr>
                <w:sz w:val="20"/>
                <w:lang w:val="es-UY"/>
              </w:rPr>
              <w:t>Esta dimensión es parte de:</w:t>
            </w:r>
          </w:p>
          <w:p w14:paraId="5F427C4C" w14:textId="77777777" w:rsidR="00F75A44" w:rsidRPr="001F168B" w:rsidRDefault="00F75A44" w:rsidP="00FE15C4">
            <w:pPr>
              <w:pStyle w:val="ListParagraph"/>
              <w:numPr>
                <w:ilvl w:val="0"/>
                <w:numId w:val="17"/>
              </w:numPr>
              <w:jc w:val="both"/>
              <w:rPr>
                <w:sz w:val="20"/>
                <w:szCs w:val="20"/>
                <w:lang w:val="es-UY"/>
              </w:rPr>
            </w:pPr>
            <w:r w:rsidRPr="001F168B">
              <w:rPr>
                <w:sz w:val="20"/>
                <w:lang w:val="es-UY"/>
              </w:rPr>
              <w:t xml:space="preserve">Indicador 1.5: </w:t>
            </w:r>
            <w:r>
              <w:rPr>
                <w:sz w:val="20"/>
                <w:lang w:val="es-UY"/>
              </w:rPr>
              <w:t>Independencia y c</w:t>
            </w:r>
            <w:r w:rsidRPr="001F168B">
              <w:rPr>
                <w:sz w:val="20"/>
                <w:lang w:val="es-UY"/>
              </w:rPr>
              <w:t>apacidad administrativa</w:t>
            </w:r>
            <w:r>
              <w:rPr>
                <w:sz w:val="20"/>
                <w:lang w:val="es-UY"/>
              </w:rPr>
              <w:t>s</w:t>
            </w:r>
          </w:p>
          <w:p w14:paraId="0131594E" w14:textId="3DD1B1C3" w:rsidR="00DB5ED3" w:rsidRPr="00760C5B" w:rsidRDefault="00760C5B" w:rsidP="00FE15C4">
            <w:pPr>
              <w:numPr>
                <w:ilvl w:val="0"/>
                <w:numId w:val="1"/>
              </w:numPr>
              <w:jc w:val="both"/>
              <w:rPr>
                <w:sz w:val="20"/>
                <w:szCs w:val="20"/>
                <w:lang w:val="es-UY"/>
              </w:rPr>
            </w:pPr>
            <w:r>
              <w:rPr>
                <w:sz w:val="20"/>
                <w:lang w:val="es-UY"/>
              </w:rPr>
              <w:t>M</w:t>
            </w:r>
            <w:r w:rsidR="00F75A44" w:rsidRPr="001F168B">
              <w:rPr>
                <w:sz w:val="20"/>
                <w:lang w:val="es-UY"/>
              </w:rPr>
              <w:t>eta 1: Parlamento</w:t>
            </w:r>
            <w:r w:rsidR="00F75A44">
              <w:rPr>
                <w:sz w:val="20"/>
                <w:lang w:val="es-UY"/>
              </w:rPr>
              <w:t>s</w:t>
            </w:r>
            <w:r w:rsidR="00F75A44" w:rsidRPr="001F168B">
              <w:rPr>
                <w:sz w:val="20"/>
                <w:lang w:val="es-UY"/>
              </w:rPr>
              <w:t xml:space="preserve"> efica</w:t>
            </w:r>
            <w:r w:rsidR="00F75A44">
              <w:rPr>
                <w:sz w:val="20"/>
                <w:lang w:val="es-UY"/>
              </w:rPr>
              <w:t>ces</w:t>
            </w:r>
          </w:p>
        </w:tc>
      </w:tr>
    </w:tbl>
    <w:p w14:paraId="22BF2B01" w14:textId="33060855" w:rsidR="007A64F6" w:rsidRPr="001F168B" w:rsidRDefault="001B18CA" w:rsidP="00FE15C4">
      <w:pPr>
        <w:pStyle w:val="section-title"/>
        <w:jc w:val="both"/>
        <w:rPr>
          <w:sz w:val="24"/>
          <w:szCs w:val="24"/>
          <w:lang w:val="es-UY"/>
        </w:rPr>
      </w:pPr>
      <w:r>
        <w:rPr>
          <w:lang w:val="es-UY"/>
        </w:rPr>
        <w:t>Sobre</w:t>
      </w:r>
      <w:r w:rsidR="007A64F6" w:rsidRPr="001F168B">
        <w:rPr>
          <w:lang w:val="es-UY"/>
        </w:rPr>
        <w:t xml:space="preserve"> esta dimensión</w:t>
      </w:r>
    </w:p>
    <w:p w14:paraId="57A8C72F" w14:textId="20EBE34E" w:rsidR="007C4B5E" w:rsidRPr="001F168B" w:rsidRDefault="007C4B5E" w:rsidP="00FE15C4">
      <w:pPr>
        <w:spacing w:after="200" w:line="240" w:lineRule="auto"/>
        <w:jc w:val="both"/>
        <w:rPr>
          <w:sz w:val="20"/>
          <w:lang w:val="es-UY"/>
        </w:rPr>
      </w:pPr>
      <w:r w:rsidRPr="001F168B">
        <w:rPr>
          <w:sz w:val="20"/>
          <w:lang w:val="es-UY"/>
        </w:rPr>
        <w:t>Esta dimensión se refiere a las tecnologías digitales disponibles para los parlamentarios y el personal para respaldar la realización de sus trabajos y garantizar la participación pública y el acceso a la información. A los efectos de esta dimensión, las “tecnologías digitales” se refieren al hardware, el software, la infraestructura y las aplicaciones alojadas tanto en las instalaciones del parlamento como en la nube.</w:t>
      </w:r>
    </w:p>
    <w:p w14:paraId="00EE4A98" w14:textId="330B077D" w:rsidR="007C4B5E" w:rsidRPr="001F168B" w:rsidRDefault="00107F42" w:rsidP="00FE15C4">
      <w:pPr>
        <w:spacing w:after="200" w:line="240" w:lineRule="auto"/>
        <w:jc w:val="both"/>
        <w:rPr>
          <w:sz w:val="20"/>
          <w:lang w:val="es-UY"/>
        </w:rPr>
      </w:pPr>
      <w:r w:rsidRPr="001F168B">
        <w:rPr>
          <w:sz w:val="20"/>
          <w:lang w:val="es-UY"/>
        </w:rPr>
        <w:t>Para los parlamentos, la transformación digital requiere una dirección estratégica clara, que incluya políticas y planes, así como estructuras sólidas de gobernanza, liderazgo y supervisión de las TIC. Los parlamentos no deben necesariamente aspirar a adquirir la tecnología más sofisticada, sino centrarse en la tecnología que mejor permita a los parlamentarios llevar a cabo sus actividades y comunicarse de manera efectiva con sus electores.</w:t>
      </w:r>
    </w:p>
    <w:p w14:paraId="50B047A4" w14:textId="290BDC99" w:rsidR="007C4B5E" w:rsidRPr="001F168B" w:rsidRDefault="00107F42" w:rsidP="00FE15C4">
      <w:pPr>
        <w:spacing w:after="200" w:line="240" w:lineRule="auto"/>
        <w:jc w:val="both"/>
        <w:rPr>
          <w:sz w:val="20"/>
          <w:lang w:val="es-UY"/>
        </w:rPr>
      </w:pPr>
      <w:r w:rsidRPr="001F168B">
        <w:rPr>
          <w:sz w:val="20"/>
          <w:lang w:val="es-UY"/>
        </w:rPr>
        <w:t>En vista de las amenazas a los sistemas de información parlamentarios, los parlamentos también deben priorizar la ciberseguridad. Se deben implementar medidas, incluida la capacitación de los usuarios, para proteger la integridad de los activos digitales del parlamento y garantizar que los parlamentarios y el personal puedan realizar su trabajo de manera segura y sin interferencias indebidas.</w:t>
      </w:r>
    </w:p>
    <w:p w14:paraId="672E4D58" w14:textId="77777777" w:rsidR="00E82BEC" w:rsidRPr="001F168B" w:rsidRDefault="00E82BEC" w:rsidP="00FE15C4">
      <w:pPr>
        <w:pStyle w:val="section-title"/>
        <w:jc w:val="both"/>
        <w:rPr>
          <w:lang w:val="es-UY"/>
        </w:rPr>
      </w:pPr>
      <w:r w:rsidRPr="001F168B">
        <w:rPr>
          <w:lang w:val="es-UY"/>
        </w:rPr>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9366A6" w:rsidRPr="005826F3" w14:paraId="00AC670B" w14:textId="77777777" w:rsidTr="009366A6">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7A0EF1E8" w14:textId="2276DFCB" w:rsidR="00A328AB" w:rsidRPr="00E623A1" w:rsidRDefault="001B18CA" w:rsidP="00FE15C4">
            <w:pPr>
              <w:spacing w:line="240" w:lineRule="auto"/>
              <w:jc w:val="both"/>
              <w:rPr>
                <w:i/>
                <w:sz w:val="20"/>
                <w:lang w:val="es-UY"/>
              </w:rPr>
            </w:pPr>
            <w:r>
              <w:rPr>
                <w:i/>
                <w:sz w:val="20"/>
                <w:lang w:val="es-UY"/>
              </w:rPr>
              <w:t xml:space="preserve">Basado </w:t>
            </w:r>
            <w:r w:rsidR="00A328AB" w:rsidRPr="00E623A1">
              <w:rPr>
                <w:i/>
                <w:sz w:val="20"/>
                <w:lang w:val="es-UY"/>
              </w:rPr>
              <w:t>en un análisis comparativo</w:t>
            </w:r>
            <w:r>
              <w:rPr>
                <w:i/>
                <w:sz w:val="20"/>
                <w:lang w:val="es-UY"/>
              </w:rPr>
              <w:t xml:space="preserve"> mundial</w:t>
            </w:r>
            <w:r w:rsidR="00A328AB" w:rsidRPr="00E623A1">
              <w:rPr>
                <w:i/>
                <w:sz w:val="20"/>
                <w:lang w:val="es-UY"/>
              </w:rPr>
              <w:t>, el objetivo al que aspira</w:t>
            </w:r>
            <w:r>
              <w:rPr>
                <w:i/>
                <w:sz w:val="20"/>
                <w:lang w:val="es-UY"/>
              </w:rPr>
              <w:t>n</w:t>
            </w:r>
            <w:r w:rsidR="00A328AB" w:rsidRPr="00E623A1">
              <w:rPr>
                <w:i/>
                <w:sz w:val="20"/>
                <w:lang w:val="es-UY"/>
              </w:rPr>
              <w:t xml:space="preserve"> los parlamentos en el ámbito </w:t>
            </w:r>
            <w:r w:rsidR="00A328AB">
              <w:rPr>
                <w:i/>
                <w:sz w:val="20"/>
                <w:lang w:val="es-UY"/>
              </w:rPr>
              <w:t xml:space="preserve">de </w:t>
            </w:r>
            <w:r w:rsidR="00A328AB" w:rsidRPr="001F168B">
              <w:rPr>
                <w:i/>
                <w:sz w:val="20"/>
                <w:lang w:val="es-UY"/>
              </w:rPr>
              <w:t>las “</w:t>
            </w:r>
            <w:r w:rsidR="00A328AB">
              <w:rPr>
                <w:i/>
                <w:sz w:val="20"/>
                <w:lang w:val="es-UY"/>
              </w:rPr>
              <w:t>tecnologías digitales</w:t>
            </w:r>
            <w:r w:rsidR="00A328AB" w:rsidRPr="001F168B">
              <w:rPr>
                <w:i/>
                <w:sz w:val="20"/>
                <w:lang w:val="es-UY"/>
              </w:rPr>
              <w:t xml:space="preserve">” </w:t>
            </w:r>
            <w:r>
              <w:rPr>
                <w:i/>
                <w:sz w:val="20"/>
                <w:lang w:val="es-UY"/>
              </w:rPr>
              <w:t xml:space="preserve">es el </w:t>
            </w:r>
            <w:r w:rsidR="00A328AB" w:rsidRPr="00E623A1">
              <w:rPr>
                <w:i/>
                <w:sz w:val="20"/>
                <w:lang w:val="es-UY"/>
              </w:rPr>
              <w:t>siguiente:</w:t>
            </w:r>
          </w:p>
          <w:p w14:paraId="601015D9" w14:textId="77777777" w:rsidR="00DB5ED3" w:rsidRPr="001F168B" w:rsidRDefault="00DB5ED3" w:rsidP="00FE15C4">
            <w:pPr>
              <w:spacing w:line="240" w:lineRule="auto"/>
              <w:jc w:val="both"/>
              <w:rPr>
                <w:sz w:val="20"/>
                <w:szCs w:val="20"/>
                <w:lang w:val="es-UY"/>
              </w:rPr>
            </w:pPr>
          </w:p>
          <w:p w14:paraId="44AA98EC" w14:textId="79DF7EE9" w:rsidR="00107F42" w:rsidRPr="001F168B" w:rsidRDefault="002176E7" w:rsidP="00FE15C4">
            <w:pPr>
              <w:spacing w:line="240" w:lineRule="auto"/>
              <w:jc w:val="both"/>
              <w:rPr>
                <w:sz w:val="20"/>
                <w:lang w:val="es-UY"/>
              </w:rPr>
            </w:pPr>
            <w:r w:rsidRPr="001F168B">
              <w:rPr>
                <w:sz w:val="20"/>
                <w:lang w:val="es-UY"/>
              </w:rPr>
              <w:t>El parlamento tiene una dirección estratégica clara, que incluye políticas y planes, para la utilización de las tecnologías digitales.</w:t>
            </w:r>
          </w:p>
          <w:p w14:paraId="5FB9690E" w14:textId="77777777" w:rsidR="00107F42" w:rsidRPr="001F168B" w:rsidRDefault="00107F42" w:rsidP="00FE15C4">
            <w:pPr>
              <w:spacing w:line="240" w:lineRule="auto"/>
              <w:jc w:val="both"/>
              <w:rPr>
                <w:sz w:val="20"/>
                <w:lang w:val="es-UY"/>
              </w:rPr>
            </w:pPr>
          </w:p>
          <w:p w14:paraId="67001753" w14:textId="6DAEF601" w:rsidR="00107F42" w:rsidRPr="001F168B" w:rsidRDefault="002176E7" w:rsidP="00FE15C4">
            <w:pPr>
              <w:spacing w:line="240" w:lineRule="auto"/>
              <w:jc w:val="both"/>
              <w:rPr>
                <w:sz w:val="20"/>
                <w:lang w:val="es-UY"/>
              </w:rPr>
            </w:pPr>
            <w:r w:rsidRPr="001F168B">
              <w:rPr>
                <w:sz w:val="20"/>
                <w:lang w:val="es-UY"/>
              </w:rPr>
              <w:t>El parlamento cuenta con sólidos procesos de gobernanza, liderazgo y supervisión para respaldar su transformación digital.</w:t>
            </w:r>
          </w:p>
          <w:p w14:paraId="098BB1CF" w14:textId="77777777" w:rsidR="00107F42" w:rsidRPr="001F168B" w:rsidRDefault="00107F42" w:rsidP="00FE15C4">
            <w:pPr>
              <w:spacing w:line="240" w:lineRule="auto"/>
              <w:jc w:val="both"/>
              <w:rPr>
                <w:sz w:val="20"/>
                <w:lang w:val="es-UY"/>
              </w:rPr>
            </w:pPr>
          </w:p>
          <w:p w14:paraId="79EFA2DC" w14:textId="0654C535" w:rsidR="00DB5ED3" w:rsidRPr="001F168B" w:rsidRDefault="004250D8" w:rsidP="00FE15C4">
            <w:pPr>
              <w:spacing w:line="240" w:lineRule="auto"/>
              <w:jc w:val="both"/>
              <w:rPr>
                <w:sz w:val="20"/>
                <w:szCs w:val="20"/>
                <w:lang w:val="es-UY"/>
              </w:rPr>
            </w:pPr>
            <w:r w:rsidRPr="001F168B">
              <w:rPr>
                <w:sz w:val="20"/>
                <w:szCs w:val="20"/>
                <w:lang w:val="es-UY"/>
              </w:rPr>
              <w:t>Las tecnologías digitales son introducidas de acuerdo con las necesidades y estrategias del parlamento, y son desarrolladas y consolidadas constantemente.</w:t>
            </w:r>
          </w:p>
          <w:p w14:paraId="6C207008" w14:textId="77777777" w:rsidR="002176E7" w:rsidRPr="001F168B" w:rsidRDefault="002176E7" w:rsidP="00FE15C4">
            <w:pPr>
              <w:spacing w:line="240" w:lineRule="auto"/>
              <w:jc w:val="both"/>
              <w:rPr>
                <w:sz w:val="20"/>
                <w:lang w:val="es-UY"/>
              </w:rPr>
            </w:pPr>
          </w:p>
          <w:p w14:paraId="5271D183" w14:textId="72CB6711" w:rsidR="00DB5ED3" w:rsidRPr="001F168B" w:rsidRDefault="004250D8" w:rsidP="00FE15C4">
            <w:pPr>
              <w:spacing w:line="240" w:lineRule="auto"/>
              <w:jc w:val="both"/>
              <w:rPr>
                <w:sz w:val="20"/>
                <w:szCs w:val="20"/>
                <w:lang w:val="es-UY"/>
              </w:rPr>
            </w:pPr>
            <w:r w:rsidRPr="001F168B">
              <w:rPr>
                <w:sz w:val="20"/>
                <w:szCs w:val="20"/>
                <w:lang w:val="es-UY"/>
              </w:rPr>
              <w:t xml:space="preserve">El despliegue de tecnologías digitales está respaldado por recursos financieros y humanos </w:t>
            </w:r>
            <w:r w:rsidR="000D5000" w:rsidRPr="001F168B">
              <w:rPr>
                <w:sz w:val="20"/>
                <w:szCs w:val="20"/>
                <w:lang w:val="es-UY"/>
              </w:rPr>
              <w:t>específicos</w:t>
            </w:r>
            <w:r w:rsidRPr="001F168B">
              <w:rPr>
                <w:sz w:val="20"/>
                <w:szCs w:val="20"/>
                <w:lang w:val="es-UY"/>
              </w:rPr>
              <w:t xml:space="preserve"> y adecuados.</w:t>
            </w:r>
          </w:p>
          <w:p w14:paraId="7D1E2A7D" w14:textId="77777777" w:rsidR="004250D8" w:rsidRPr="001F168B" w:rsidRDefault="004250D8" w:rsidP="00FE15C4">
            <w:pPr>
              <w:spacing w:line="240" w:lineRule="auto"/>
              <w:jc w:val="both"/>
              <w:rPr>
                <w:sz w:val="20"/>
                <w:szCs w:val="20"/>
                <w:lang w:val="es-UY"/>
              </w:rPr>
            </w:pPr>
          </w:p>
          <w:p w14:paraId="737F7AB5" w14:textId="027803B1" w:rsidR="00DB5ED3" w:rsidRPr="001F168B" w:rsidRDefault="004250D8" w:rsidP="00FE15C4">
            <w:pPr>
              <w:spacing w:line="240" w:lineRule="auto"/>
              <w:jc w:val="both"/>
              <w:rPr>
                <w:sz w:val="20"/>
                <w:szCs w:val="20"/>
                <w:lang w:val="es-UY"/>
              </w:rPr>
            </w:pPr>
            <w:r w:rsidRPr="001F168B">
              <w:rPr>
                <w:sz w:val="20"/>
                <w:szCs w:val="20"/>
                <w:lang w:val="es-UY"/>
              </w:rPr>
              <w:t>Se prioriza la ciberseguridad para proteger la integridad de los activos digitales del parlamento y garantizar que los parlamentarios y el personal puedan realizar su trabajo de manera segura y sin interferencias indebidas.</w:t>
            </w:r>
          </w:p>
          <w:p w14:paraId="4025AEB7" w14:textId="77777777" w:rsidR="009366A6" w:rsidRPr="001F168B" w:rsidRDefault="009366A6" w:rsidP="00FE15C4">
            <w:pPr>
              <w:spacing w:line="240" w:lineRule="auto"/>
              <w:jc w:val="both"/>
              <w:rPr>
                <w:sz w:val="20"/>
                <w:szCs w:val="20"/>
                <w:lang w:val="es-UY"/>
              </w:rPr>
            </w:pPr>
          </w:p>
        </w:tc>
      </w:tr>
    </w:tbl>
    <w:p w14:paraId="793E450A" w14:textId="77777777" w:rsidR="00C616E2" w:rsidRPr="001F168B" w:rsidRDefault="00C616E2" w:rsidP="00FE15C4">
      <w:pPr>
        <w:pStyle w:val="section-title"/>
        <w:jc w:val="both"/>
        <w:rPr>
          <w:lang w:val="es-UY"/>
        </w:rPr>
      </w:pPr>
      <w:r w:rsidRPr="001F168B">
        <w:rPr>
          <w:lang w:val="es-UY"/>
        </w:rPr>
        <w:t>Evaluación</w:t>
      </w:r>
    </w:p>
    <w:p w14:paraId="457426A5" w14:textId="77777777" w:rsidR="001B18CA" w:rsidRDefault="001B18CA" w:rsidP="00FE15C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13FB4EC0" w14:textId="77777777" w:rsidR="001B18CA" w:rsidRDefault="001B18CA" w:rsidP="00FE15C4">
      <w:pPr>
        <w:spacing w:before="200" w:line="240" w:lineRule="auto"/>
        <w:jc w:val="both"/>
        <w:rPr>
          <w:sz w:val="20"/>
          <w:lang w:val="es-AR"/>
        </w:rPr>
      </w:pPr>
      <w:r>
        <w:rPr>
          <w:sz w:val="20"/>
          <w:lang w:val="es-AR"/>
        </w:rPr>
        <w:t>La evidencia para la evaluación de esta dimensión podría incluir lo siguiente:</w:t>
      </w:r>
    </w:p>
    <w:p w14:paraId="633F3DD9" w14:textId="1C575880" w:rsidR="000D5000" w:rsidRPr="001F168B" w:rsidRDefault="000D5000" w:rsidP="00FE15C4">
      <w:pPr>
        <w:numPr>
          <w:ilvl w:val="0"/>
          <w:numId w:val="12"/>
        </w:numPr>
        <w:spacing w:line="240" w:lineRule="auto"/>
        <w:jc w:val="both"/>
        <w:rPr>
          <w:sz w:val="20"/>
          <w:szCs w:val="20"/>
          <w:lang w:val="es-UY"/>
        </w:rPr>
      </w:pPr>
      <w:r w:rsidRPr="001F168B">
        <w:rPr>
          <w:sz w:val="20"/>
          <w:szCs w:val="20"/>
          <w:lang w:val="es-UY"/>
        </w:rPr>
        <w:lastRenderedPageBreak/>
        <w:t>Políticas o planes de transformación digital e innovación</w:t>
      </w:r>
    </w:p>
    <w:p w14:paraId="0C34A1E6" w14:textId="14FE45E7" w:rsidR="000D5000" w:rsidRPr="001F168B" w:rsidRDefault="000D5000" w:rsidP="00FE15C4">
      <w:pPr>
        <w:numPr>
          <w:ilvl w:val="0"/>
          <w:numId w:val="12"/>
        </w:numPr>
        <w:spacing w:line="240" w:lineRule="auto"/>
        <w:jc w:val="both"/>
        <w:rPr>
          <w:sz w:val="20"/>
          <w:szCs w:val="20"/>
          <w:lang w:val="es-UY"/>
        </w:rPr>
      </w:pPr>
      <w:r w:rsidRPr="001F168B">
        <w:rPr>
          <w:sz w:val="20"/>
          <w:szCs w:val="20"/>
          <w:lang w:val="es-UY"/>
        </w:rPr>
        <w:t>Detalles de las estructuras de gobernanza, liderazgo y supervisión de las TIC, idealmente con la participación de parlamentarios</w:t>
      </w:r>
    </w:p>
    <w:p w14:paraId="5A33B5E4" w14:textId="61952A41" w:rsidR="000D5000" w:rsidRPr="001F168B" w:rsidRDefault="000D5000" w:rsidP="00FE15C4">
      <w:pPr>
        <w:numPr>
          <w:ilvl w:val="0"/>
          <w:numId w:val="12"/>
        </w:numPr>
        <w:spacing w:line="240" w:lineRule="auto"/>
        <w:jc w:val="both"/>
        <w:rPr>
          <w:sz w:val="20"/>
          <w:szCs w:val="20"/>
          <w:lang w:val="es-UY"/>
        </w:rPr>
      </w:pPr>
      <w:r w:rsidRPr="001F168B">
        <w:rPr>
          <w:sz w:val="20"/>
          <w:szCs w:val="20"/>
          <w:lang w:val="es-UY"/>
        </w:rPr>
        <w:t>Detalles de un presupuesto y personal específicos para las TIC y su gestión</w:t>
      </w:r>
    </w:p>
    <w:p w14:paraId="0CD5D4A8" w14:textId="3F1C8F33" w:rsidR="000D5000" w:rsidRPr="001F168B" w:rsidRDefault="000D5000" w:rsidP="00FE15C4">
      <w:pPr>
        <w:numPr>
          <w:ilvl w:val="0"/>
          <w:numId w:val="12"/>
        </w:numPr>
        <w:spacing w:line="240" w:lineRule="auto"/>
        <w:jc w:val="both"/>
        <w:rPr>
          <w:sz w:val="20"/>
          <w:szCs w:val="20"/>
          <w:lang w:val="es-UY"/>
        </w:rPr>
      </w:pPr>
      <w:r w:rsidRPr="001F168B">
        <w:rPr>
          <w:sz w:val="20"/>
          <w:szCs w:val="20"/>
          <w:lang w:val="es-UY"/>
        </w:rPr>
        <w:t>Evidencia de alineación entre los planes de las TIC y el mandato y/o las estrategias parlamentarias</w:t>
      </w:r>
    </w:p>
    <w:p w14:paraId="513252CD" w14:textId="565CD705" w:rsidR="004250D8" w:rsidRPr="001F168B" w:rsidRDefault="000D5000" w:rsidP="00FE15C4">
      <w:pPr>
        <w:numPr>
          <w:ilvl w:val="0"/>
          <w:numId w:val="12"/>
        </w:numPr>
        <w:spacing w:line="240" w:lineRule="auto"/>
        <w:jc w:val="both"/>
        <w:rPr>
          <w:sz w:val="20"/>
          <w:szCs w:val="20"/>
          <w:lang w:val="es-UY"/>
        </w:rPr>
      </w:pPr>
      <w:r w:rsidRPr="001F168B">
        <w:rPr>
          <w:sz w:val="20"/>
          <w:szCs w:val="20"/>
          <w:lang w:val="es-UY"/>
        </w:rPr>
        <w:t>Detalles de la infraestructura de ciberseguridad e informes asociados</w:t>
      </w:r>
    </w:p>
    <w:p w14:paraId="129F507A" w14:textId="77777777" w:rsidR="004250D8" w:rsidRPr="001F168B" w:rsidRDefault="004250D8" w:rsidP="00FE15C4">
      <w:pPr>
        <w:spacing w:line="240" w:lineRule="auto"/>
        <w:ind w:left="720"/>
        <w:jc w:val="both"/>
        <w:rPr>
          <w:sz w:val="20"/>
          <w:szCs w:val="20"/>
          <w:lang w:val="es-UY"/>
        </w:rPr>
      </w:pPr>
    </w:p>
    <w:p w14:paraId="082C7601" w14:textId="6D236D8B" w:rsidR="00932794" w:rsidRPr="000E3BD4" w:rsidRDefault="001B18CA" w:rsidP="00FE15C4">
      <w:pPr>
        <w:spacing w:line="240" w:lineRule="auto"/>
        <w:jc w:val="both"/>
        <w:rPr>
          <w:sz w:val="20"/>
          <w:lang w:val="es-UY"/>
        </w:rPr>
      </w:pPr>
      <w:r>
        <w:rPr>
          <w:sz w:val="20"/>
          <w:lang w:val="es-UY"/>
        </w:rPr>
        <w:t>Cuando corresponda</w:t>
      </w:r>
      <w:r w:rsidR="00932794" w:rsidRPr="000E3BD4">
        <w:rPr>
          <w:sz w:val="20"/>
          <w:lang w:val="es-UY"/>
        </w:rPr>
        <w:t xml:space="preserve">, proporcione comentarios </w:t>
      </w:r>
      <w:r>
        <w:rPr>
          <w:sz w:val="20"/>
          <w:lang w:val="es-UY"/>
        </w:rPr>
        <w:t xml:space="preserve">adicionales </w:t>
      </w:r>
      <w:r w:rsidR="00932794" w:rsidRPr="000E3BD4">
        <w:rPr>
          <w:sz w:val="20"/>
          <w:lang w:val="es-UY"/>
        </w:rPr>
        <w:t>o ejemplos que respalden la evaluación.</w:t>
      </w:r>
    </w:p>
    <w:p w14:paraId="31E03471" w14:textId="77777777" w:rsidR="00DB5ED3" w:rsidRPr="001F168B" w:rsidRDefault="00DB5ED3" w:rsidP="00FE15C4">
      <w:pPr>
        <w:spacing w:line="240" w:lineRule="auto"/>
        <w:jc w:val="both"/>
        <w:rPr>
          <w:b/>
          <w:sz w:val="20"/>
          <w:szCs w:val="20"/>
          <w:lang w:val="es-UY"/>
        </w:rPr>
      </w:pPr>
    </w:p>
    <w:p w14:paraId="0148913F" w14:textId="64F4049E" w:rsidR="00DB5ED3" w:rsidRPr="001F168B" w:rsidRDefault="00B0387F" w:rsidP="00FE15C4">
      <w:pPr>
        <w:pStyle w:val="Heading4"/>
        <w:jc w:val="both"/>
        <w:rPr>
          <w:szCs w:val="20"/>
          <w:lang w:val="es-UY"/>
        </w:rPr>
      </w:pPr>
      <w:bookmarkStart w:id="50" w:name="_heading=h.7hytwutc1gh3"/>
      <w:bookmarkEnd w:id="50"/>
      <w:r w:rsidRPr="001F168B">
        <w:rPr>
          <w:lang w:val="es-UY"/>
        </w:rPr>
        <w:t>Criterio de evaluación</w:t>
      </w:r>
      <w:r w:rsidR="00DB5ED3" w:rsidRPr="001F168B">
        <w:rPr>
          <w:lang w:val="es-UY"/>
        </w:rPr>
        <w:t xml:space="preserve"> 1: </w:t>
      </w:r>
      <w:r w:rsidR="000D5000" w:rsidRPr="001F168B">
        <w:rPr>
          <w:lang w:val="es-UY"/>
        </w:rPr>
        <w:t>Dirección estratégica</w:t>
      </w:r>
    </w:p>
    <w:p w14:paraId="00621B3C" w14:textId="672AA327" w:rsidR="000D5000" w:rsidRPr="001F168B" w:rsidRDefault="0068390F" w:rsidP="00FE15C4">
      <w:pPr>
        <w:spacing w:line="240" w:lineRule="auto"/>
        <w:jc w:val="both"/>
        <w:rPr>
          <w:sz w:val="20"/>
          <w:lang w:val="es-UY"/>
        </w:rPr>
      </w:pPr>
      <w:r w:rsidRPr="001F168B">
        <w:rPr>
          <w:sz w:val="20"/>
          <w:lang w:val="es-UY"/>
        </w:rPr>
        <w:t>El parlamento tiene una dirección estratégica clara, que incluye políticas y planes, sobre la utilización de las tecnologías digitales.</w:t>
      </w:r>
    </w:p>
    <w:p w14:paraId="4EBB8D9C" w14:textId="77777777" w:rsidR="000D5000" w:rsidRPr="001F168B" w:rsidRDefault="000D5000" w:rsidP="00FE15C4">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C57239" w:rsidRPr="001F168B" w14:paraId="39640109"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9FCA5FC" w14:textId="77777777" w:rsidR="00C57239" w:rsidRPr="000E3BD4" w:rsidRDefault="00C57239"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643050123"/>
              <w14:checkbox>
                <w14:checked w14:val="0"/>
                <w14:checkedState w14:val="2612" w14:font="MS Gothic"/>
                <w14:uncheckedState w14:val="2610" w14:font="MS Gothic"/>
              </w14:checkbox>
            </w:sdtPr>
            <w:sdtEndPr/>
            <w:sdtContent>
              <w:p w14:paraId="4C9A8DE4" w14:textId="6C78AD1B" w:rsidR="00C57239" w:rsidRPr="001F168B" w:rsidRDefault="00C57239"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40E6B9" w14:textId="240002B5" w:rsidR="00C57239" w:rsidRPr="000E3BD4" w:rsidRDefault="001B18CA"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457140640"/>
              <w14:checkbox>
                <w14:checked w14:val="0"/>
                <w14:checkedState w14:val="2612" w14:font="MS Gothic"/>
                <w14:uncheckedState w14:val="2610" w14:font="MS Gothic"/>
              </w14:checkbox>
            </w:sdtPr>
            <w:sdtEndPr/>
            <w:sdtContent>
              <w:p w14:paraId="6A8C208A" w14:textId="59E01881"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CD33C3" w14:textId="77777777" w:rsidR="00C57239" w:rsidRPr="000E3BD4" w:rsidRDefault="00C57239" w:rsidP="00FE15C4">
            <w:pPr>
              <w:jc w:val="both"/>
              <w:rPr>
                <w:rFonts w:eastAsia="Calibri"/>
                <w:sz w:val="20"/>
                <w:szCs w:val="20"/>
                <w:lang w:val="es-UY"/>
              </w:rPr>
            </w:pPr>
            <w:r w:rsidRPr="000E3BD4">
              <w:rPr>
                <w:sz w:val="20"/>
                <w:lang w:val="es-UY"/>
              </w:rPr>
              <w:t>Básico</w:t>
            </w:r>
          </w:p>
          <w:sdt>
            <w:sdtPr>
              <w:rPr>
                <w:rFonts w:eastAsia="Arimo"/>
                <w:sz w:val="20"/>
                <w:szCs w:val="20"/>
                <w:lang w:val="es-UY"/>
              </w:rPr>
              <w:id w:val="-860971982"/>
              <w14:checkbox>
                <w14:checked w14:val="0"/>
                <w14:checkedState w14:val="2612" w14:font="MS Gothic"/>
                <w14:uncheckedState w14:val="2610" w14:font="MS Gothic"/>
              </w14:checkbox>
            </w:sdtPr>
            <w:sdtEndPr/>
            <w:sdtContent>
              <w:p w14:paraId="6D1AA119" w14:textId="064789B9"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BD91C7" w14:textId="2AE9D918" w:rsidR="00C57239" w:rsidRPr="000E3BD4" w:rsidRDefault="001B18CA"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978294599"/>
              <w14:checkbox>
                <w14:checked w14:val="0"/>
                <w14:checkedState w14:val="2612" w14:font="MS Gothic"/>
                <w14:uncheckedState w14:val="2610" w14:font="MS Gothic"/>
              </w14:checkbox>
            </w:sdtPr>
            <w:sdtEndPr/>
            <w:sdtContent>
              <w:p w14:paraId="5E49AE78" w14:textId="798E70CF" w:rsidR="00C57239" w:rsidRPr="001F168B" w:rsidRDefault="00C57239"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6CE40D" w14:textId="77777777" w:rsidR="00C57239" w:rsidRPr="000E3BD4" w:rsidRDefault="00C57239"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2050023986"/>
              <w14:checkbox>
                <w14:checked w14:val="0"/>
                <w14:checkedState w14:val="2612" w14:font="MS Gothic"/>
                <w14:uncheckedState w14:val="2610" w14:font="MS Gothic"/>
              </w14:checkbox>
            </w:sdtPr>
            <w:sdtEndPr/>
            <w:sdtContent>
              <w:p w14:paraId="4AE1F49B" w14:textId="51758643"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B9EBE51" w14:textId="77777777" w:rsidR="00C57239" w:rsidRPr="000E3BD4" w:rsidRDefault="00C57239"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307750558"/>
              <w14:checkbox>
                <w14:checked w14:val="0"/>
                <w14:checkedState w14:val="2612" w14:font="MS Gothic"/>
                <w14:uncheckedState w14:val="2610" w14:font="MS Gothic"/>
              </w14:checkbox>
            </w:sdtPr>
            <w:sdtEndPr/>
            <w:sdtContent>
              <w:p w14:paraId="7939CC6A" w14:textId="63F7E73D"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9366A6" w:rsidRPr="00FE15C4" w14:paraId="4C453021"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0194F9" w14:textId="77777777" w:rsidR="00DE3124" w:rsidRPr="001F168B" w:rsidRDefault="00DE3124" w:rsidP="00FE15C4">
            <w:pPr>
              <w:jc w:val="both"/>
              <w:rPr>
                <w:color w:val="005F9A"/>
                <w:sz w:val="20"/>
                <w:szCs w:val="20"/>
                <w:lang w:val="es-UY"/>
              </w:rPr>
            </w:pPr>
            <w:r w:rsidRPr="001F168B">
              <w:rPr>
                <w:color w:val="005F9A"/>
                <w:sz w:val="20"/>
                <w:lang w:val="es-UY"/>
              </w:rPr>
              <w:t>Evidencia para este criterio de evaluación:</w:t>
            </w:r>
          </w:p>
          <w:p w14:paraId="2ABA7A20" w14:textId="77777777" w:rsidR="009366A6" w:rsidRPr="001F168B" w:rsidRDefault="009366A6" w:rsidP="00FE15C4">
            <w:pPr>
              <w:jc w:val="both"/>
              <w:rPr>
                <w:color w:val="0000FF"/>
                <w:sz w:val="20"/>
                <w:szCs w:val="20"/>
                <w:lang w:val="es-UY"/>
              </w:rPr>
            </w:pPr>
          </w:p>
          <w:p w14:paraId="4EEBEF39" w14:textId="77777777" w:rsidR="009366A6" w:rsidRPr="001F168B" w:rsidRDefault="009366A6" w:rsidP="00FE15C4">
            <w:pPr>
              <w:jc w:val="both"/>
              <w:rPr>
                <w:color w:val="0000FF"/>
                <w:sz w:val="20"/>
                <w:szCs w:val="20"/>
                <w:lang w:val="es-UY"/>
              </w:rPr>
            </w:pPr>
          </w:p>
        </w:tc>
      </w:tr>
    </w:tbl>
    <w:p w14:paraId="15543456" w14:textId="77777777" w:rsidR="009366A6" w:rsidRPr="001F168B" w:rsidRDefault="009366A6" w:rsidP="00FE15C4">
      <w:pPr>
        <w:spacing w:line="240" w:lineRule="auto"/>
        <w:jc w:val="both"/>
        <w:rPr>
          <w:sz w:val="20"/>
          <w:szCs w:val="20"/>
          <w:lang w:val="es-UY"/>
        </w:rPr>
      </w:pPr>
    </w:p>
    <w:p w14:paraId="6B3A1A7F" w14:textId="2C383C47" w:rsidR="00FA1E77" w:rsidRPr="001F168B" w:rsidRDefault="00B0387F" w:rsidP="00FE15C4">
      <w:pPr>
        <w:pStyle w:val="Heading4"/>
        <w:jc w:val="both"/>
        <w:rPr>
          <w:lang w:val="es-UY"/>
        </w:rPr>
      </w:pPr>
      <w:r w:rsidRPr="001F168B">
        <w:rPr>
          <w:lang w:val="es-UY"/>
        </w:rPr>
        <w:t>Criterio de evaluación</w:t>
      </w:r>
      <w:r w:rsidR="00DB5ED3" w:rsidRPr="001F168B">
        <w:rPr>
          <w:lang w:val="es-UY"/>
        </w:rPr>
        <w:t xml:space="preserve"> 2: </w:t>
      </w:r>
      <w:r w:rsidR="00FA1E77" w:rsidRPr="001F168B">
        <w:rPr>
          <w:lang w:val="es-UY"/>
        </w:rPr>
        <w:t>Gobernanza, liderazgo y supervisión</w:t>
      </w:r>
    </w:p>
    <w:p w14:paraId="046D4045" w14:textId="12404905" w:rsidR="00FA1E77" w:rsidRPr="001F168B" w:rsidRDefault="00C9265A" w:rsidP="00FE15C4">
      <w:pPr>
        <w:spacing w:line="240" w:lineRule="auto"/>
        <w:jc w:val="both"/>
        <w:rPr>
          <w:sz w:val="20"/>
          <w:lang w:val="es-UY"/>
        </w:rPr>
      </w:pPr>
      <w:r w:rsidRPr="001F168B">
        <w:rPr>
          <w:sz w:val="20"/>
          <w:lang w:val="es-UY"/>
        </w:rPr>
        <w:t>El parlamento cuenta con sólidos procesos de gobernanza, liderazgo y supervisión para respaldar su transformación digital, idealmente involucrando a los parlamentarios. Las tecnologías digitales son introducidas de acuerdo con las necesidades y estrategias del parlamento, y son desarrolladas y consolidadas constantemente.</w:t>
      </w:r>
    </w:p>
    <w:p w14:paraId="6E474DB0" w14:textId="77777777" w:rsidR="00FA1E77" w:rsidRPr="001F168B" w:rsidRDefault="00FA1E77" w:rsidP="00FE15C4">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C57239" w:rsidRPr="001F168B" w14:paraId="2AE95418"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347B9E6" w14:textId="77777777" w:rsidR="00C57239" w:rsidRPr="000E3BD4" w:rsidRDefault="00C57239"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673951712"/>
              <w14:checkbox>
                <w14:checked w14:val="0"/>
                <w14:checkedState w14:val="2612" w14:font="MS Gothic"/>
                <w14:uncheckedState w14:val="2610" w14:font="MS Gothic"/>
              </w14:checkbox>
            </w:sdtPr>
            <w:sdtEndPr/>
            <w:sdtContent>
              <w:p w14:paraId="2E6CE5A1" w14:textId="31B3851F" w:rsidR="00C57239" w:rsidRPr="001F168B" w:rsidRDefault="00C57239"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AF9B08" w14:textId="1C6B268F" w:rsidR="00C57239" w:rsidRPr="000E3BD4" w:rsidRDefault="001B18CA"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952056210"/>
              <w14:checkbox>
                <w14:checked w14:val="0"/>
                <w14:checkedState w14:val="2612" w14:font="MS Gothic"/>
                <w14:uncheckedState w14:val="2610" w14:font="MS Gothic"/>
              </w14:checkbox>
            </w:sdtPr>
            <w:sdtEndPr/>
            <w:sdtContent>
              <w:p w14:paraId="242FF57D" w14:textId="58DB7020"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1D1B19" w14:textId="77777777" w:rsidR="00C57239" w:rsidRPr="000E3BD4" w:rsidRDefault="00C57239" w:rsidP="00FE15C4">
            <w:pPr>
              <w:jc w:val="both"/>
              <w:rPr>
                <w:rFonts w:eastAsia="Calibri"/>
                <w:sz w:val="20"/>
                <w:szCs w:val="20"/>
                <w:lang w:val="es-UY"/>
              </w:rPr>
            </w:pPr>
            <w:r w:rsidRPr="000E3BD4">
              <w:rPr>
                <w:sz w:val="20"/>
                <w:lang w:val="es-UY"/>
              </w:rPr>
              <w:t>Básico</w:t>
            </w:r>
          </w:p>
          <w:sdt>
            <w:sdtPr>
              <w:rPr>
                <w:rFonts w:eastAsia="Arimo"/>
                <w:sz w:val="20"/>
                <w:szCs w:val="20"/>
                <w:lang w:val="es-UY"/>
              </w:rPr>
              <w:id w:val="-88240249"/>
              <w14:checkbox>
                <w14:checked w14:val="0"/>
                <w14:checkedState w14:val="2612" w14:font="MS Gothic"/>
                <w14:uncheckedState w14:val="2610" w14:font="MS Gothic"/>
              </w14:checkbox>
            </w:sdtPr>
            <w:sdtEndPr/>
            <w:sdtContent>
              <w:p w14:paraId="3F058BA7" w14:textId="05A57590"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8FA945" w14:textId="4DB1AD98" w:rsidR="00C57239" w:rsidRPr="000E3BD4" w:rsidRDefault="001B18CA"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679414376"/>
              <w14:checkbox>
                <w14:checked w14:val="0"/>
                <w14:checkedState w14:val="2612" w14:font="MS Gothic"/>
                <w14:uncheckedState w14:val="2610" w14:font="MS Gothic"/>
              </w14:checkbox>
            </w:sdtPr>
            <w:sdtEndPr/>
            <w:sdtContent>
              <w:p w14:paraId="5C363143" w14:textId="3B5DA81D" w:rsidR="00C57239" w:rsidRPr="001F168B" w:rsidRDefault="00C57239"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EFCB35" w14:textId="77777777" w:rsidR="00C57239" w:rsidRPr="000E3BD4" w:rsidRDefault="00C57239"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1039894438"/>
              <w14:checkbox>
                <w14:checked w14:val="0"/>
                <w14:checkedState w14:val="2612" w14:font="MS Gothic"/>
                <w14:uncheckedState w14:val="2610" w14:font="MS Gothic"/>
              </w14:checkbox>
            </w:sdtPr>
            <w:sdtEndPr/>
            <w:sdtContent>
              <w:p w14:paraId="5400D4D3" w14:textId="08535E30"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F194DCB" w14:textId="77777777" w:rsidR="00C57239" w:rsidRPr="000E3BD4" w:rsidRDefault="00C57239"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1747463129"/>
              <w14:checkbox>
                <w14:checked w14:val="0"/>
                <w14:checkedState w14:val="2612" w14:font="MS Gothic"/>
                <w14:uncheckedState w14:val="2610" w14:font="MS Gothic"/>
              </w14:checkbox>
            </w:sdtPr>
            <w:sdtEndPr/>
            <w:sdtContent>
              <w:p w14:paraId="53136A7E" w14:textId="28CA1740"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9366A6" w:rsidRPr="00FE15C4" w14:paraId="7F262992"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CEF0B" w14:textId="77777777" w:rsidR="00DE3124" w:rsidRPr="001F168B" w:rsidRDefault="00DE3124" w:rsidP="00FE15C4">
            <w:pPr>
              <w:jc w:val="both"/>
              <w:rPr>
                <w:color w:val="005F9A"/>
                <w:sz w:val="20"/>
                <w:szCs w:val="20"/>
                <w:lang w:val="es-UY"/>
              </w:rPr>
            </w:pPr>
            <w:r w:rsidRPr="001F168B">
              <w:rPr>
                <w:color w:val="005F9A"/>
                <w:sz w:val="20"/>
                <w:lang w:val="es-UY"/>
              </w:rPr>
              <w:t>Evidencia para este criterio de evaluación:</w:t>
            </w:r>
          </w:p>
          <w:p w14:paraId="7D19ED57" w14:textId="77777777" w:rsidR="009366A6" w:rsidRPr="001F168B" w:rsidRDefault="009366A6" w:rsidP="00FE15C4">
            <w:pPr>
              <w:jc w:val="both"/>
              <w:rPr>
                <w:color w:val="0000FF"/>
                <w:sz w:val="20"/>
                <w:szCs w:val="20"/>
                <w:lang w:val="es-UY"/>
              </w:rPr>
            </w:pPr>
          </w:p>
          <w:p w14:paraId="66B3147F" w14:textId="77777777" w:rsidR="009366A6" w:rsidRPr="001F168B" w:rsidRDefault="009366A6" w:rsidP="00FE15C4">
            <w:pPr>
              <w:jc w:val="both"/>
              <w:rPr>
                <w:color w:val="0000FF"/>
                <w:sz w:val="20"/>
                <w:szCs w:val="20"/>
                <w:lang w:val="es-UY"/>
              </w:rPr>
            </w:pPr>
          </w:p>
        </w:tc>
      </w:tr>
    </w:tbl>
    <w:p w14:paraId="7615B348" w14:textId="77777777" w:rsidR="009366A6" w:rsidRPr="001F168B" w:rsidRDefault="009366A6" w:rsidP="00FE15C4">
      <w:pPr>
        <w:spacing w:line="240" w:lineRule="auto"/>
        <w:jc w:val="both"/>
        <w:rPr>
          <w:sz w:val="20"/>
          <w:szCs w:val="20"/>
          <w:lang w:val="es-UY"/>
        </w:rPr>
      </w:pPr>
    </w:p>
    <w:p w14:paraId="398BCB11" w14:textId="5ECB08DF" w:rsidR="00DB5ED3" w:rsidRPr="001F168B" w:rsidRDefault="00B0387F" w:rsidP="00FE15C4">
      <w:pPr>
        <w:pStyle w:val="Heading4"/>
        <w:jc w:val="both"/>
        <w:rPr>
          <w:szCs w:val="20"/>
          <w:lang w:val="es-UY"/>
        </w:rPr>
      </w:pPr>
      <w:r w:rsidRPr="001F168B">
        <w:rPr>
          <w:lang w:val="es-UY"/>
        </w:rPr>
        <w:t>Criterio de evaluación</w:t>
      </w:r>
      <w:r w:rsidR="00DB5ED3" w:rsidRPr="001F168B">
        <w:rPr>
          <w:lang w:val="es-UY"/>
        </w:rPr>
        <w:t xml:space="preserve"> 3: </w:t>
      </w:r>
      <w:r w:rsidR="004D06A0" w:rsidRPr="001F168B">
        <w:rPr>
          <w:lang w:val="es-UY"/>
        </w:rPr>
        <w:t>R</w:t>
      </w:r>
      <w:r w:rsidR="006F15F1" w:rsidRPr="001F168B">
        <w:rPr>
          <w:lang w:val="es-UY"/>
        </w:rPr>
        <w:t>ecursos</w:t>
      </w:r>
    </w:p>
    <w:p w14:paraId="2E203B3D" w14:textId="2F72B8DC" w:rsidR="006F15F1" w:rsidRPr="001F168B" w:rsidRDefault="006F15F1" w:rsidP="00FE15C4">
      <w:pPr>
        <w:spacing w:line="240" w:lineRule="auto"/>
        <w:jc w:val="both"/>
        <w:rPr>
          <w:sz w:val="20"/>
          <w:lang w:val="es-UY"/>
        </w:rPr>
      </w:pPr>
      <w:r w:rsidRPr="001F168B">
        <w:rPr>
          <w:sz w:val="20"/>
          <w:lang w:val="es-UY"/>
        </w:rPr>
        <w:t>El despliegue de las tecnologías digitales está respaldado por recursos financieros y humanos específicos y adecuados. El parlamento tiene un presupuesto específico para las TIC, y el hardware y el software necesarios son accesibles para todos los parlamentarios y el personal.</w:t>
      </w:r>
    </w:p>
    <w:p w14:paraId="258D600A" w14:textId="77777777" w:rsidR="006F15F1" w:rsidRPr="001F168B" w:rsidRDefault="006F15F1" w:rsidP="00FE15C4">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C57239" w:rsidRPr="001F168B" w14:paraId="2773EC8B"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5D226F9" w14:textId="77777777" w:rsidR="00C57239" w:rsidRPr="000E3BD4" w:rsidRDefault="00C57239"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1750493010"/>
              <w14:checkbox>
                <w14:checked w14:val="0"/>
                <w14:checkedState w14:val="2612" w14:font="MS Gothic"/>
                <w14:uncheckedState w14:val="2610" w14:font="MS Gothic"/>
              </w14:checkbox>
            </w:sdtPr>
            <w:sdtEndPr/>
            <w:sdtContent>
              <w:p w14:paraId="2CBBE404" w14:textId="6A2DC0D9" w:rsidR="00C57239" w:rsidRPr="001F168B" w:rsidRDefault="00C57239"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668575" w14:textId="592FDBAB" w:rsidR="00C57239" w:rsidRPr="000E3BD4" w:rsidRDefault="00445D91"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156222156"/>
              <w14:checkbox>
                <w14:checked w14:val="0"/>
                <w14:checkedState w14:val="2612" w14:font="MS Gothic"/>
                <w14:uncheckedState w14:val="2610" w14:font="MS Gothic"/>
              </w14:checkbox>
            </w:sdtPr>
            <w:sdtEndPr/>
            <w:sdtContent>
              <w:p w14:paraId="5EF87029" w14:textId="011A9F1E"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97A67E" w14:textId="77777777" w:rsidR="00C57239" w:rsidRPr="000E3BD4" w:rsidRDefault="00C57239" w:rsidP="00FE15C4">
            <w:pPr>
              <w:jc w:val="both"/>
              <w:rPr>
                <w:rFonts w:eastAsia="Calibri"/>
                <w:sz w:val="20"/>
                <w:szCs w:val="20"/>
                <w:lang w:val="es-UY"/>
              </w:rPr>
            </w:pPr>
            <w:r w:rsidRPr="000E3BD4">
              <w:rPr>
                <w:sz w:val="20"/>
                <w:lang w:val="es-UY"/>
              </w:rPr>
              <w:t>Básico</w:t>
            </w:r>
          </w:p>
          <w:sdt>
            <w:sdtPr>
              <w:rPr>
                <w:rFonts w:eastAsia="Arimo"/>
                <w:sz w:val="20"/>
                <w:szCs w:val="20"/>
                <w:lang w:val="es-UY"/>
              </w:rPr>
              <w:id w:val="-353969529"/>
              <w14:checkbox>
                <w14:checked w14:val="0"/>
                <w14:checkedState w14:val="2612" w14:font="MS Gothic"/>
                <w14:uncheckedState w14:val="2610" w14:font="MS Gothic"/>
              </w14:checkbox>
            </w:sdtPr>
            <w:sdtEndPr/>
            <w:sdtContent>
              <w:p w14:paraId="512F5530" w14:textId="2EDAF130"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6029CA" w14:textId="72576983" w:rsidR="00C57239" w:rsidRPr="000E3BD4" w:rsidRDefault="00445D91"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558632401"/>
              <w14:checkbox>
                <w14:checked w14:val="0"/>
                <w14:checkedState w14:val="2612" w14:font="MS Gothic"/>
                <w14:uncheckedState w14:val="2610" w14:font="MS Gothic"/>
              </w14:checkbox>
            </w:sdtPr>
            <w:sdtEndPr/>
            <w:sdtContent>
              <w:p w14:paraId="08591589" w14:textId="752FF190" w:rsidR="00C57239" w:rsidRPr="001F168B" w:rsidRDefault="00C57239"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AFF3ED" w14:textId="77777777" w:rsidR="00C57239" w:rsidRPr="000E3BD4" w:rsidRDefault="00C57239"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1808658290"/>
              <w14:checkbox>
                <w14:checked w14:val="0"/>
                <w14:checkedState w14:val="2612" w14:font="MS Gothic"/>
                <w14:uncheckedState w14:val="2610" w14:font="MS Gothic"/>
              </w14:checkbox>
            </w:sdtPr>
            <w:sdtEndPr/>
            <w:sdtContent>
              <w:p w14:paraId="6120FCC8" w14:textId="152DB619"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D7CF647" w14:textId="77777777" w:rsidR="00C57239" w:rsidRPr="000E3BD4" w:rsidRDefault="00C57239"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1693417330"/>
              <w14:checkbox>
                <w14:checked w14:val="0"/>
                <w14:checkedState w14:val="2612" w14:font="MS Gothic"/>
                <w14:uncheckedState w14:val="2610" w14:font="MS Gothic"/>
              </w14:checkbox>
            </w:sdtPr>
            <w:sdtEndPr/>
            <w:sdtContent>
              <w:p w14:paraId="7A6C4A86" w14:textId="0E00B2B9"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9366A6" w:rsidRPr="00FE15C4" w14:paraId="6C2E027C"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2B69FD" w14:textId="77777777" w:rsidR="00DE3124" w:rsidRPr="001F168B" w:rsidRDefault="00DE3124" w:rsidP="00FE15C4">
            <w:pPr>
              <w:jc w:val="both"/>
              <w:rPr>
                <w:color w:val="005F9A"/>
                <w:sz w:val="20"/>
                <w:szCs w:val="20"/>
                <w:lang w:val="es-UY"/>
              </w:rPr>
            </w:pPr>
            <w:r w:rsidRPr="001F168B">
              <w:rPr>
                <w:color w:val="005F9A"/>
                <w:sz w:val="20"/>
                <w:lang w:val="es-UY"/>
              </w:rPr>
              <w:t>Evidencia para este criterio de evaluación:</w:t>
            </w:r>
          </w:p>
          <w:p w14:paraId="17D20948" w14:textId="77777777" w:rsidR="009366A6" w:rsidRPr="001F168B" w:rsidRDefault="009366A6" w:rsidP="00FE15C4">
            <w:pPr>
              <w:jc w:val="both"/>
              <w:rPr>
                <w:color w:val="0000FF"/>
                <w:sz w:val="20"/>
                <w:szCs w:val="20"/>
                <w:lang w:val="es-UY"/>
              </w:rPr>
            </w:pPr>
          </w:p>
          <w:p w14:paraId="6FBACBEC" w14:textId="77777777" w:rsidR="009366A6" w:rsidRPr="001F168B" w:rsidRDefault="009366A6" w:rsidP="00FE15C4">
            <w:pPr>
              <w:jc w:val="both"/>
              <w:rPr>
                <w:color w:val="0000FF"/>
                <w:sz w:val="20"/>
                <w:szCs w:val="20"/>
                <w:lang w:val="es-UY"/>
              </w:rPr>
            </w:pPr>
          </w:p>
        </w:tc>
      </w:tr>
    </w:tbl>
    <w:p w14:paraId="3C2242A9" w14:textId="77777777" w:rsidR="00DB5ED3" w:rsidRPr="001F168B" w:rsidRDefault="00DB5ED3" w:rsidP="00FE15C4">
      <w:pPr>
        <w:spacing w:line="240" w:lineRule="auto"/>
        <w:jc w:val="both"/>
        <w:rPr>
          <w:sz w:val="20"/>
          <w:szCs w:val="20"/>
          <w:lang w:val="es-UY"/>
        </w:rPr>
      </w:pPr>
    </w:p>
    <w:p w14:paraId="3830DF42" w14:textId="29F624D7" w:rsidR="00C16D7A" w:rsidRPr="001F168B" w:rsidRDefault="00B0387F" w:rsidP="00FE15C4">
      <w:pPr>
        <w:pStyle w:val="Heading4"/>
        <w:jc w:val="both"/>
        <w:rPr>
          <w:lang w:val="es-UY"/>
        </w:rPr>
      </w:pPr>
      <w:bookmarkStart w:id="51" w:name="_heading=h.41mghml"/>
      <w:bookmarkEnd w:id="51"/>
      <w:r w:rsidRPr="001F168B">
        <w:rPr>
          <w:lang w:val="es-UY"/>
        </w:rPr>
        <w:lastRenderedPageBreak/>
        <w:t>Criterio de evaluación</w:t>
      </w:r>
      <w:r w:rsidR="00DB5ED3" w:rsidRPr="001F168B">
        <w:rPr>
          <w:lang w:val="es-UY"/>
        </w:rPr>
        <w:t xml:space="preserve"> 4: </w:t>
      </w:r>
      <w:r w:rsidR="00C16D7A" w:rsidRPr="001F168B">
        <w:rPr>
          <w:lang w:val="es-UY"/>
        </w:rPr>
        <w:t>Ciberseguridad</w:t>
      </w:r>
    </w:p>
    <w:p w14:paraId="7FE9A3B2" w14:textId="739DE47B" w:rsidR="00C16D7A" w:rsidRPr="001F168B" w:rsidRDefault="00C16D7A" w:rsidP="00FE15C4">
      <w:pPr>
        <w:spacing w:line="240" w:lineRule="auto"/>
        <w:jc w:val="both"/>
        <w:rPr>
          <w:sz w:val="20"/>
          <w:lang w:val="es-UY"/>
        </w:rPr>
      </w:pPr>
      <w:r w:rsidRPr="001F168B">
        <w:rPr>
          <w:sz w:val="20"/>
          <w:lang w:val="es-UY"/>
        </w:rPr>
        <w:t>Se prioriza la ciberseguridad para proteger la integridad de los activos digitales del parlamento y garantizar que los parlamentarios y el personal puedan realizar su trabajo de manera segura y sin interferencias indebidas. Los sistemas y procesos de ciberseguridad son robustos y utilizan estándares y pautas reconocidos para monitorear de manera proactiva y prevenir intentos de acceso no autorizado a cualquier parte de</w:t>
      </w:r>
      <w:r w:rsidR="005F43D7" w:rsidRPr="001F168B">
        <w:rPr>
          <w:sz w:val="20"/>
          <w:lang w:val="es-UY"/>
        </w:rPr>
        <w:t xml:space="preserve"> </w:t>
      </w:r>
      <w:r w:rsidRPr="001F168B">
        <w:rPr>
          <w:sz w:val="20"/>
          <w:lang w:val="es-UY"/>
        </w:rPr>
        <w:t>l</w:t>
      </w:r>
      <w:r w:rsidR="005F43D7" w:rsidRPr="001F168B">
        <w:rPr>
          <w:sz w:val="20"/>
          <w:lang w:val="es-UY"/>
        </w:rPr>
        <w:t>os bienes</w:t>
      </w:r>
      <w:r w:rsidRPr="001F168B">
        <w:rPr>
          <w:sz w:val="20"/>
          <w:lang w:val="es-UY"/>
        </w:rPr>
        <w:t xml:space="preserve"> digital</w:t>
      </w:r>
      <w:r w:rsidR="005F43D7" w:rsidRPr="001F168B">
        <w:rPr>
          <w:sz w:val="20"/>
          <w:lang w:val="es-UY"/>
        </w:rPr>
        <w:t>es del parlamento</w:t>
      </w:r>
      <w:r w:rsidRPr="001F168B">
        <w:rPr>
          <w:sz w:val="20"/>
          <w:lang w:val="es-UY"/>
        </w:rPr>
        <w:t>.</w:t>
      </w:r>
    </w:p>
    <w:p w14:paraId="66B48FAD" w14:textId="77777777" w:rsidR="00DB5ED3" w:rsidRPr="001F168B" w:rsidRDefault="00DB5ED3" w:rsidP="00FE15C4">
      <w:pPr>
        <w:spacing w:line="240" w:lineRule="auto"/>
        <w:jc w:val="both"/>
        <w:rPr>
          <w:sz w:val="20"/>
          <w:szCs w:val="20"/>
          <w:lang w:val="es-UY"/>
        </w:rPr>
      </w:pPr>
    </w:p>
    <w:tbl>
      <w:tblPr>
        <w:tblW w:w="4995" w:type="pct"/>
        <w:tblInd w:w="5" w:type="dxa"/>
        <w:tblLook w:val="0400" w:firstRow="0" w:lastRow="0" w:firstColumn="0" w:lastColumn="0" w:noHBand="0" w:noVBand="1"/>
      </w:tblPr>
      <w:tblGrid>
        <w:gridCol w:w="1555"/>
        <w:gridCol w:w="1555"/>
        <w:gridCol w:w="1556"/>
        <w:gridCol w:w="1556"/>
        <w:gridCol w:w="1556"/>
        <w:gridCol w:w="1559"/>
      </w:tblGrid>
      <w:tr w:rsidR="00C57239" w:rsidRPr="001F168B" w14:paraId="1DE92829" w14:textId="77777777" w:rsidTr="009366A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76B2ADB" w14:textId="77777777" w:rsidR="00C57239" w:rsidRPr="000E3BD4" w:rsidRDefault="00C57239"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136855914"/>
              <w14:checkbox>
                <w14:checked w14:val="0"/>
                <w14:checkedState w14:val="2612" w14:font="MS Gothic"/>
                <w14:uncheckedState w14:val="2610" w14:font="MS Gothic"/>
              </w14:checkbox>
            </w:sdtPr>
            <w:sdtEndPr/>
            <w:sdtContent>
              <w:p w14:paraId="5C574257" w14:textId="3557BBDF" w:rsidR="00C57239" w:rsidRPr="001F168B" w:rsidRDefault="00C57239"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6CD63C" w14:textId="7514DFDA" w:rsidR="00C57239" w:rsidRPr="000E3BD4" w:rsidRDefault="00445D91"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677200570"/>
              <w14:checkbox>
                <w14:checked w14:val="0"/>
                <w14:checkedState w14:val="2612" w14:font="MS Gothic"/>
                <w14:uncheckedState w14:val="2610" w14:font="MS Gothic"/>
              </w14:checkbox>
            </w:sdtPr>
            <w:sdtEndPr/>
            <w:sdtContent>
              <w:p w14:paraId="7800B2BA" w14:textId="01637892"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D4FF98" w14:textId="77777777" w:rsidR="00C57239" w:rsidRPr="000E3BD4" w:rsidRDefault="00C57239" w:rsidP="00FE15C4">
            <w:pPr>
              <w:jc w:val="both"/>
              <w:rPr>
                <w:rFonts w:eastAsia="Calibri"/>
                <w:sz w:val="20"/>
                <w:szCs w:val="20"/>
                <w:lang w:val="es-UY"/>
              </w:rPr>
            </w:pPr>
            <w:r w:rsidRPr="000E3BD4">
              <w:rPr>
                <w:sz w:val="20"/>
                <w:lang w:val="es-UY"/>
              </w:rPr>
              <w:t>Básico</w:t>
            </w:r>
          </w:p>
          <w:sdt>
            <w:sdtPr>
              <w:rPr>
                <w:rFonts w:eastAsia="Arimo"/>
                <w:sz w:val="20"/>
                <w:szCs w:val="20"/>
                <w:lang w:val="es-UY"/>
              </w:rPr>
              <w:id w:val="-1695228056"/>
              <w14:checkbox>
                <w14:checked w14:val="0"/>
                <w14:checkedState w14:val="2612" w14:font="MS Gothic"/>
                <w14:uncheckedState w14:val="2610" w14:font="MS Gothic"/>
              </w14:checkbox>
            </w:sdtPr>
            <w:sdtEndPr/>
            <w:sdtContent>
              <w:p w14:paraId="11CBBCDC" w14:textId="545E2BC8"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2A0B14" w14:textId="763E51B4" w:rsidR="00C57239" w:rsidRPr="000E3BD4" w:rsidRDefault="00445D91"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28401508"/>
              <w14:checkbox>
                <w14:checked w14:val="0"/>
                <w14:checkedState w14:val="2612" w14:font="MS Gothic"/>
                <w14:uncheckedState w14:val="2610" w14:font="MS Gothic"/>
              </w14:checkbox>
            </w:sdtPr>
            <w:sdtEndPr/>
            <w:sdtContent>
              <w:p w14:paraId="67AA034E" w14:textId="40F7C632" w:rsidR="00C57239" w:rsidRPr="001F168B" w:rsidRDefault="00C57239"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614D35" w14:textId="77777777" w:rsidR="00C57239" w:rsidRPr="000E3BD4" w:rsidRDefault="00C57239"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579873242"/>
              <w14:checkbox>
                <w14:checked w14:val="0"/>
                <w14:checkedState w14:val="2612" w14:font="MS Gothic"/>
                <w14:uncheckedState w14:val="2610" w14:font="MS Gothic"/>
              </w14:checkbox>
            </w:sdtPr>
            <w:sdtEndPr/>
            <w:sdtContent>
              <w:p w14:paraId="3EB6DB4D" w14:textId="09DBABD2"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7F13725" w14:textId="77777777" w:rsidR="00C57239" w:rsidRPr="000E3BD4" w:rsidRDefault="00C57239"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557552446"/>
              <w14:checkbox>
                <w14:checked w14:val="0"/>
                <w14:checkedState w14:val="2612" w14:font="MS Gothic"/>
                <w14:uncheckedState w14:val="2610" w14:font="MS Gothic"/>
              </w14:checkbox>
            </w:sdtPr>
            <w:sdtEndPr/>
            <w:sdtContent>
              <w:p w14:paraId="358A83A5" w14:textId="4BDD4E5F"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9366A6" w:rsidRPr="00FE15C4" w14:paraId="70E94210"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8DE574" w14:textId="77777777" w:rsidR="00DE3124" w:rsidRPr="001F168B" w:rsidRDefault="00DE3124" w:rsidP="00FE15C4">
            <w:pPr>
              <w:jc w:val="both"/>
              <w:rPr>
                <w:color w:val="005F9A"/>
                <w:sz w:val="20"/>
                <w:szCs w:val="20"/>
                <w:lang w:val="es-UY"/>
              </w:rPr>
            </w:pPr>
            <w:r w:rsidRPr="001F168B">
              <w:rPr>
                <w:color w:val="005F9A"/>
                <w:sz w:val="20"/>
                <w:lang w:val="es-UY"/>
              </w:rPr>
              <w:t>Evidencia para este criterio de evaluación:</w:t>
            </w:r>
          </w:p>
          <w:p w14:paraId="361451BC" w14:textId="77777777" w:rsidR="009366A6" w:rsidRPr="001F168B" w:rsidRDefault="009366A6" w:rsidP="00FE15C4">
            <w:pPr>
              <w:jc w:val="both"/>
              <w:rPr>
                <w:color w:val="0000FF"/>
                <w:sz w:val="20"/>
                <w:szCs w:val="20"/>
                <w:lang w:val="es-UY"/>
              </w:rPr>
            </w:pPr>
          </w:p>
          <w:p w14:paraId="44905A69" w14:textId="77777777" w:rsidR="009366A6" w:rsidRPr="001F168B" w:rsidRDefault="009366A6" w:rsidP="00FE15C4">
            <w:pPr>
              <w:jc w:val="both"/>
              <w:rPr>
                <w:color w:val="0000FF"/>
                <w:sz w:val="20"/>
                <w:szCs w:val="20"/>
                <w:lang w:val="es-UY"/>
              </w:rPr>
            </w:pPr>
          </w:p>
        </w:tc>
      </w:tr>
    </w:tbl>
    <w:p w14:paraId="5575B4E3" w14:textId="1038F29F" w:rsidR="000D43A7" w:rsidRPr="001F168B" w:rsidRDefault="000D43A7" w:rsidP="00FE15C4">
      <w:pPr>
        <w:pStyle w:val="section-title"/>
        <w:jc w:val="both"/>
        <w:rPr>
          <w:lang w:val="es-UY"/>
        </w:rPr>
      </w:pPr>
      <w:r w:rsidRPr="001F168B">
        <w:rPr>
          <w:lang w:val="es-UY"/>
        </w:rPr>
        <w:t xml:space="preserve">Recomendaciones </w:t>
      </w:r>
      <w:r w:rsidR="00445D91">
        <w:rPr>
          <w:lang w:val="es-UY"/>
        </w:rPr>
        <w:t>para el</w:t>
      </w:r>
      <w:r w:rsidRPr="001F168B">
        <w:rPr>
          <w:lang w:val="es-UY"/>
        </w:rPr>
        <w:t xml:space="preserve"> cambio</w:t>
      </w:r>
    </w:p>
    <w:tbl>
      <w:tblPr>
        <w:tblStyle w:val="TableGrid"/>
        <w:tblW w:w="5000" w:type="pct"/>
        <w:tblCellMar>
          <w:left w:w="115" w:type="dxa"/>
          <w:right w:w="115" w:type="dxa"/>
        </w:tblCellMar>
        <w:tblLook w:val="04A0" w:firstRow="1" w:lastRow="0" w:firstColumn="1" w:lastColumn="0" w:noHBand="0" w:noVBand="1"/>
      </w:tblPr>
      <w:tblGrid>
        <w:gridCol w:w="9360"/>
      </w:tblGrid>
      <w:tr w:rsidR="009366A6" w:rsidRPr="00FE15C4" w14:paraId="6B22A35F" w14:textId="77777777" w:rsidTr="009366A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06C7072" w14:textId="5792ECA4" w:rsidR="009366A6" w:rsidRPr="001F168B" w:rsidRDefault="000D43A7" w:rsidP="00FE15C4">
            <w:pPr>
              <w:jc w:val="both"/>
              <w:rPr>
                <w:rFonts w:cs="Arial"/>
                <w:sz w:val="20"/>
                <w:szCs w:val="20"/>
                <w:lang w:val="es-UY"/>
              </w:rPr>
            </w:pPr>
            <w:r w:rsidRPr="001F168B">
              <w:rPr>
                <w:i/>
                <w:color w:val="000000"/>
                <w:sz w:val="20"/>
                <w:shd w:val="clear" w:color="auto" w:fill="FFFFFF"/>
                <w:lang w:val="es-UY"/>
              </w:rPr>
              <w:t>Utilice este espacio para anotar las recomendaciones y las ideas para fortalecer las reglamentaciones y prácticas en esta área.</w:t>
            </w:r>
          </w:p>
        </w:tc>
      </w:tr>
    </w:tbl>
    <w:p w14:paraId="2AE26B2C" w14:textId="3AFE293A" w:rsidR="00DB5ED3" w:rsidRPr="001F168B" w:rsidRDefault="005F43D7" w:rsidP="00FE15C4">
      <w:pPr>
        <w:pStyle w:val="section-title"/>
        <w:jc w:val="both"/>
        <w:rPr>
          <w:lang w:val="es-UY"/>
        </w:rPr>
      </w:pPr>
      <w:r w:rsidRPr="001F168B">
        <w:rPr>
          <w:lang w:val="es-UY"/>
        </w:rPr>
        <w:t>Fuentes y lectura</w:t>
      </w:r>
      <w:r w:rsidR="00445D91">
        <w:rPr>
          <w:lang w:val="es-UY"/>
        </w:rPr>
        <w:t>s adicionales</w:t>
      </w:r>
    </w:p>
    <w:p w14:paraId="4B3653F8" w14:textId="170D29CC" w:rsidR="00DB5ED3" w:rsidRPr="001F168B" w:rsidRDefault="005F43D7" w:rsidP="00FE15C4">
      <w:pPr>
        <w:keepNext/>
        <w:keepLines/>
        <w:numPr>
          <w:ilvl w:val="0"/>
          <w:numId w:val="13"/>
        </w:numPr>
        <w:spacing w:line="240" w:lineRule="auto"/>
        <w:ind w:left="562" w:hanging="562"/>
        <w:jc w:val="both"/>
        <w:rPr>
          <w:sz w:val="20"/>
          <w:szCs w:val="20"/>
          <w:lang w:val="es-UY"/>
        </w:rPr>
      </w:pPr>
      <w:r w:rsidRPr="001F168B">
        <w:rPr>
          <w:sz w:val="20"/>
          <w:szCs w:val="20"/>
          <w:lang w:val="es-UY"/>
        </w:rPr>
        <w:t xml:space="preserve">Unión </w:t>
      </w:r>
      <w:r w:rsidR="00CC5936" w:rsidRPr="001F168B">
        <w:rPr>
          <w:sz w:val="20"/>
          <w:szCs w:val="20"/>
          <w:lang w:val="es-UY"/>
        </w:rPr>
        <w:t>Inter</w:t>
      </w:r>
      <w:r w:rsidRPr="001F168B">
        <w:rPr>
          <w:sz w:val="20"/>
          <w:szCs w:val="20"/>
          <w:lang w:val="es-UY"/>
        </w:rPr>
        <w:t>p</w:t>
      </w:r>
      <w:r w:rsidR="00CC5936" w:rsidRPr="001F168B">
        <w:rPr>
          <w:sz w:val="20"/>
          <w:szCs w:val="20"/>
          <w:lang w:val="es-UY"/>
        </w:rPr>
        <w:t>arlamentari</w:t>
      </w:r>
      <w:r w:rsidRPr="001F168B">
        <w:rPr>
          <w:sz w:val="20"/>
          <w:szCs w:val="20"/>
          <w:lang w:val="es-UY"/>
        </w:rPr>
        <w:t>a</w:t>
      </w:r>
      <w:r w:rsidR="00CC5936" w:rsidRPr="001F168B">
        <w:rPr>
          <w:sz w:val="20"/>
          <w:szCs w:val="20"/>
          <w:lang w:val="es-UY"/>
        </w:rPr>
        <w:t xml:space="preserve"> (U</w:t>
      </w:r>
      <w:r w:rsidRPr="001F168B">
        <w:rPr>
          <w:sz w:val="20"/>
          <w:szCs w:val="20"/>
          <w:lang w:val="es-UY"/>
        </w:rPr>
        <w:t>IP</w:t>
      </w:r>
      <w:r w:rsidR="00CC5936" w:rsidRPr="001F168B">
        <w:rPr>
          <w:sz w:val="20"/>
          <w:szCs w:val="20"/>
          <w:lang w:val="es-UY"/>
        </w:rPr>
        <w:t xml:space="preserve">), </w:t>
      </w:r>
      <w:hyperlink r:id="rId22" w:history="1">
        <w:r w:rsidR="00C831B6" w:rsidRPr="001F168B">
          <w:rPr>
            <w:rStyle w:val="Hyperlink"/>
            <w:i/>
            <w:color w:val="1155CC"/>
            <w:sz w:val="20"/>
            <w:szCs w:val="20"/>
            <w:lang w:val="es-UY"/>
          </w:rPr>
          <w:t>Informe m</w:t>
        </w:r>
        <w:r w:rsidR="004A71D5" w:rsidRPr="001F168B">
          <w:rPr>
            <w:rStyle w:val="Hyperlink"/>
            <w:i/>
            <w:color w:val="1155CC"/>
            <w:sz w:val="20"/>
            <w:szCs w:val="20"/>
            <w:lang w:val="es-UY"/>
          </w:rPr>
          <w:t>undial de 2020 sobre el parlamento electrónico</w:t>
        </w:r>
      </w:hyperlink>
      <w:r w:rsidR="00DB5ED3" w:rsidRPr="001F168B">
        <w:rPr>
          <w:color w:val="005F9A"/>
          <w:sz w:val="20"/>
          <w:szCs w:val="20"/>
          <w:lang w:val="es-UY"/>
        </w:rPr>
        <w:t xml:space="preserve"> </w:t>
      </w:r>
      <w:r w:rsidR="00DB5ED3" w:rsidRPr="001F168B">
        <w:rPr>
          <w:sz w:val="20"/>
          <w:szCs w:val="20"/>
          <w:lang w:val="es-UY"/>
        </w:rPr>
        <w:t>(2020)</w:t>
      </w:r>
    </w:p>
    <w:p w14:paraId="7E403AE4" w14:textId="3F2C2E81" w:rsidR="00DB5ED3" w:rsidRPr="001F168B" w:rsidRDefault="00D828E6" w:rsidP="00FE15C4">
      <w:pPr>
        <w:keepNext/>
        <w:keepLines/>
        <w:numPr>
          <w:ilvl w:val="0"/>
          <w:numId w:val="13"/>
        </w:numPr>
        <w:spacing w:line="240" w:lineRule="auto"/>
        <w:ind w:left="562" w:hanging="562"/>
        <w:jc w:val="both"/>
        <w:rPr>
          <w:color w:val="005F9A"/>
          <w:sz w:val="20"/>
          <w:szCs w:val="20"/>
          <w:lang w:val="es-UY"/>
        </w:rPr>
      </w:pPr>
      <w:bookmarkStart w:id="52" w:name="_heading=h.3edw2vpvymtd"/>
      <w:bookmarkEnd w:id="52"/>
      <w:r w:rsidRPr="001F168B">
        <w:rPr>
          <w:sz w:val="20"/>
          <w:szCs w:val="20"/>
          <w:lang w:val="es-UY"/>
        </w:rPr>
        <w:t>U</w:t>
      </w:r>
      <w:r w:rsidR="005F43D7" w:rsidRPr="001F168B">
        <w:rPr>
          <w:sz w:val="20"/>
          <w:szCs w:val="20"/>
          <w:lang w:val="es-UY"/>
        </w:rPr>
        <w:t>IP</w:t>
      </w:r>
      <w:r w:rsidRPr="001F168B">
        <w:rPr>
          <w:sz w:val="20"/>
          <w:szCs w:val="20"/>
          <w:lang w:val="es-UY"/>
        </w:rPr>
        <w:t xml:space="preserve">, </w:t>
      </w:r>
      <w:hyperlink r:id="rId23" w:history="1">
        <w:r w:rsidR="00C831B6" w:rsidRPr="001F168B">
          <w:rPr>
            <w:rStyle w:val="Hyperlink"/>
            <w:i/>
            <w:color w:val="0000FF"/>
            <w:sz w:val="20"/>
            <w:szCs w:val="20"/>
            <w:lang w:val="es-UY"/>
          </w:rPr>
          <w:t>Informe mundial de 2022 sobre el parlamento electrónico</w:t>
        </w:r>
      </w:hyperlink>
      <w:r w:rsidR="00DB5ED3" w:rsidRPr="001F168B">
        <w:rPr>
          <w:sz w:val="20"/>
          <w:szCs w:val="20"/>
          <w:lang w:val="es-UY"/>
        </w:rPr>
        <w:t xml:space="preserve"> (2022)</w:t>
      </w:r>
    </w:p>
    <w:p w14:paraId="012028F4" w14:textId="0B0C2DF5" w:rsidR="00DB5ED3" w:rsidRPr="001F168B" w:rsidRDefault="00D828E6" w:rsidP="00FE15C4">
      <w:pPr>
        <w:keepNext/>
        <w:keepLines/>
        <w:numPr>
          <w:ilvl w:val="0"/>
          <w:numId w:val="13"/>
        </w:numPr>
        <w:spacing w:line="240" w:lineRule="auto"/>
        <w:ind w:left="567" w:hanging="567"/>
        <w:jc w:val="both"/>
        <w:rPr>
          <w:sz w:val="20"/>
          <w:szCs w:val="20"/>
          <w:lang w:val="es-UY"/>
        </w:rPr>
      </w:pPr>
      <w:bookmarkStart w:id="53" w:name="_heading=h.nv2st7ufhjoo"/>
      <w:bookmarkEnd w:id="53"/>
      <w:r w:rsidRPr="001F168B">
        <w:rPr>
          <w:sz w:val="20"/>
          <w:szCs w:val="20"/>
          <w:lang w:val="es-UY"/>
        </w:rPr>
        <w:t>U</w:t>
      </w:r>
      <w:r w:rsidR="005F43D7" w:rsidRPr="001F168B">
        <w:rPr>
          <w:sz w:val="20"/>
          <w:szCs w:val="20"/>
          <w:lang w:val="es-UY"/>
        </w:rPr>
        <w:t>IP</w:t>
      </w:r>
      <w:r w:rsidRPr="001F168B">
        <w:rPr>
          <w:sz w:val="20"/>
          <w:szCs w:val="20"/>
          <w:lang w:val="es-UY"/>
        </w:rPr>
        <w:t>, “</w:t>
      </w:r>
      <w:hyperlink r:id="rId24" w:history="1">
        <w:r w:rsidR="005F43D7" w:rsidRPr="001F168B">
          <w:rPr>
            <w:rStyle w:val="Hyperlink"/>
            <w:color w:val="1155CC"/>
            <w:sz w:val="20"/>
            <w:szCs w:val="20"/>
            <w:lang w:val="es-UY"/>
          </w:rPr>
          <w:t>Rastreador de la Innovación de la  UIP</w:t>
        </w:r>
      </w:hyperlink>
      <w:r w:rsidRPr="001F168B">
        <w:rPr>
          <w:color w:val="252C26"/>
          <w:sz w:val="20"/>
          <w:szCs w:val="20"/>
          <w:highlight w:val="white"/>
          <w:lang w:val="es-UY"/>
        </w:rPr>
        <w:t>” (</w:t>
      </w:r>
      <w:r w:rsidR="005F43D7" w:rsidRPr="001F168B">
        <w:rPr>
          <w:color w:val="252C26"/>
          <w:sz w:val="20"/>
          <w:szCs w:val="20"/>
          <w:lang w:val="es-UY"/>
        </w:rPr>
        <w:t>boletín electrónico trimestral del</w:t>
      </w:r>
      <w:r w:rsidR="00DB5ED3" w:rsidRPr="001F168B">
        <w:rPr>
          <w:color w:val="252C26"/>
          <w:sz w:val="20"/>
          <w:szCs w:val="20"/>
          <w:highlight w:val="white"/>
          <w:lang w:val="es-UY"/>
        </w:rPr>
        <w:t xml:space="preserve"> </w:t>
      </w:r>
      <w:hyperlink r:id="rId25" w:history="1">
        <w:r w:rsidR="00DB5ED3" w:rsidRPr="001F168B">
          <w:rPr>
            <w:rStyle w:val="Hyperlink"/>
            <w:color w:val="1155CC"/>
            <w:sz w:val="20"/>
            <w:szCs w:val="20"/>
            <w:highlight w:val="white"/>
            <w:lang w:val="es-UY"/>
          </w:rPr>
          <w:t>Centr</w:t>
        </w:r>
        <w:r w:rsidR="005F43D7" w:rsidRPr="001F168B">
          <w:rPr>
            <w:rStyle w:val="Hyperlink"/>
            <w:color w:val="1155CC"/>
            <w:sz w:val="20"/>
            <w:szCs w:val="20"/>
            <w:highlight w:val="white"/>
            <w:lang w:val="es-UY"/>
          </w:rPr>
          <w:t xml:space="preserve">o para la Innovación en el </w:t>
        </w:r>
        <w:r w:rsidR="00DB5ED3" w:rsidRPr="001F168B">
          <w:rPr>
            <w:rStyle w:val="Hyperlink"/>
            <w:color w:val="1155CC"/>
            <w:sz w:val="20"/>
            <w:szCs w:val="20"/>
            <w:highlight w:val="white"/>
            <w:lang w:val="es-UY"/>
          </w:rPr>
          <w:t>Parlament</w:t>
        </w:r>
      </w:hyperlink>
      <w:r w:rsidR="005F43D7" w:rsidRPr="001F168B">
        <w:rPr>
          <w:rStyle w:val="Hyperlink"/>
          <w:color w:val="1155CC"/>
          <w:sz w:val="20"/>
          <w:szCs w:val="20"/>
          <w:lang w:val="es-UY"/>
        </w:rPr>
        <w:t>o</w:t>
      </w:r>
      <w:r w:rsidRPr="001F168B">
        <w:rPr>
          <w:color w:val="252C26"/>
          <w:sz w:val="20"/>
          <w:szCs w:val="20"/>
          <w:lang w:val="es-UY"/>
        </w:rPr>
        <w:t>)</w:t>
      </w:r>
    </w:p>
    <w:p w14:paraId="49CFD050" w14:textId="77777777" w:rsidR="00DB5ED3" w:rsidRPr="001F168B" w:rsidRDefault="00DB5ED3" w:rsidP="00FE15C4">
      <w:pPr>
        <w:spacing w:after="160" w:line="240" w:lineRule="auto"/>
        <w:jc w:val="both"/>
        <w:rPr>
          <w:rFonts w:eastAsia="Calibri"/>
          <w:lang w:val="es-UY"/>
        </w:rPr>
      </w:pPr>
      <w:bookmarkStart w:id="54" w:name="_heading=h.tr7z6ps4rltc"/>
      <w:bookmarkEnd w:id="54"/>
    </w:p>
    <w:p w14:paraId="44776554" w14:textId="77777777" w:rsidR="00DB5ED3" w:rsidRPr="001F168B" w:rsidRDefault="00DB5ED3" w:rsidP="00FE15C4">
      <w:pPr>
        <w:spacing w:after="160" w:line="240" w:lineRule="auto"/>
        <w:jc w:val="both"/>
        <w:rPr>
          <w:rFonts w:eastAsia="Calibri"/>
          <w:lang w:val="es-UY"/>
        </w:rPr>
      </w:pPr>
      <w:bookmarkStart w:id="55" w:name="_heading=h.gwwl0r8dl0nb"/>
      <w:bookmarkEnd w:id="55"/>
    </w:p>
    <w:p w14:paraId="33772BC5" w14:textId="77777777" w:rsidR="00DB5ED3" w:rsidRPr="001F168B" w:rsidRDefault="00DB5ED3" w:rsidP="00FE15C4">
      <w:pPr>
        <w:spacing w:after="160" w:line="240" w:lineRule="auto"/>
        <w:jc w:val="both"/>
        <w:rPr>
          <w:rFonts w:eastAsia="Calibri"/>
          <w:lang w:val="es-UY"/>
        </w:rPr>
      </w:pPr>
      <w:bookmarkStart w:id="56" w:name="_heading=h.g79id79beurj"/>
      <w:bookmarkEnd w:id="56"/>
    </w:p>
    <w:p w14:paraId="7DD6FFC0" w14:textId="77777777" w:rsidR="00DB5ED3" w:rsidRPr="001F168B" w:rsidRDefault="00DB5ED3" w:rsidP="00FE15C4">
      <w:pPr>
        <w:spacing w:after="160" w:line="240" w:lineRule="auto"/>
        <w:jc w:val="both"/>
        <w:rPr>
          <w:rFonts w:eastAsia="Calibri"/>
          <w:lang w:val="es-UY"/>
        </w:rPr>
      </w:pPr>
      <w:bookmarkStart w:id="57" w:name="_heading=h.5lmarxlsfmnf"/>
      <w:bookmarkEnd w:id="57"/>
    </w:p>
    <w:p w14:paraId="3C1E6B20" w14:textId="77777777" w:rsidR="00DB5ED3" w:rsidRPr="001F168B" w:rsidRDefault="00DB5ED3" w:rsidP="00FE15C4">
      <w:pPr>
        <w:spacing w:after="160" w:line="240" w:lineRule="auto"/>
        <w:jc w:val="both"/>
        <w:rPr>
          <w:rFonts w:eastAsia="Calibri"/>
          <w:lang w:val="es-UY"/>
        </w:rPr>
      </w:pPr>
      <w:bookmarkStart w:id="58" w:name="_heading=h.w1yn8344ujlr"/>
      <w:bookmarkEnd w:id="58"/>
    </w:p>
    <w:p w14:paraId="7600868F" w14:textId="7ACB0F1C" w:rsidR="00DB5ED3" w:rsidRPr="001F168B" w:rsidRDefault="00AB1223" w:rsidP="00FE15C4">
      <w:pPr>
        <w:pStyle w:val="Dimension"/>
        <w:rPr>
          <w:lang w:val="es-UY"/>
        </w:rPr>
      </w:pPr>
      <w:bookmarkStart w:id="59" w:name="_heading=h.k0q23lvv6sgs"/>
      <w:bookmarkEnd w:id="59"/>
      <w:r w:rsidRPr="001F168B">
        <w:rPr>
          <w:lang w:val="es-UY"/>
        </w:rPr>
        <w:lastRenderedPageBreak/>
        <w:t>Dimensión</w:t>
      </w:r>
      <w:r w:rsidR="00DB5ED3" w:rsidRPr="001F168B">
        <w:rPr>
          <w:lang w:val="es-UY"/>
        </w:rPr>
        <w:t xml:space="preserve"> 1.5.6: </w:t>
      </w:r>
      <w:r w:rsidR="009D35E5" w:rsidRPr="001F168B">
        <w:rPr>
          <w:lang w:val="es-UY"/>
        </w:rPr>
        <w:t>Gestión d</w:t>
      </w:r>
      <w:r w:rsidR="009865F6" w:rsidRPr="001F168B">
        <w:rPr>
          <w:lang w:val="es-UY"/>
        </w:rPr>
        <w:t>ocumental</w:t>
      </w:r>
    </w:p>
    <w:tbl>
      <w:tblPr>
        <w:tblStyle w:val="TableGrid"/>
        <w:tblW w:w="0" w:type="auto"/>
        <w:shd w:val="clear" w:color="auto" w:fill="EEEEEE"/>
        <w:tblLook w:val="04A0" w:firstRow="1" w:lastRow="0" w:firstColumn="1" w:lastColumn="0" w:noHBand="0" w:noVBand="1"/>
      </w:tblPr>
      <w:tblGrid>
        <w:gridCol w:w="9346"/>
      </w:tblGrid>
      <w:tr w:rsidR="00DB5ED3" w:rsidRPr="0034132F" w14:paraId="2EC7ECF6" w14:textId="77777777" w:rsidTr="007A64F6">
        <w:tc>
          <w:tcPr>
            <w:tcW w:w="9346" w:type="dxa"/>
            <w:shd w:val="clear" w:color="auto" w:fill="EEEEEE"/>
          </w:tcPr>
          <w:p w14:paraId="3AAAB796" w14:textId="77777777" w:rsidR="00F75A44" w:rsidRPr="001F168B" w:rsidRDefault="00F75A44" w:rsidP="00FE15C4">
            <w:pPr>
              <w:jc w:val="both"/>
              <w:rPr>
                <w:sz w:val="20"/>
                <w:szCs w:val="20"/>
                <w:lang w:val="es-UY"/>
              </w:rPr>
            </w:pPr>
            <w:r w:rsidRPr="001F168B">
              <w:rPr>
                <w:sz w:val="20"/>
                <w:lang w:val="es-UY"/>
              </w:rPr>
              <w:t>Esta dimensión es parte de:</w:t>
            </w:r>
          </w:p>
          <w:p w14:paraId="4251BCAD" w14:textId="77777777" w:rsidR="00F75A44" w:rsidRPr="001F168B" w:rsidRDefault="00F75A44" w:rsidP="00FE15C4">
            <w:pPr>
              <w:pStyle w:val="ListParagraph"/>
              <w:numPr>
                <w:ilvl w:val="0"/>
                <w:numId w:val="17"/>
              </w:numPr>
              <w:jc w:val="both"/>
              <w:rPr>
                <w:sz w:val="20"/>
                <w:szCs w:val="20"/>
                <w:lang w:val="es-UY"/>
              </w:rPr>
            </w:pPr>
            <w:r w:rsidRPr="001F168B">
              <w:rPr>
                <w:sz w:val="20"/>
                <w:lang w:val="es-UY"/>
              </w:rPr>
              <w:t xml:space="preserve">Indicador 1.5: </w:t>
            </w:r>
            <w:r>
              <w:rPr>
                <w:sz w:val="20"/>
                <w:lang w:val="es-UY"/>
              </w:rPr>
              <w:t>Independencia y c</w:t>
            </w:r>
            <w:r w:rsidRPr="001F168B">
              <w:rPr>
                <w:sz w:val="20"/>
                <w:lang w:val="es-UY"/>
              </w:rPr>
              <w:t>apacidad administrativa</w:t>
            </w:r>
            <w:r>
              <w:rPr>
                <w:sz w:val="20"/>
                <w:lang w:val="es-UY"/>
              </w:rPr>
              <w:t>s</w:t>
            </w:r>
          </w:p>
          <w:p w14:paraId="3490B6F7" w14:textId="2293B49A" w:rsidR="00DB5ED3" w:rsidRPr="00C73021" w:rsidRDefault="00C73021" w:rsidP="00FE15C4">
            <w:pPr>
              <w:numPr>
                <w:ilvl w:val="0"/>
                <w:numId w:val="1"/>
              </w:numPr>
              <w:jc w:val="both"/>
              <w:rPr>
                <w:sz w:val="20"/>
                <w:szCs w:val="20"/>
                <w:lang w:val="es-UY"/>
              </w:rPr>
            </w:pPr>
            <w:r>
              <w:rPr>
                <w:sz w:val="20"/>
                <w:lang w:val="es-UY"/>
              </w:rPr>
              <w:t>M</w:t>
            </w:r>
            <w:r w:rsidR="00F75A44" w:rsidRPr="001F168B">
              <w:rPr>
                <w:sz w:val="20"/>
                <w:lang w:val="es-UY"/>
              </w:rPr>
              <w:t>eta 1: Parlamento</w:t>
            </w:r>
            <w:r w:rsidR="00F75A44">
              <w:rPr>
                <w:sz w:val="20"/>
                <w:lang w:val="es-UY"/>
              </w:rPr>
              <w:t>s</w:t>
            </w:r>
            <w:r w:rsidR="00F75A44" w:rsidRPr="001F168B">
              <w:rPr>
                <w:sz w:val="20"/>
                <w:lang w:val="es-UY"/>
              </w:rPr>
              <w:t xml:space="preserve"> efica</w:t>
            </w:r>
            <w:r w:rsidR="00F75A44">
              <w:rPr>
                <w:sz w:val="20"/>
                <w:lang w:val="es-UY"/>
              </w:rPr>
              <w:t>ces</w:t>
            </w:r>
          </w:p>
        </w:tc>
      </w:tr>
    </w:tbl>
    <w:p w14:paraId="1AE17F6F" w14:textId="2C86DF90" w:rsidR="007A64F6" w:rsidRPr="001F168B" w:rsidRDefault="00445D91" w:rsidP="00FE15C4">
      <w:pPr>
        <w:pStyle w:val="section-title"/>
        <w:jc w:val="both"/>
        <w:rPr>
          <w:sz w:val="24"/>
          <w:szCs w:val="24"/>
          <w:lang w:val="es-UY"/>
        </w:rPr>
      </w:pPr>
      <w:r>
        <w:rPr>
          <w:lang w:val="es-UY"/>
        </w:rPr>
        <w:t>Sobre</w:t>
      </w:r>
      <w:r w:rsidR="007A64F6" w:rsidRPr="001F168B">
        <w:rPr>
          <w:lang w:val="es-UY"/>
        </w:rPr>
        <w:t xml:space="preserve"> esta dimensión</w:t>
      </w:r>
    </w:p>
    <w:p w14:paraId="1747818A" w14:textId="40753CE5" w:rsidR="009D35E5" w:rsidRPr="001F168B" w:rsidRDefault="00B93DF0" w:rsidP="00FE15C4">
      <w:pPr>
        <w:spacing w:line="240" w:lineRule="auto"/>
        <w:jc w:val="both"/>
        <w:rPr>
          <w:sz w:val="20"/>
          <w:lang w:val="es-UY"/>
        </w:rPr>
      </w:pPr>
      <w:r w:rsidRPr="001F168B">
        <w:rPr>
          <w:sz w:val="20"/>
          <w:lang w:val="es-UY"/>
        </w:rPr>
        <w:t xml:space="preserve">Esta dimensión se refiere a los sistemas de gestión </w:t>
      </w:r>
      <w:r w:rsidR="009865F6" w:rsidRPr="001F168B">
        <w:rPr>
          <w:sz w:val="20"/>
          <w:lang w:val="es-UY"/>
        </w:rPr>
        <w:t>documental</w:t>
      </w:r>
      <w:r w:rsidRPr="001F168B">
        <w:rPr>
          <w:sz w:val="20"/>
          <w:lang w:val="es-UY"/>
        </w:rPr>
        <w:t xml:space="preserve"> que apoyan la recopilación, categorización, análisis y almacenamiento de datos e información, y su distribución y difusión.</w:t>
      </w:r>
    </w:p>
    <w:p w14:paraId="2D4142F5" w14:textId="77777777" w:rsidR="009D35E5" w:rsidRPr="001F168B" w:rsidRDefault="009D35E5" w:rsidP="00FE15C4">
      <w:pPr>
        <w:spacing w:line="240" w:lineRule="auto"/>
        <w:jc w:val="both"/>
        <w:rPr>
          <w:sz w:val="20"/>
          <w:lang w:val="es-UY"/>
        </w:rPr>
      </w:pPr>
    </w:p>
    <w:p w14:paraId="3BB270D8" w14:textId="0EFCA347" w:rsidR="009D35E5" w:rsidRPr="001F168B" w:rsidRDefault="00B93DF0" w:rsidP="00FE15C4">
      <w:pPr>
        <w:spacing w:line="240" w:lineRule="auto"/>
        <w:jc w:val="both"/>
        <w:rPr>
          <w:sz w:val="20"/>
          <w:lang w:val="es-UY"/>
        </w:rPr>
      </w:pPr>
      <w:r w:rsidRPr="001F168B">
        <w:rPr>
          <w:sz w:val="20"/>
          <w:lang w:val="es-UY"/>
        </w:rPr>
        <w:t xml:space="preserve">La gestión </w:t>
      </w:r>
      <w:r w:rsidR="009865F6" w:rsidRPr="001F168B">
        <w:rPr>
          <w:sz w:val="20"/>
          <w:lang w:val="es-UY"/>
        </w:rPr>
        <w:t>documental</w:t>
      </w:r>
      <w:r w:rsidRPr="001F168B">
        <w:rPr>
          <w:sz w:val="20"/>
          <w:lang w:val="es-UY"/>
        </w:rPr>
        <w:t xml:space="preserve"> es esencial ya que mantiene un registro del trabajo del parlamento, brinda la información que los parlamentarios y el personal necesitan para realizar sus actividades, permite que el parlamento mantenga al público informado sobre su trabajo y sustenta la memoria institucional del parlamento.</w:t>
      </w:r>
    </w:p>
    <w:p w14:paraId="2AD41DEA" w14:textId="77777777" w:rsidR="00DB5ED3" w:rsidRPr="001F168B" w:rsidRDefault="00DB5ED3" w:rsidP="00FE15C4">
      <w:pPr>
        <w:spacing w:line="240" w:lineRule="auto"/>
        <w:jc w:val="both"/>
        <w:rPr>
          <w:sz w:val="20"/>
          <w:szCs w:val="20"/>
          <w:lang w:val="es-UY"/>
        </w:rPr>
      </w:pPr>
    </w:p>
    <w:p w14:paraId="6D19170C" w14:textId="1E377211" w:rsidR="00B93DF0" w:rsidRPr="001F168B" w:rsidRDefault="00B93DF0" w:rsidP="00FE15C4">
      <w:pPr>
        <w:spacing w:line="240" w:lineRule="auto"/>
        <w:jc w:val="both"/>
        <w:rPr>
          <w:sz w:val="20"/>
          <w:lang w:val="es-UY"/>
        </w:rPr>
      </w:pPr>
      <w:r w:rsidRPr="001F168B">
        <w:rPr>
          <w:sz w:val="20"/>
          <w:lang w:val="es-UY"/>
        </w:rPr>
        <w:t xml:space="preserve">A los efectos de esta dimensión, la “gestión </w:t>
      </w:r>
      <w:r w:rsidR="009865F6" w:rsidRPr="001F168B">
        <w:rPr>
          <w:sz w:val="20"/>
          <w:lang w:val="es-UY"/>
        </w:rPr>
        <w:t>documental</w:t>
      </w:r>
      <w:r w:rsidRPr="001F168B">
        <w:rPr>
          <w:sz w:val="20"/>
          <w:lang w:val="es-UY"/>
        </w:rPr>
        <w:t>” cubre todos los documentos generados por el parlamento, los parlamentarios y el personal parlamentario. Esto incluye los documentos formales y la información generada en el curso de los asuntos parlamentarios, así como los registros de la administración parlamentaria y los documentos generados por los parlamentarios en el desempeño de sus funciones representativas.</w:t>
      </w:r>
    </w:p>
    <w:p w14:paraId="76960A30" w14:textId="77777777" w:rsidR="00B93DF0" w:rsidRPr="001F168B" w:rsidRDefault="00B93DF0" w:rsidP="00FE15C4">
      <w:pPr>
        <w:spacing w:line="240" w:lineRule="auto"/>
        <w:jc w:val="both"/>
        <w:rPr>
          <w:sz w:val="20"/>
          <w:lang w:val="es-UY"/>
        </w:rPr>
      </w:pPr>
    </w:p>
    <w:p w14:paraId="3462D930" w14:textId="169179EB" w:rsidR="002E54C9" w:rsidRPr="001F168B" w:rsidRDefault="00B93DF0" w:rsidP="00FE15C4">
      <w:pPr>
        <w:spacing w:line="240" w:lineRule="auto"/>
        <w:jc w:val="both"/>
        <w:rPr>
          <w:i/>
          <w:sz w:val="20"/>
          <w:lang w:val="es-UY"/>
        </w:rPr>
      </w:pPr>
      <w:r w:rsidRPr="001F168B">
        <w:rPr>
          <w:sz w:val="20"/>
          <w:lang w:val="es-UY"/>
        </w:rPr>
        <w:t xml:space="preserve">Véase también </w:t>
      </w:r>
      <w:r w:rsidRPr="001F168B">
        <w:rPr>
          <w:i/>
          <w:sz w:val="20"/>
          <w:lang w:val="es-UY"/>
        </w:rPr>
        <w:t xml:space="preserve">Dimensión 1.3.8: </w:t>
      </w:r>
      <w:r w:rsidR="009E2109">
        <w:rPr>
          <w:i/>
          <w:sz w:val="20"/>
          <w:lang w:val="es-UY"/>
        </w:rPr>
        <w:t>R</w:t>
      </w:r>
      <w:r w:rsidRPr="001F168B">
        <w:rPr>
          <w:i/>
          <w:sz w:val="20"/>
          <w:lang w:val="es-UY"/>
        </w:rPr>
        <w:t>egistros</w:t>
      </w:r>
      <w:r w:rsidR="009E2109">
        <w:rPr>
          <w:i/>
          <w:sz w:val="20"/>
          <w:lang w:val="es-UY"/>
        </w:rPr>
        <w:t xml:space="preserve"> o documentación</w:t>
      </w:r>
      <w:r w:rsidRPr="001F168B">
        <w:rPr>
          <w:i/>
          <w:sz w:val="20"/>
          <w:lang w:val="es-UY"/>
        </w:rPr>
        <w:t xml:space="preserve">, Indicador 2.2: Integridad institucional, Indicador: 3.1 Transparencia de procesos parlamentarios </w:t>
      </w:r>
      <w:r w:rsidRPr="001F168B">
        <w:rPr>
          <w:sz w:val="20"/>
          <w:lang w:val="es-UY"/>
        </w:rPr>
        <w:t>e</w:t>
      </w:r>
      <w:r w:rsidR="00B003E3">
        <w:rPr>
          <w:i/>
          <w:sz w:val="20"/>
          <w:lang w:val="es-UY"/>
        </w:rPr>
        <w:t xml:space="preserve"> Indicador 3.2: Comunicación </w:t>
      </w:r>
      <w:r w:rsidRPr="001F168B">
        <w:rPr>
          <w:i/>
          <w:sz w:val="20"/>
          <w:lang w:val="es-UY"/>
        </w:rPr>
        <w:t>parlamentaria</w:t>
      </w:r>
      <w:r w:rsidR="00B003E3">
        <w:rPr>
          <w:i/>
          <w:sz w:val="20"/>
          <w:lang w:val="es-UY"/>
        </w:rPr>
        <w:t xml:space="preserve"> y alcance</w:t>
      </w:r>
      <w:r w:rsidRPr="001F168B">
        <w:rPr>
          <w:i/>
          <w:sz w:val="20"/>
          <w:lang w:val="es-UY"/>
        </w:rPr>
        <w:t>.</w:t>
      </w:r>
    </w:p>
    <w:p w14:paraId="7A71BF98" w14:textId="77777777" w:rsidR="00E82BEC" w:rsidRPr="001F168B" w:rsidRDefault="00E82BEC" w:rsidP="00FE15C4">
      <w:pPr>
        <w:pStyle w:val="section-title"/>
        <w:jc w:val="both"/>
        <w:rPr>
          <w:lang w:val="es-UY"/>
        </w:rPr>
      </w:pPr>
      <w:r w:rsidRPr="001F168B">
        <w:rPr>
          <w:lang w:val="es-UY"/>
        </w:rPr>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9366A6" w:rsidRPr="005826F3" w14:paraId="0806B0E7" w14:textId="77777777" w:rsidTr="009366A6">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3D564FBB" w14:textId="68D87B65" w:rsidR="006B2AE6" w:rsidRPr="00E623A1" w:rsidRDefault="00BF3018" w:rsidP="00FE15C4">
            <w:pPr>
              <w:spacing w:line="240" w:lineRule="auto"/>
              <w:jc w:val="both"/>
              <w:rPr>
                <w:i/>
                <w:sz w:val="20"/>
                <w:lang w:val="es-UY"/>
              </w:rPr>
            </w:pPr>
            <w:r>
              <w:rPr>
                <w:i/>
                <w:sz w:val="20"/>
                <w:lang w:val="es-UY"/>
              </w:rPr>
              <w:t xml:space="preserve">Basado </w:t>
            </w:r>
            <w:r w:rsidR="006B2AE6" w:rsidRPr="00E623A1">
              <w:rPr>
                <w:i/>
                <w:sz w:val="20"/>
                <w:lang w:val="es-UY"/>
              </w:rPr>
              <w:t>en un análisis comparativo</w:t>
            </w:r>
            <w:r>
              <w:rPr>
                <w:i/>
                <w:sz w:val="20"/>
                <w:lang w:val="es-UY"/>
              </w:rPr>
              <w:t xml:space="preserve"> mundial</w:t>
            </w:r>
            <w:r w:rsidR="006B2AE6" w:rsidRPr="00E623A1">
              <w:rPr>
                <w:i/>
                <w:sz w:val="20"/>
                <w:lang w:val="es-UY"/>
              </w:rPr>
              <w:t>, el objetivo al que aspira</w:t>
            </w:r>
            <w:r>
              <w:rPr>
                <w:i/>
                <w:sz w:val="20"/>
                <w:lang w:val="es-UY"/>
              </w:rPr>
              <w:t>n</w:t>
            </w:r>
            <w:r w:rsidR="006B2AE6" w:rsidRPr="00E623A1">
              <w:rPr>
                <w:i/>
                <w:sz w:val="20"/>
                <w:lang w:val="es-UY"/>
              </w:rPr>
              <w:t xml:space="preserve"> los parlamentos en el ámbito </w:t>
            </w:r>
            <w:r w:rsidR="006B2AE6">
              <w:rPr>
                <w:i/>
                <w:sz w:val="20"/>
                <w:lang w:val="es-UY"/>
              </w:rPr>
              <w:t xml:space="preserve">de </w:t>
            </w:r>
            <w:r w:rsidR="006B2AE6" w:rsidRPr="001F168B">
              <w:rPr>
                <w:i/>
                <w:sz w:val="20"/>
                <w:lang w:val="es-UY"/>
              </w:rPr>
              <w:t>la “</w:t>
            </w:r>
            <w:r w:rsidR="006B2AE6">
              <w:rPr>
                <w:i/>
                <w:sz w:val="20"/>
                <w:lang w:val="es-UY"/>
              </w:rPr>
              <w:t>gestión documental</w:t>
            </w:r>
            <w:r w:rsidR="006B2AE6" w:rsidRPr="001F168B">
              <w:rPr>
                <w:i/>
                <w:sz w:val="20"/>
                <w:lang w:val="es-UY"/>
              </w:rPr>
              <w:t xml:space="preserve">” </w:t>
            </w:r>
            <w:r>
              <w:rPr>
                <w:i/>
                <w:sz w:val="20"/>
                <w:lang w:val="es-UY"/>
              </w:rPr>
              <w:t xml:space="preserve">es el </w:t>
            </w:r>
            <w:r w:rsidR="006B2AE6" w:rsidRPr="00E623A1">
              <w:rPr>
                <w:i/>
                <w:sz w:val="20"/>
                <w:lang w:val="es-UY"/>
              </w:rPr>
              <w:t>siguiente:</w:t>
            </w:r>
          </w:p>
          <w:p w14:paraId="1E575E83" w14:textId="77777777" w:rsidR="00C850DC" w:rsidRPr="001F168B" w:rsidRDefault="00C850DC" w:rsidP="00FE15C4">
            <w:pPr>
              <w:spacing w:line="240" w:lineRule="auto"/>
              <w:jc w:val="both"/>
              <w:rPr>
                <w:i/>
                <w:sz w:val="20"/>
                <w:lang w:val="es-UY"/>
              </w:rPr>
            </w:pPr>
          </w:p>
          <w:p w14:paraId="30B167A0" w14:textId="4D23D234" w:rsidR="00910C34" w:rsidRPr="001F168B" w:rsidRDefault="00910C34" w:rsidP="00FE15C4">
            <w:pPr>
              <w:spacing w:line="240" w:lineRule="auto"/>
              <w:jc w:val="both"/>
              <w:rPr>
                <w:sz w:val="20"/>
                <w:lang w:val="es-UY"/>
              </w:rPr>
            </w:pPr>
            <w:r w:rsidRPr="001F168B">
              <w:rPr>
                <w:sz w:val="20"/>
                <w:lang w:val="es-UY"/>
              </w:rPr>
              <w:t xml:space="preserve">El parlamento cuenta con sistemas de gestión </w:t>
            </w:r>
            <w:r w:rsidR="00175A6B" w:rsidRPr="001F168B">
              <w:rPr>
                <w:sz w:val="20"/>
                <w:lang w:val="es-UY"/>
              </w:rPr>
              <w:t>documental</w:t>
            </w:r>
            <w:r w:rsidRPr="001F168B">
              <w:rPr>
                <w:sz w:val="20"/>
                <w:lang w:val="es-UY"/>
              </w:rPr>
              <w:t>, reglas, procedimientos y procesos que cubren la creación, el procesamiento, la categorización, el almacenamiento, el archivo, la recuperación, la eliminación y la difusión de información.</w:t>
            </w:r>
          </w:p>
          <w:p w14:paraId="20E13321" w14:textId="77777777" w:rsidR="00910C34" w:rsidRPr="001F168B" w:rsidRDefault="00910C34" w:rsidP="00FE15C4">
            <w:pPr>
              <w:spacing w:line="240" w:lineRule="auto"/>
              <w:jc w:val="both"/>
              <w:rPr>
                <w:sz w:val="20"/>
                <w:lang w:val="es-UY"/>
              </w:rPr>
            </w:pPr>
          </w:p>
          <w:p w14:paraId="7907786E" w14:textId="3032FE3B" w:rsidR="00DB5ED3" w:rsidRPr="001F168B" w:rsidRDefault="00910C34" w:rsidP="00FE15C4">
            <w:pPr>
              <w:spacing w:line="240" w:lineRule="auto"/>
              <w:jc w:val="both"/>
              <w:rPr>
                <w:sz w:val="20"/>
                <w:szCs w:val="20"/>
                <w:lang w:val="es-UY"/>
              </w:rPr>
            </w:pPr>
            <w:r w:rsidRPr="001F168B">
              <w:rPr>
                <w:sz w:val="20"/>
                <w:szCs w:val="20"/>
                <w:lang w:val="es-UY"/>
              </w:rPr>
              <w:t>Todos los documentos son almacenados de forma segura en uno o más repositorios centrales.</w:t>
            </w:r>
          </w:p>
          <w:p w14:paraId="4C4CAE30" w14:textId="77777777" w:rsidR="00910C34" w:rsidRPr="001F168B" w:rsidRDefault="00910C34" w:rsidP="00FE15C4">
            <w:pPr>
              <w:spacing w:line="240" w:lineRule="auto"/>
              <w:jc w:val="both"/>
              <w:rPr>
                <w:sz w:val="20"/>
                <w:szCs w:val="20"/>
                <w:lang w:val="es-UY"/>
              </w:rPr>
            </w:pPr>
          </w:p>
          <w:p w14:paraId="63FD4B2A" w14:textId="12A9F499" w:rsidR="00DB5ED3" w:rsidRPr="001F168B" w:rsidRDefault="00910C34" w:rsidP="00FE15C4">
            <w:pPr>
              <w:spacing w:line="240" w:lineRule="auto"/>
              <w:jc w:val="both"/>
              <w:rPr>
                <w:sz w:val="20"/>
                <w:szCs w:val="20"/>
                <w:lang w:val="es-UY"/>
              </w:rPr>
            </w:pPr>
            <w:r w:rsidRPr="001F168B">
              <w:rPr>
                <w:sz w:val="20"/>
                <w:szCs w:val="20"/>
                <w:lang w:val="es-UY"/>
              </w:rPr>
              <w:t>Los parlamentarios, el personal y el público pueden acceder a los documentos parlamentarios, de acuerdo con las normas y procedimientos de gestión de los documentos.</w:t>
            </w:r>
          </w:p>
          <w:p w14:paraId="3D051BC2" w14:textId="77777777" w:rsidR="009366A6" w:rsidRPr="001F168B" w:rsidRDefault="009366A6" w:rsidP="00FE15C4">
            <w:pPr>
              <w:spacing w:line="240" w:lineRule="auto"/>
              <w:jc w:val="both"/>
              <w:rPr>
                <w:sz w:val="20"/>
                <w:szCs w:val="20"/>
                <w:lang w:val="es-UY"/>
              </w:rPr>
            </w:pPr>
          </w:p>
        </w:tc>
      </w:tr>
    </w:tbl>
    <w:p w14:paraId="55FAC8B8" w14:textId="77777777" w:rsidR="00C616E2" w:rsidRPr="001F168B" w:rsidRDefault="00C616E2" w:rsidP="00FE15C4">
      <w:pPr>
        <w:pStyle w:val="section-title"/>
        <w:jc w:val="both"/>
        <w:rPr>
          <w:lang w:val="es-UY"/>
        </w:rPr>
      </w:pPr>
      <w:bookmarkStart w:id="60" w:name="_heading=h.3fwokq0"/>
      <w:bookmarkEnd w:id="60"/>
      <w:r w:rsidRPr="001F168B">
        <w:rPr>
          <w:lang w:val="es-UY"/>
        </w:rPr>
        <w:t>Evaluación</w:t>
      </w:r>
    </w:p>
    <w:p w14:paraId="5402C382" w14:textId="77777777" w:rsidR="00BF3018" w:rsidRDefault="00BF3018" w:rsidP="00FE15C4">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091328B3" w14:textId="77777777" w:rsidR="00BF3018" w:rsidRDefault="00BF3018" w:rsidP="00FE15C4">
      <w:pPr>
        <w:spacing w:before="200" w:line="240" w:lineRule="auto"/>
        <w:jc w:val="both"/>
        <w:rPr>
          <w:sz w:val="20"/>
          <w:lang w:val="es-AR"/>
        </w:rPr>
      </w:pPr>
      <w:r>
        <w:rPr>
          <w:sz w:val="20"/>
          <w:lang w:val="es-AR"/>
        </w:rPr>
        <w:t>La evidencia para la evaluación de esta dimensión podría incluir lo siguiente:</w:t>
      </w:r>
    </w:p>
    <w:p w14:paraId="4FAE86FF" w14:textId="77777777" w:rsidR="009366A6" w:rsidRPr="001F168B" w:rsidRDefault="009366A6" w:rsidP="00FE15C4">
      <w:pPr>
        <w:spacing w:line="240" w:lineRule="auto"/>
        <w:jc w:val="both"/>
        <w:rPr>
          <w:sz w:val="20"/>
          <w:szCs w:val="20"/>
          <w:lang w:val="es-UY"/>
        </w:rPr>
      </w:pPr>
    </w:p>
    <w:p w14:paraId="717E7498" w14:textId="6C4A2DA4" w:rsidR="001E63F4" w:rsidRPr="001F168B" w:rsidRDefault="001E63F4" w:rsidP="00FE15C4">
      <w:pPr>
        <w:numPr>
          <w:ilvl w:val="0"/>
          <w:numId w:val="15"/>
        </w:numPr>
        <w:spacing w:line="240" w:lineRule="auto"/>
        <w:ind w:left="567" w:hanging="567"/>
        <w:jc w:val="both"/>
        <w:rPr>
          <w:sz w:val="20"/>
          <w:szCs w:val="20"/>
          <w:lang w:val="es-UY"/>
        </w:rPr>
      </w:pPr>
      <w:r w:rsidRPr="001F168B">
        <w:rPr>
          <w:sz w:val="20"/>
          <w:szCs w:val="20"/>
          <w:lang w:val="es-UY"/>
        </w:rPr>
        <w:t>Normas, procedimientos y/o procesos de gestión de documentos</w:t>
      </w:r>
    </w:p>
    <w:p w14:paraId="1B4BEA86" w14:textId="7D2C5649" w:rsidR="001E63F4" w:rsidRPr="001F168B" w:rsidRDefault="001E63F4" w:rsidP="00FE15C4">
      <w:pPr>
        <w:numPr>
          <w:ilvl w:val="0"/>
          <w:numId w:val="15"/>
        </w:numPr>
        <w:spacing w:line="240" w:lineRule="auto"/>
        <w:ind w:left="567" w:hanging="567"/>
        <w:jc w:val="both"/>
        <w:rPr>
          <w:sz w:val="20"/>
          <w:szCs w:val="20"/>
          <w:lang w:val="es-UY"/>
        </w:rPr>
      </w:pPr>
      <w:r w:rsidRPr="001F168B">
        <w:rPr>
          <w:sz w:val="20"/>
          <w:szCs w:val="20"/>
          <w:lang w:val="es-UY"/>
        </w:rPr>
        <w:t>Evidencia de uno o más repositorios centrales para los documentos parlamentarios</w:t>
      </w:r>
    </w:p>
    <w:p w14:paraId="4A70E188" w14:textId="2C3E7299" w:rsidR="001E63F4" w:rsidRPr="001F168B" w:rsidRDefault="001E63F4" w:rsidP="00FE15C4">
      <w:pPr>
        <w:numPr>
          <w:ilvl w:val="0"/>
          <w:numId w:val="15"/>
        </w:numPr>
        <w:spacing w:line="240" w:lineRule="auto"/>
        <w:ind w:left="567" w:hanging="567"/>
        <w:jc w:val="both"/>
        <w:rPr>
          <w:sz w:val="20"/>
          <w:szCs w:val="20"/>
          <w:lang w:val="es-UY"/>
        </w:rPr>
      </w:pPr>
      <w:r w:rsidRPr="001F168B">
        <w:rPr>
          <w:sz w:val="20"/>
          <w:szCs w:val="20"/>
          <w:lang w:val="es-UY"/>
        </w:rPr>
        <w:t>Evidencia de que los documentos están disponibles a través del sitio web del parlamento, o por correo electrónico y/o en copia impresa previa solicitud</w:t>
      </w:r>
    </w:p>
    <w:p w14:paraId="57A1FEC2" w14:textId="2A25C170" w:rsidR="00175A6B" w:rsidRPr="001F168B" w:rsidRDefault="001E63F4" w:rsidP="00FE15C4">
      <w:pPr>
        <w:numPr>
          <w:ilvl w:val="0"/>
          <w:numId w:val="15"/>
        </w:numPr>
        <w:spacing w:line="240" w:lineRule="auto"/>
        <w:ind w:left="567" w:hanging="567"/>
        <w:jc w:val="both"/>
        <w:rPr>
          <w:sz w:val="20"/>
          <w:szCs w:val="20"/>
          <w:lang w:val="es-UY"/>
        </w:rPr>
      </w:pPr>
      <w:r w:rsidRPr="001F168B">
        <w:rPr>
          <w:sz w:val="20"/>
          <w:szCs w:val="20"/>
          <w:lang w:val="es-UY"/>
        </w:rPr>
        <w:t>Informes de ciberseguridad</w:t>
      </w:r>
    </w:p>
    <w:p w14:paraId="2CB7B119" w14:textId="5EF5C8D8" w:rsidR="00932794" w:rsidRPr="000E3BD4" w:rsidRDefault="00BF3018" w:rsidP="00FE15C4">
      <w:pPr>
        <w:spacing w:line="240" w:lineRule="auto"/>
        <w:jc w:val="both"/>
        <w:rPr>
          <w:sz w:val="20"/>
          <w:lang w:val="es-UY"/>
        </w:rPr>
      </w:pPr>
      <w:r>
        <w:rPr>
          <w:sz w:val="20"/>
          <w:lang w:val="es-UY"/>
        </w:rPr>
        <w:t>Cuando corresponda</w:t>
      </w:r>
      <w:r w:rsidR="00932794" w:rsidRPr="000E3BD4">
        <w:rPr>
          <w:sz w:val="20"/>
          <w:lang w:val="es-UY"/>
        </w:rPr>
        <w:t xml:space="preserve">, proporcione comentarios </w:t>
      </w:r>
      <w:r>
        <w:rPr>
          <w:sz w:val="20"/>
          <w:lang w:val="es-UY"/>
        </w:rPr>
        <w:t xml:space="preserve">adicionales </w:t>
      </w:r>
      <w:r w:rsidR="00932794" w:rsidRPr="000E3BD4">
        <w:rPr>
          <w:sz w:val="20"/>
          <w:lang w:val="es-UY"/>
        </w:rPr>
        <w:t>o ejemplos que respalden la evaluación.</w:t>
      </w:r>
    </w:p>
    <w:p w14:paraId="2256E09D" w14:textId="77777777" w:rsidR="00DB5ED3" w:rsidRPr="001F168B" w:rsidRDefault="00DB5ED3" w:rsidP="00FE15C4">
      <w:pPr>
        <w:spacing w:line="240" w:lineRule="auto"/>
        <w:jc w:val="both"/>
        <w:rPr>
          <w:sz w:val="20"/>
          <w:szCs w:val="20"/>
          <w:lang w:val="es-UY"/>
        </w:rPr>
      </w:pPr>
    </w:p>
    <w:p w14:paraId="79F39CE8" w14:textId="1BDFA78D" w:rsidR="00DB5ED3" w:rsidRPr="001F168B" w:rsidRDefault="00B0387F" w:rsidP="00FE15C4">
      <w:pPr>
        <w:pStyle w:val="Heading4"/>
        <w:jc w:val="both"/>
        <w:rPr>
          <w:szCs w:val="20"/>
          <w:lang w:val="es-UY"/>
        </w:rPr>
      </w:pPr>
      <w:bookmarkStart w:id="61" w:name="_heading=h.5hbc4ndenmiu"/>
      <w:bookmarkEnd w:id="61"/>
      <w:r w:rsidRPr="001F168B">
        <w:rPr>
          <w:lang w:val="es-UY"/>
        </w:rPr>
        <w:t>Criterio de evaluación</w:t>
      </w:r>
      <w:r w:rsidR="00DB5ED3" w:rsidRPr="001F168B">
        <w:rPr>
          <w:lang w:val="es-UY"/>
        </w:rPr>
        <w:t xml:space="preserve"> 1: </w:t>
      </w:r>
      <w:r w:rsidR="0034530A" w:rsidRPr="001F168B">
        <w:rPr>
          <w:lang w:val="es-UY"/>
        </w:rPr>
        <w:t>Normas y procedimientos</w:t>
      </w:r>
      <w:r w:rsidR="00793B59" w:rsidRPr="001F168B">
        <w:rPr>
          <w:lang w:val="es-UY"/>
        </w:rPr>
        <w:t xml:space="preserve"> </w:t>
      </w:r>
    </w:p>
    <w:p w14:paraId="14F45188" w14:textId="41CBE35D" w:rsidR="0034530A" w:rsidRPr="001F168B" w:rsidRDefault="0034530A" w:rsidP="00FE15C4">
      <w:pPr>
        <w:spacing w:line="240" w:lineRule="auto"/>
        <w:jc w:val="both"/>
        <w:rPr>
          <w:sz w:val="20"/>
          <w:lang w:val="es-UY"/>
        </w:rPr>
      </w:pPr>
      <w:r w:rsidRPr="001F168B">
        <w:rPr>
          <w:sz w:val="20"/>
          <w:lang w:val="es-UY"/>
        </w:rPr>
        <w:t>El parlamento cuenta con normas, procedimientos y procesos de gestión de documentos que cubren la creación, el procesamiento, la categorización, el almacenamiento, el archivo, la recuperación, la eliminación y la difusión de información.</w:t>
      </w:r>
    </w:p>
    <w:p w14:paraId="37A9E4FD" w14:textId="77777777" w:rsidR="0034530A" w:rsidRPr="001F168B" w:rsidRDefault="0034530A" w:rsidP="00FE15C4">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C57239" w:rsidRPr="001F168B" w14:paraId="2766D4D5"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E3D2311" w14:textId="77777777" w:rsidR="00C57239" w:rsidRPr="000E3BD4" w:rsidRDefault="00C57239"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1592047877"/>
              <w14:checkbox>
                <w14:checked w14:val="0"/>
                <w14:checkedState w14:val="2612" w14:font="MS Gothic"/>
                <w14:uncheckedState w14:val="2610" w14:font="MS Gothic"/>
              </w14:checkbox>
            </w:sdtPr>
            <w:sdtEndPr/>
            <w:sdtContent>
              <w:p w14:paraId="3DE7E83D" w14:textId="3A77275B" w:rsidR="00C57239" w:rsidRPr="001F168B" w:rsidRDefault="00C57239"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BA3DCC" w14:textId="16B3EE4C" w:rsidR="00C57239" w:rsidRPr="000E3BD4" w:rsidRDefault="00B36F87"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544946733"/>
              <w14:checkbox>
                <w14:checked w14:val="0"/>
                <w14:checkedState w14:val="2612" w14:font="MS Gothic"/>
                <w14:uncheckedState w14:val="2610" w14:font="MS Gothic"/>
              </w14:checkbox>
            </w:sdtPr>
            <w:sdtEndPr/>
            <w:sdtContent>
              <w:p w14:paraId="1C132298" w14:textId="58E1928D"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69AA2A" w14:textId="77777777" w:rsidR="00C57239" w:rsidRPr="000E3BD4" w:rsidRDefault="00C57239" w:rsidP="00FE15C4">
            <w:pPr>
              <w:jc w:val="both"/>
              <w:rPr>
                <w:rFonts w:eastAsia="Calibri"/>
                <w:sz w:val="20"/>
                <w:szCs w:val="20"/>
                <w:lang w:val="es-UY"/>
              </w:rPr>
            </w:pPr>
            <w:r w:rsidRPr="000E3BD4">
              <w:rPr>
                <w:sz w:val="20"/>
                <w:lang w:val="es-UY"/>
              </w:rPr>
              <w:t>Básico</w:t>
            </w:r>
          </w:p>
          <w:sdt>
            <w:sdtPr>
              <w:rPr>
                <w:rFonts w:eastAsia="Arimo"/>
                <w:sz w:val="20"/>
                <w:szCs w:val="20"/>
                <w:lang w:val="es-UY"/>
              </w:rPr>
              <w:id w:val="1996376959"/>
              <w14:checkbox>
                <w14:checked w14:val="0"/>
                <w14:checkedState w14:val="2612" w14:font="MS Gothic"/>
                <w14:uncheckedState w14:val="2610" w14:font="MS Gothic"/>
              </w14:checkbox>
            </w:sdtPr>
            <w:sdtEndPr/>
            <w:sdtContent>
              <w:p w14:paraId="443B02DA" w14:textId="0DB1F5DC"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F6F0F7" w14:textId="4310CCD6" w:rsidR="00C57239" w:rsidRPr="000E3BD4" w:rsidRDefault="00B36F87"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978142668"/>
              <w14:checkbox>
                <w14:checked w14:val="0"/>
                <w14:checkedState w14:val="2612" w14:font="MS Gothic"/>
                <w14:uncheckedState w14:val="2610" w14:font="MS Gothic"/>
              </w14:checkbox>
            </w:sdtPr>
            <w:sdtEndPr/>
            <w:sdtContent>
              <w:p w14:paraId="5F8B3244" w14:textId="4686FF2F" w:rsidR="00C57239" w:rsidRPr="001F168B" w:rsidRDefault="00C57239"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019380" w14:textId="77777777" w:rsidR="00C57239" w:rsidRPr="000E3BD4" w:rsidRDefault="00C57239"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1789087515"/>
              <w14:checkbox>
                <w14:checked w14:val="0"/>
                <w14:checkedState w14:val="2612" w14:font="MS Gothic"/>
                <w14:uncheckedState w14:val="2610" w14:font="MS Gothic"/>
              </w14:checkbox>
            </w:sdtPr>
            <w:sdtEndPr/>
            <w:sdtContent>
              <w:p w14:paraId="74308A2A" w14:textId="47846885"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4E48F22" w14:textId="77777777" w:rsidR="00C57239" w:rsidRPr="000E3BD4" w:rsidRDefault="00C57239"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350228203"/>
              <w14:checkbox>
                <w14:checked w14:val="0"/>
                <w14:checkedState w14:val="2612" w14:font="MS Gothic"/>
                <w14:uncheckedState w14:val="2610" w14:font="MS Gothic"/>
              </w14:checkbox>
            </w:sdtPr>
            <w:sdtEndPr/>
            <w:sdtContent>
              <w:p w14:paraId="54359A21" w14:textId="5F53DDD9"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9366A6" w:rsidRPr="00FE15C4" w14:paraId="18F7DB0F"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A8651C" w14:textId="77777777" w:rsidR="00DE3124" w:rsidRPr="001F168B" w:rsidRDefault="00DE3124" w:rsidP="00FE15C4">
            <w:pPr>
              <w:jc w:val="both"/>
              <w:rPr>
                <w:color w:val="005F9A"/>
                <w:sz w:val="20"/>
                <w:szCs w:val="20"/>
                <w:lang w:val="es-UY"/>
              </w:rPr>
            </w:pPr>
            <w:r w:rsidRPr="001F168B">
              <w:rPr>
                <w:color w:val="005F9A"/>
                <w:sz w:val="20"/>
                <w:lang w:val="es-UY"/>
              </w:rPr>
              <w:t>Evidencia para este criterio de evaluación:</w:t>
            </w:r>
          </w:p>
          <w:p w14:paraId="234218C3" w14:textId="77777777" w:rsidR="009366A6" w:rsidRPr="001F168B" w:rsidRDefault="009366A6" w:rsidP="00FE15C4">
            <w:pPr>
              <w:jc w:val="both"/>
              <w:rPr>
                <w:color w:val="0000FF"/>
                <w:sz w:val="20"/>
                <w:szCs w:val="20"/>
                <w:lang w:val="es-UY"/>
              </w:rPr>
            </w:pPr>
          </w:p>
          <w:p w14:paraId="39BCBEFE" w14:textId="77777777" w:rsidR="009366A6" w:rsidRPr="001F168B" w:rsidRDefault="009366A6" w:rsidP="00FE15C4">
            <w:pPr>
              <w:jc w:val="both"/>
              <w:rPr>
                <w:color w:val="0000FF"/>
                <w:sz w:val="20"/>
                <w:szCs w:val="20"/>
                <w:lang w:val="es-UY"/>
              </w:rPr>
            </w:pPr>
          </w:p>
        </w:tc>
      </w:tr>
    </w:tbl>
    <w:p w14:paraId="779B9E8B" w14:textId="77777777" w:rsidR="00DB5ED3" w:rsidRPr="001F168B" w:rsidRDefault="00DB5ED3" w:rsidP="00FE15C4">
      <w:pPr>
        <w:spacing w:line="240" w:lineRule="auto"/>
        <w:jc w:val="both"/>
        <w:rPr>
          <w:sz w:val="20"/>
          <w:szCs w:val="20"/>
          <w:lang w:val="es-UY"/>
        </w:rPr>
      </w:pPr>
    </w:p>
    <w:p w14:paraId="78F23D1B" w14:textId="37770285" w:rsidR="0034530A" w:rsidRPr="001F168B" w:rsidRDefault="00B0387F" w:rsidP="00FE15C4">
      <w:pPr>
        <w:pStyle w:val="Heading4"/>
        <w:jc w:val="both"/>
        <w:rPr>
          <w:lang w:val="es-UY"/>
        </w:rPr>
      </w:pPr>
      <w:r w:rsidRPr="001F168B">
        <w:rPr>
          <w:lang w:val="es-UY"/>
        </w:rPr>
        <w:t>Criterio de evaluación</w:t>
      </w:r>
      <w:r w:rsidR="00DB5ED3" w:rsidRPr="001F168B">
        <w:rPr>
          <w:lang w:val="es-UY"/>
        </w:rPr>
        <w:t xml:space="preserve"> 2: </w:t>
      </w:r>
      <w:r w:rsidR="0034530A" w:rsidRPr="001F168B">
        <w:rPr>
          <w:lang w:val="es-UY"/>
        </w:rPr>
        <w:t>Repositorio central</w:t>
      </w:r>
    </w:p>
    <w:p w14:paraId="6BA87F28" w14:textId="500DAF44" w:rsidR="0034530A" w:rsidRPr="001F168B" w:rsidRDefault="0034530A" w:rsidP="00FE15C4">
      <w:pPr>
        <w:spacing w:line="240" w:lineRule="auto"/>
        <w:jc w:val="both"/>
        <w:rPr>
          <w:sz w:val="20"/>
          <w:lang w:val="es-UY"/>
        </w:rPr>
      </w:pPr>
      <w:r w:rsidRPr="001F168B">
        <w:rPr>
          <w:sz w:val="20"/>
          <w:lang w:val="es-UY"/>
        </w:rPr>
        <w:t>Todos los documentos parlamentarios son almacenados de forma segura en uno o más repositorios centrales.</w:t>
      </w:r>
    </w:p>
    <w:p w14:paraId="47EE9AB0" w14:textId="77777777" w:rsidR="009366A6" w:rsidRPr="001F168B" w:rsidRDefault="009366A6" w:rsidP="00FE15C4">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C57239" w:rsidRPr="001F168B" w14:paraId="2BEF6FB6"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1825D02" w14:textId="77777777" w:rsidR="00C57239" w:rsidRPr="000E3BD4" w:rsidRDefault="00C57239"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519621840"/>
              <w14:checkbox>
                <w14:checked w14:val="0"/>
                <w14:checkedState w14:val="2612" w14:font="MS Gothic"/>
                <w14:uncheckedState w14:val="2610" w14:font="MS Gothic"/>
              </w14:checkbox>
            </w:sdtPr>
            <w:sdtEndPr/>
            <w:sdtContent>
              <w:p w14:paraId="506B1FAD" w14:textId="7136EB97" w:rsidR="00C57239" w:rsidRPr="001F168B" w:rsidRDefault="00C57239"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6FC698" w14:textId="671FFC70" w:rsidR="00C57239" w:rsidRPr="000E3BD4" w:rsidRDefault="00B36F87"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430623414"/>
              <w14:checkbox>
                <w14:checked w14:val="0"/>
                <w14:checkedState w14:val="2612" w14:font="MS Gothic"/>
                <w14:uncheckedState w14:val="2610" w14:font="MS Gothic"/>
              </w14:checkbox>
            </w:sdtPr>
            <w:sdtEndPr/>
            <w:sdtContent>
              <w:p w14:paraId="13AE017A" w14:textId="0922768F"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D4B068" w14:textId="77777777" w:rsidR="00C57239" w:rsidRPr="000E3BD4" w:rsidRDefault="00C57239" w:rsidP="00FE15C4">
            <w:pPr>
              <w:jc w:val="both"/>
              <w:rPr>
                <w:rFonts w:eastAsia="Calibri"/>
                <w:sz w:val="20"/>
                <w:szCs w:val="20"/>
                <w:lang w:val="es-UY"/>
              </w:rPr>
            </w:pPr>
            <w:r w:rsidRPr="000E3BD4">
              <w:rPr>
                <w:sz w:val="20"/>
                <w:lang w:val="es-UY"/>
              </w:rPr>
              <w:t>Básico</w:t>
            </w:r>
          </w:p>
          <w:sdt>
            <w:sdtPr>
              <w:rPr>
                <w:rFonts w:eastAsia="Arimo"/>
                <w:sz w:val="20"/>
                <w:szCs w:val="20"/>
                <w:lang w:val="es-UY"/>
              </w:rPr>
              <w:id w:val="60215633"/>
              <w14:checkbox>
                <w14:checked w14:val="0"/>
                <w14:checkedState w14:val="2612" w14:font="MS Gothic"/>
                <w14:uncheckedState w14:val="2610" w14:font="MS Gothic"/>
              </w14:checkbox>
            </w:sdtPr>
            <w:sdtEndPr/>
            <w:sdtContent>
              <w:p w14:paraId="381B9B02" w14:textId="6A804C96"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FBF37C" w14:textId="77DF9742" w:rsidR="00C57239" w:rsidRPr="000E3BD4" w:rsidRDefault="00B36F87"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095199348"/>
              <w14:checkbox>
                <w14:checked w14:val="0"/>
                <w14:checkedState w14:val="2612" w14:font="MS Gothic"/>
                <w14:uncheckedState w14:val="2610" w14:font="MS Gothic"/>
              </w14:checkbox>
            </w:sdtPr>
            <w:sdtEndPr/>
            <w:sdtContent>
              <w:p w14:paraId="72E338CC" w14:textId="33B8BE34" w:rsidR="00C57239" w:rsidRPr="001F168B" w:rsidRDefault="00C57239"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08DCF8" w14:textId="77777777" w:rsidR="00C57239" w:rsidRPr="000E3BD4" w:rsidRDefault="00C57239"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2037034212"/>
              <w14:checkbox>
                <w14:checked w14:val="0"/>
                <w14:checkedState w14:val="2612" w14:font="MS Gothic"/>
                <w14:uncheckedState w14:val="2610" w14:font="MS Gothic"/>
              </w14:checkbox>
            </w:sdtPr>
            <w:sdtEndPr/>
            <w:sdtContent>
              <w:p w14:paraId="2ED08B61" w14:textId="2311E78B"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C900EC6" w14:textId="77777777" w:rsidR="00C57239" w:rsidRPr="000E3BD4" w:rsidRDefault="00C57239"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1211116015"/>
              <w14:checkbox>
                <w14:checked w14:val="0"/>
                <w14:checkedState w14:val="2612" w14:font="MS Gothic"/>
                <w14:uncheckedState w14:val="2610" w14:font="MS Gothic"/>
              </w14:checkbox>
            </w:sdtPr>
            <w:sdtEndPr/>
            <w:sdtContent>
              <w:p w14:paraId="7019E191" w14:textId="0D938C90"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9366A6" w:rsidRPr="00FE15C4" w14:paraId="10CDA194"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BD870" w14:textId="77777777" w:rsidR="00DE3124" w:rsidRPr="001F168B" w:rsidRDefault="00DE3124" w:rsidP="00FE15C4">
            <w:pPr>
              <w:jc w:val="both"/>
              <w:rPr>
                <w:color w:val="005F9A"/>
                <w:sz w:val="20"/>
                <w:szCs w:val="20"/>
                <w:lang w:val="es-UY"/>
              </w:rPr>
            </w:pPr>
            <w:r w:rsidRPr="001F168B">
              <w:rPr>
                <w:color w:val="005F9A"/>
                <w:sz w:val="20"/>
                <w:lang w:val="es-UY"/>
              </w:rPr>
              <w:t>Evidencia para este criterio de evaluación:</w:t>
            </w:r>
          </w:p>
          <w:p w14:paraId="02447332" w14:textId="77777777" w:rsidR="009366A6" w:rsidRPr="001F168B" w:rsidRDefault="009366A6" w:rsidP="00FE15C4">
            <w:pPr>
              <w:jc w:val="both"/>
              <w:rPr>
                <w:color w:val="0000FF"/>
                <w:sz w:val="20"/>
                <w:szCs w:val="20"/>
                <w:lang w:val="es-UY"/>
              </w:rPr>
            </w:pPr>
          </w:p>
          <w:p w14:paraId="170408AD" w14:textId="77777777" w:rsidR="009366A6" w:rsidRPr="001F168B" w:rsidRDefault="009366A6" w:rsidP="00FE15C4">
            <w:pPr>
              <w:jc w:val="both"/>
              <w:rPr>
                <w:color w:val="0000FF"/>
                <w:sz w:val="20"/>
                <w:szCs w:val="20"/>
                <w:lang w:val="es-UY"/>
              </w:rPr>
            </w:pPr>
          </w:p>
        </w:tc>
      </w:tr>
    </w:tbl>
    <w:p w14:paraId="3BBC753F" w14:textId="77777777" w:rsidR="00DB5ED3" w:rsidRPr="001F168B" w:rsidRDefault="00DB5ED3" w:rsidP="00FE15C4">
      <w:pPr>
        <w:spacing w:line="240" w:lineRule="auto"/>
        <w:jc w:val="both"/>
        <w:rPr>
          <w:sz w:val="20"/>
          <w:szCs w:val="20"/>
          <w:lang w:val="es-UY"/>
        </w:rPr>
      </w:pPr>
    </w:p>
    <w:p w14:paraId="47EABA7E" w14:textId="6FAE09CF" w:rsidR="00DB5ED3" w:rsidRPr="001F168B" w:rsidRDefault="00B0387F" w:rsidP="00FE15C4">
      <w:pPr>
        <w:pStyle w:val="Heading4"/>
        <w:jc w:val="both"/>
        <w:rPr>
          <w:szCs w:val="20"/>
          <w:lang w:val="es-UY"/>
        </w:rPr>
      </w:pPr>
      <w:r w:rsidRPr="001F168B">
        <w:rPr>
          <w:lang w:val="es-UY"/>
        </w:rPr>
        <w:t>Criterio de evaluación</w:t>
      </w:r>
      <w:r w:rsidR="00DB5ED3" w:rsidRPr="001F168B">
        <w:rPr>
          <w:lang w:val="es-UY"/>
        </w:rPr>
        <w:t xml:space="preserve"> 3: </w:t>
      </w:r>
      <w:r w:rsidR="00083A97" w:rsidRPr="001F168B">
        <w:rPr>
          <w:lang w:val="es-UY"/>
        </w:rPr>
        <w:t>A</w:t>
      </w:r>
      <w:r w:rsidR="00DB5ED3" w:rsidRPr="001F168B">
        <w:rPr>
          <w:lang w:val="es-UY"/>
        </w:rPr>
        <w:t>cces</w:t>
      </w:r>
      <w:r w:rsidR="00FA0C98" w:rsidRPr="001F168B">
        <w:rPr>
          <w:lang w:val="es-UY"/>
        </w:rPr>
        <w:t>o a los documentos parlamentarios</w:t>
      </w:r>
    </w:p>
    <w:p w14:paraId="7743E65A" w14:textId="36445C32" w:rsidR="00FA0C98" w:rsidRPr="001F168B" w:rsidRDefault="00FA0C98" w:rsidP="00FE15C4">
      <w:pPr>
        <w:spacing w:line="240" w:lineRule="auto"/>
        <w:jc w:val="both"/>
        <w:rPr>
          <w:sz w:val="20"/>
          <w:lang w:val="es-UY"/>
        </w:rPr>
      </w:pPr>
      <w:r w:rsidRPr="001F168B">
        <w:rPr>
          <w:sz w:val="20"/>
          <w:lang w:val="es-UY"/>
        </w:rPr>
        <w:t>Los parlamentarios y el personal pueden acceder a los documentos parlamentarios según sea necesario y el público de acuerdo con las normas y procedimientos de la gestión documental.</w:t>
      </w:r>
    </w:p>
    <w:p w14:paraId="02E904E8" w14:textId="77777777" w:rsidR="00FA0C98" w:rsidRPr="001F168B" w:rsidRDefault="00FA0C98" w:rsidP="00FE15C4">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C57239" w:rsidRPr="001F168B" w14:paraId="2B204263" w14:textId="77777777" w:rsidTr="00BB183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08F425C" w14:textId="77777777" w:rsidR="00C57239" w:rsidRPr="000E3BD4" w:rsidRDefault="00C57239" w:rsidP="00FE15C4">
            <w:pPr>
              <w:jc w:val="both"/>
              <w:rPr>
                <w:rFonts w:eastAsia="Calibri"/>
                <w:sz w:val="20"/>
                <w:szCs w:val="20"/>
                <w:lang w:val="es-UY"/>
              </w:rPr>
            </w:pPr>
            <w:r w:rsidRPr="000E3BD4">
              <w:rPr>
                <w:sz w:val="20"/>
                <w:lang w:val="es-UY"/>
              </w:rPr>
              <w:t>Inexistente</w:t>
            </w:r>
          </w:p>
          <w:sdt>
            <w:sdtPr>
              <w:rPr>
                <w:rFonts w:eastAsia="Arimo"/>
                <w:sz w:val="20"/>
                <w:szCs w:val="20"/>
                <w:lang w:val="es-UY"/>
              </w:rPr>
              <w:id w:val="433332159"/>
              <w14:checkbox>
                <w14:checked w14:val="0"/>
                <w14:checkedState w14:val="2612" w14:font="MS Gothic"/>
                <w14:uncheckedState w14:val="2610" w14:font="MS Gothic"/>
              </w14:checkbox>
            </w:sdtPr>
            <w:sdtEndPr/>
            <w:sdtContent>
              <w:p w14:paraId="1EBAF8AF" w14:textId="02F19134" w:rsidR="00C57239" w:rsidRPr="001F168B" w:rsidRDefault="00C57239" w:rsidP="00FE15C4">
                <w:pPr>
                  <w:jc w:val="both"/>
                  <w:rPr>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57E516" w14:textId="31A9E071" w:rsidR="00C57239" w:rsidRPr="000E3BD4" w:rsidRDefault="00B36F87" w:rsidP="00FE15C4">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640541970"/>
              <w14:checkbox>
                <w14:checked w14:val="0"/>
                <w14:checkedState w14:val="2612" w14:font="MS Gothic"/>
                <w14:uncheckedState w14:val="2610" w14:font="MS Gothic"/>
              </w14:checkbox>
            </w:sdtPr>
            <w:sdtEndPr/>
            <w:sdtContent>
              <w:p w14:paraId="724569E2" w14:textId="56FC4C42"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68C758" w14:textId="77777777" w:rsidR="00C57239" w:rsidRPr="000E3BD4" w:rsidRDefault="00C57239" w:rsidP="00FE15C4">
            <w:pPr>
              <w:jc w:val="both"/>
              <w:rPr>
                <w:rFonts w:eastAsia="Calibri"/>
                <w:sz w:val="20"/>
                <w:szCs w:val="20"/>
                <w:lang w:val="es-UY"/>
              </w:rPr>
            </w:pPr>
            <w:r w:rsidRPr="000E3BD4">
              <w:rPr>
                <w:sz w:val="20"/>
                <w:lang w:val="es-UY"/>
              </w:rPr>
              <w:t>Básico</w:t>
            </w:r>
          </w:p>
          <w:sdt>
            <w:sdtPr>
              <w:rPr>
                <w:rFonts w:eastAsia="Arimo"/>
                <w:sz w:val="20"/>
                <w:szCs w:val="20"/>
                <w:lang w:val="es-UY"/>
              </w:rPr>
              <w:id w:val="1093359108"/>
              <w14:checkbox>
                <w14:checked w14:val="0"/>
                <w14:checkedState w14:val="2612" w14:font="MS Gothic"/>
                <w14:uncheckedState w14:val="2610" w14:font="MS Gothic"/>
              </w14:checkbox>
            </w:sdtPr>
            <w:sdtEndPr/>
            <w:sdtContent>
              <w:p w14:paraId="3ACD5F0D" w14:textId="6FB4376F"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A6D16A" w14:textId="69466670" w:rsidR="00C57239" w:rsidRPr="000E3BD4" w:rsidRDefault="00B36F87" w:rsidP="00FE15C4">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75138914"/>
              <w14:checkbox>
                <w14:checked w14:val="0"/>
                <w14:checkedState w14:val="2612" w14:font="MS Gothic"/>
                <w14:uncheckedState w14:val="2610" w14:font="MS Gothic"/>
              </w14:checkbox>
            </w:sdtPr>
            <w:sdtEndPr/>
            <w:sdtContent>
              <w:p w14:paraId="4C30245D" w14:textId="74BC8BF9" w:rsidR="00C57239" w:rsidRPr="001F168B" w:rsidRDefault="00C57239" w:rsidP="00FE15C4">
                <w:pPr>
                  <w:jc w:val="both"/>
                  <w:rPr>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9113C4" w14:textId="77777777" w:rsidR="00C57239" w:rsidRPr="000E3BD4" w:rsidRDefault="00C57239" w:rsidP="00FE15C4">
            <w:pPr>
              <w:jc w:val="both"/>
              <w:rPr>
                <w:rFonts w:eastAsia="Calibri"/>
                <w:sz w:val="20"/>
                <w:szCs w:val="20"/>
                <w:lang w:val="es-UY"/>
              </w:rPr>
            </w:pPr>
            <w:r w:rsidRPr="000E3BD4">
              <w:rPr>
                <w:sz w:val="20"/>
                <w:lang w:val="es-UY"/>
              </w:rPr>
              <w:t>Muy bueno</w:t>
            </w:r>
          </w:p>
          <w:sdt>
            <w:sdtPr>
              <w:rPr>
                <w:rFonts w:eastAsia="Arimo"/>
                <w:sz w:val="20"/>
                <w:szCs w:val="20"/>
                <w:lang w:val="es-UY"/>
              </w:rPr>
              <w:id w:val="1104547630"/>
              <w14:checkbox>
                <w14:checked w14:val="0"/>
                <w14:checkedState w14:val="2612" w14:font="MS Gothic"/>
                <w14:uncheckedState w14:val="2610" w14:font="MS Gothic"/>
              </w14:checkbox>
            </w:sdtPr>
            <w:sdtEndPr/>
            <w:sdtContent>
              <w:p w14:paraId="28A57750" w14:textId="35B00299"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C09AE2B" w14:textId="77777777" w:rsidR="00C57239" w:rsidRPr="000E3BD4" w:rsidRDefault="00C57239" w:rsidP="00FE15C4">
            <w:pPr>
              <w:jc w:val="both"/>
              <w:rPr>
                <w:rFonts w:eastAsia="Calibri"/>
                <w:sz w:val="20"/>
                <w:szCs w:val="20"/>
                <w:lang w:val="es-UY"/>
              </w:rPr>
            </w:pPr>
            <w:r w:rsidRPr="000E3BD4">
              <w:rPr>
                <w:sz w:val="20"/>
                <w:lang w:val="es-UY"/>
              </w:rPr>
              <w:t>Excelente</w:t>
            </w:r>
          </w:p>
          <w:sdt>
            <w:sdtPr>
              <w:rPr>
                <w:rFonts w:eastAsia="Arimo"/>
                <w:sz w:val="20"/>
                <w:szCs w:val="20"/>
                <w:lang w:val="es-UY"/>
              </w:rPr>
              <w:id w:val="-1333527910"/>
              <w14:checkbox>
                <w14:checked w14:val="0"/>
                <w14:checkedState w14:val="2612" w14:font="MS Gothic"/>
                <w14:uncheckedState w14:val="2610" w14:font="MS Gothic"/>
              </w14:checkbox>
            </w:sdtPr>
            <w:sdtEndPr/>
            <w:sdtContent>
              <w:p w14:paraId="7BDEBDB2" w14:textId="7A6B996F" w:rsidR="00C57239" w:rsidRPr="001F168B" w:rsidRDefault="00C57239" w:rsidP="00FE15C4">
                <w:pPr>
                  <w:jc w:val="both"/>
                  <w:rPr>
                    <w:sz w:val="20"/>
                    <w:szCs w:val="20"/>
                    <w:lang w:val="es-UY"/>
                  </w:rPr>
                </w:pPr>
                <w:r w:rsidRPr="000E3BD4">
                  <w:rPr>
                    <w:rFonts w:ascii="Segoe UI Symbol" w:eastAsia="Arimo" w:hAnsi="Segoe UI Symbol" w:cs="Segoe UI Symbol"/>
                    <w:sz w:val="20"/>
                    <w:szCs w:val="20"/>
                    <w:lang w:val="es-UY"/>
                  </w:rPr>
                  <w:t>☐</w:t>
                </w:r>
              </w:p>
            </w:sdtContent>
          </w:sdt>
        </w:tc>
      </w:tr>
      <w:tr w:rsidR="009366A6" w:rsidRPr="00FE15C4" w14:paraId="1AF84F48" w14:textId="77777777" w:rsidTr="009366A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EAFE82" w14:textId="77777777" w:rsidR="00DE3124" w:rsidRPr="001F168B" w:rsidRDefault="00DE3124" w:rsidP="00FE15C4">
            <w:pPr>
              <w:jc w:val="both"/>
              <w:rPr>
                <w:color w:val="005F9A"/>
                <w:sz w:val="20"/>
                <w:szCs w:val="20"/>
                <w:lang w:val="es-UY"/>
              </w:rPr>
            </w:pPr>
            <w:r w:rsidRPr="001F168B">
              <w:rPr>
                <w:color w:val="005F9A"/>
                <w:sz w:val="20"/>
                <w:lang w:val="es-UY"/>
              </w:rPr>
              <w:t>Evidencia para este criterio de evaluación:</w:t>
            </w:r>
          </w:p>
          <w:p w14:paraId="78BE3279" w14:textId="77777777" w:rsidR="009366A6" w:rsidRPr="001F168B" w:rsidRDefault="009366A6" w:rsidP="00FE15C4">
            <w:pPr>
              <w:jc w:val="both"/>
              <w:rPr>
                <w:color w:val="0000FF"/>
                <w:sz w:val="20"/>
                <w:szCs w:val="20"/>
                <w:lang w:val="es-UY"/>
              </w:rPr>
            </w:pPr>
          </w:p>
          <w:p w14:paraId="33A34E1C" w14:textId="77777777" w:rsidR="009366A6" w:rsidRPr="001F168B" w:rsidRDefault="009366A6" w:rsidP="00FE15C4">
            <w:pPr>
              <w:jc w:val="both"/>
              <w:rPr>
                <w:color w:val="0000FF"/>
                <w:sz w:val="20"/>
                <w:szCs w:val="20"/>
                <w:lang w:val="es-UY"/>
              </w:rPr>
            </w:pPr>
          </w:p>
        </w:tc>
      </w:tr>
    </w:tbl>
    <w:p w14:paraId="67F208DE" w14:textId="77777777" w:rsidR="00DB5ED3" w:rsidRPr="001F168B" w:rsidRDefault="00DB5ED3" w:rsidP="00FE15C4">
      <w:pPr>
        <w:spacing w:line="240" w:lineRule="auto"/>
        <w:jc w:val="both"/>
        <w:rPr>
          <w:sz w:val="20"/>
          <w:szCs w:val="20"/>
          <w:lang w:val="es-UY"/>
        </w:rPr>
      </w:pPr>
    </w:p>
    <w:p w14:paraId="4619D692" w14:textId="19F77504" w:rsidR="00140C3E" w:rsidRPr="001F168B" w:rsidRDefault="00FA0C98" w:rsidP="00FE15C4">
      <w:pPr>
        <w:pStyle w:val="section-title"/>
        <w:jc w:val="both"/>
        <w:rPr>
          <w:lang w:val="es-UY"/>
        </w:rPr>
      </w:pPr>
      <w:r w:rsidRPr="001F168B">
        <w:rPr>
          <w:lang w:val="es-UY"/>
        </w:rPr>
        <w:t>Fuentes y lectura</w:t>
      </w:r>
      <w:r w:rsidR="00B36F87">
        <w:rPr>
          <w:lang w:val="es-UY"/>
        </w:rPr>
        <w:t>s adicionales</w:t>
      </w:r>
      <w:r w:rsidRPr="001F168B">
        <w:rPr>
          <w:lang w:val="es-UY"/>
        </w:rPr>
        <w:t xml:space="preserve"> </w:t>
      </w:r>
      <w:r w:rsidR="00140C3E" w:rsidRPr="001F168B">
        <w:rPr>
          <w:lang w:val="es-UY"/>
        </w:rPr>
        <w:tab/>
      </w:r>
    </w:p>
    <w:p w14:paraId="6D73527A" w14:textId="20A7DA90" w:rsidR="00A76659" w:rsidRPr="001F168B" w:rsidRDefault="00140C3E" w:rsidP="00FE15C4">
      <w:pPr>
        <w:numPr>
          <w:ilvl w:val="0"/>
          <w:numId w:val="16"/>
        </w:numPr>
        <w:spacing w:line="240" w:lineRule="auto"/>
        <w:ind w:left="562" w:hanging="562"/>
        <w:jc w:val="both"/>
        <w:rPr>
          <w:i/>
          <w:sz w:val="20"/>
          <w:szCs w:val="20"/>
          <w:lang w:val="es-UY"/>
        </w:rPr>
      </w:pPr>
      <w:r w:rsidRPr="001F168B">
        <w:rPr>
          <w:sz w:val="20"/>
          <w:szCs w:val="20"/>
          <w:lang w:val="es-UY"/>
        </w:rPr>
        <w:t>Federación Internacional de Asociaciones e Instituciones Bibliotecarias</w:t>
      </w:r>
      <w:r w:rsidR="00A76659" w:rsidRPr="001F168B">
        <w:rPr>
          <w:sz w:val="20"/>
          <w:szCs w:val="20"/>
          <w:lang w:val="es-UY"/>
        </w:rPr>
        <w:t xml:space="preserve"> (IFLA), </w:t>
      </w:r>
      <w:hyperlink r:id="rId26" w:history="1">
        <w:r w:rsidR="00A76659" w:rsidRPr="001F168B">
          <w:rPr>
            <w:rStyle w:val="Hyperlink"/>
            <w:i/>
            <w:color w:val="0563C1"/>
            <w:sz w:val="20"/>
            <w:szCs w:val="20"/>
            <w:lang w:val="es-UY"/>
          </w:rPr>
          <w:t>Implementing a records management strategy to complement Parliament’s knowledge management initiatives</w:t>
        </w:r>
      </w:hyperlink>
      <w:r w:rsidR="00A76659" w:rsidRPr="001F168B">
        <w:rPr>
          <w:i/>
          <w:sz w:val="20"/>
          <w:szCs w:val="20"/>
          <w:lang w:val="es-UY"/>
        </w:rPr>
        <w:t xml:space="preserve"> </w:t>
      </w:r>
      <w:r w:rsidR="00A76659" w:rsidRPr="001F168B">
        <w:rPr>
          <w:iCs/>
          <w:sz w:val="20"/>
          <w:szCs w:val="20"/>
          <w:lang w:val="es-UY"/>
        </w:rPr>
        <w:t>(2015)</w:t>
      </w:r>
    </w:p>
    <w:p w14:paraId="4B8702CF" w14:textId="2277EF69" w:rsidR="009312BA" w:rsidRPr="00413231" w:rsidRDefault="00140C3E" w:rsidP="00FE15C4">
      <w:pPr>
        <w:numPr>
          <w:ilvl w:val="0"/>
          <w:numId w:val="16"/>
        </w:numPr>
        <w:spacing w:line="240" w:lineRule="auto"/>
        <w:ind w:left="562" w:hanging="562"/>
        <w:jc w:val="both"/>
        <w:rPr>
          <w:i/>
          <w:sz w:val="20"/>
          <w:szCs w:val="20"/>
          <w:lang w:val="en-US"/>
        </w:rPr>
      </w:pPr>
      <w:r w:rsidRPr="00413231">
        <w:rPr>
          <w:sz w:val="20"/>
          <w:szCs w:val="20"/>
          <w:lang w:val="en-US"/>
        </w:rPr>
        <w:t xml:space="preserve">Unión </w:t>
      </w:r>
      <w:r w:rsidR="009312BA" w:rsidRPr="00413231">
        <w:rPr>
          <w:sz w:val="20"/>
          <w:szCs w:val="20"/>
          <w:lang w:val="en-US"/>
        </w:rPr>
        <w:t>Inter</w:t>
      </w:r>
      <w:r w:rsidRPr="00413231">
        <w:rPr>
          <w:sz w:val="20"/>
          <w:szCs w:val="20"/>
          <w:lang w:val="en-US"/>
        </w:rPr>
        <w:t>p</w:t>
      </w:r>
      <w:r w:rsidR="009312BA" w:rsidRPr="00413231">
        <w:rPr>
          <w:sz w:val="20"/>
          <w:szCs w:val="20"/>
          <w:lang w:val="en-US"/>
        </w:rPr>
        <w:t>arlamentari</w:t>
      </w:r>
      <w:r w:rsidRPr="00413231">
        <w:rPr>
          <w:sz w:val="20"/>
          <w:szCs w:val="20"/>
          <w:lang w:val="en-US"/>
        </w:rPr>
        <w:t>a</w:t>
      </w:r>
      <w:r w:rsidR="009312BA" w:rsidRPr="00413231">
        <w:rPr>
          <w:sz w:val="20"/>
          <w:szCs w:val="20"/>
          <w:lang w:val="en-US"/>
        </w:rPr>
        <w:t xml:space="preserve"> (U</w:t>
      </w:r>
      <w:r w:rsidRPr="00413231">
        <w:rPr>
          <w:sz w:val="20"/>
          <w:szCs w:val="20"/>
          <w:lang w:val="en-US"/>
        </w:rPr>
        <w:t>IP</w:t>
      </w:r>
      <w:r w:rsidR="009312BA" w:rsidRPr="00413231">
        <w:rPr>
          <w:sz w:val="20"/>
          <w:szCs w:val="20"/>
          <w:lang w:val="en-US"/>
        </w:rPr>
        <w:t xml:space="preserve">), </w:t>
      </w:r>
      <w:hyperlink r:id="rId27" w:history="1">
        <w:r w:rsidR="009312BA" w:rsidRPr="00413231">
          <w:rPr>
            <w:rStyle w:val="Hyperlink"/>
            <w:i/>
            <w:color w:val="1155CC"/>
            <w:sz w:val="20"/>
            <w:szCs w:val="20"/>
            <w:lang w:val="en-US"/>
          </w:rPr>
          <w:t>Technological Options for Capturing and Reporting Parliamentary Proceedings</w:t>
        </w:r>
      </w:hyperlink>
      <w:r w:rsidR="009312BA" w:rsidRPr="00413231">
        <w:rPr>
          <w:i/>
          <w:sz w:val="20"/>
          <w:szCs w:val="20"/>
          <w:lang w:val="en-US"/>
        </w:rPr>
        <w:t xml:space="preserve"> </w:t>
      </w:r>
      <w:r w:rsidR="009312BA" w:rsidRPr="00413231">
        <w:rPr>
          <w:sz w:val="20"/>
          <w:szCs w:val="20"/>
          <w:lang w:val="en-US"/>
        </w:rPr>
        <w:t>(2014)</w:t>
      </w:r>
    </w:p>
    <w:p w14:paraId="565AC7C4" w14:textId="43FDBC89" w:rsidR="00DB5ED3" w:rsidRPr="001F168B" w:rsidRDefault="007312C5" w:rsidP="00FE15C4">
      <w:pPr>
        <w:numPr>
          <w:ilvl w:val="0"/>
          <w:numId w:val="16"/>
        </w:numPr>
        <w:spacing w:line="240" w:lineRule="auto"/>
        <w:ind w:left="562" w:hanging="562"/>
        <w:jc w:val="both"/>
        <w:rPr>
          <w:i/>
          <w:sz w:val="20"/>
          <w:szCs w:val="20"/>
          <w:lang w:val="es-UY"/>
        </w:rPr>
      </w:pPr>
      <w:r w:rsidRPr="001F168B">
        <w:rPr>
          <w:sz w:val="20"/>
          <w:szCs w:val="20"/>
          <w:lang w:val="es-UY"/>
        </w:rPr>
        <w:t>U</w:t>
      </w:r>
      <w:r w:rsidR="00140C3E" w:rsidRPr="001F168B">
        <w:rPr>
          <w:sz w:val="20"/>
          <w:szCs w:val="20"/>
          <w:lang w:val="es-UY"/>
        </w:rPr>
        <w:t>IP</w:t>
      </w:r>
      <w:r w:rsidRPr="001F168B">
        <w:rPr>
          <w:sz w:val="20"/>
          <w:szCs w:val="20"/>
          <w:lang w:val="es-UY"/>
        </w:rPr>
        <w:t xml:space="preserve">, </w:t>
      </w:r>
      <w:hyperlink r:id="rId28" w:history="1">
        <w:r w:rsidR="00140C3E" w:rsidRPr="001F168B">
          <w:rPr>
            <w:rStyle w:val="Hyperlink"/>
            <w:i/>
            <w:color w:val="1155CC"/>
            <w:sz w:val="20"/>
            <w:szCs w:val="20"/>
            <w:lang w:val="es-UY"/>
          </w:rPr>
          <w:t>Informe mundial de 2020 sobre el parlamento electrónico</w:t>
        </w:r>
      </w:hyperlink>
      <w:r w:rsidR="00DB5ED3" w:rsidRPr="001F168B">
        <w:rPr>
          <w:i/>
          <w:sz w:val="20"/>
          <w:szCs w:val="20"/>
          <w:lang w:val="es-UY"/>
        </w:rPr>
        <w:t xml:space="preserve"> </w:t>
      </w:r>
      <w:r w:rsidR="00DB5ED3" w:rsidRPr="001F168B">
        <w:rPr>
          <w:sz w:val="20"/>
          <w:szCs w:val="20"/>
          <w:lang w:val="es-UY"/>
        </w:rPr>
        <w:t>(2020)</w:t>
      </w:r>
    </w:p>
    <w:p w14:paraId="2DEE0CA1" w14:textId="77777777" w:rsidR="00DB5ED3" w:rsidRPr="001F168B" w:rsidRDefault="00DB5ED3" w:rsidP="00FE15C4">
      <w:pPr>
        <w:spacing w:line="240" w:lineRule="auto"/>
        <w:jc w:val="both"/>
        <w:rPr>
          <w:lang w:val="es-UY"/>
        </w:rPr>
      </w:pPr>
      <w:bookmarkStart w:id="62" w:name="_heading=h.mvalz6yn4xv4"/>
      <w:bookmarkEnd w:id="62"/>
    </w:p>
    <w:sectPr w:rsidR="00DB5ED3" w:rsidRPr="001F168B" w:rsidSect="00FE15C4">
      <w:headerReference w:type="default" r:id="rId29"/>
      <w:footerReference w:type="default" r:id="rId30"/>
      <w:headerReference w:type="first" r:id="rId31"/>
      <w:footerReference w:type="first" r:id="rId32"/>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63381" w14:textId="77777777" w:rsidR="006D7924" w:rsidRDefault="006D7924">
      <w:pPr>
        <w:spacing w:line="240" w:lineRule="auto"/>
      </w:pPr>
      <w:r>
        <w:separator/>
      </w:r>
    </w:p>
  </w:endnote>
  <w:endnote w:type="continuationSeparator" w:id="0">
    <w:p w14:paraId="35ECB046" w14:textId="77777777" w:rsidR="006D7924" w:rsidRDefault="006D79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Arim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832852"/>
      <w:docPartObj>
        <w:docPartGallery w:val="Page Numbers (Bottom of Page)"/>
        <w:docPartUnique/>
      </w:docPartObj>
    </w:sdtPr>
    <w:sdtEndPr/>
    <w:sdtContent>
      <w:p w14:paraId="157CBC10" w14:textId="66CEFC03" w:rsidR="00FE15C4" w:rsidRDefault="00FE15C4">
        <w:pPr>
          <w:pStyle w:val="Footer"/>
          <w:jc w:val="right"/>
        </w:pPr>
        <w:r>
          <w:fldChar w:fldCharType="begin"/>
        </w:r>
        <w:r>
          <w:instrText>PAGE   \* MERGEFORMAT</w:instrText>
        </w:r>
        <w:r>
          <w:fldChar w:fldCharType="separate"/>
        </w:r>
        <w:r w:rsidRPr="00FE15C4">
          <w:rPr>
            <w:noProof/>
            <w:lang w:val="es-ES"/>
          </w:rPr>
          <w:t>17</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156E" w14:textId="77777777" w:rsidR="00FE15C4" w:rsidRPr="00FE15C4" w:rsidRDefault="00FE15C4" w:rsidP="00FE15C4">
    <w:pPr>
      <w:pStyle w:val="NormalWeb"/>
      <w:rPr>
        <w:rFonts w:ascii="Arial" w:hAnsi="Arial" w:cs="Arial"/>
        <w:sz w:val="20"/>
        <w:szCs w:val="20"/>
        <w:lang w:val="es-US"/>
      </w:rPr>
    </w:pPr>
    <w:r w:rsidRPr="00FE15C4">
      <w:rPr>
        <w:rFonts w:ascii="Arial" w:hAnsi="Arial"/>
        <w:sz w:val="20"/>
        <w:szCs w:val="20"/>
        <w:lang w:val="es-US"/>
      </w:rPr>
      <w:t xml:space="preserve">Los </w:t>
    </w:r>
    <w:bookmarkStart w:id="65" w:name="_Hlk148533550"/>
    <w:r w:rsidRPr="00FE15C4">
      <w:rPr>
        <w:rFonts w:ascii="Arial" w:hAnsi="Arial"/>
        <w:sz w:val="20"/>
        <w:szCs w:val="20"/>
        <w:lang w:val="es-US"/>
      </w:rPr>
      <w:t xml:space="preserve">Indicadores para parlamentos democráticos </w:t>
    </w:r>
    <w:bookmarkEnd w:id="65"/>
    <w:r w:rsidRPr="00FE15C4">
      <w:rPr>
        <w:rFonts w:ascii="Arial" w:hAnsi="Arial"/>
        <w:sz w:val="20"/>
        <w:szCs w:val="20"/>
        <w:lang w:val="es-US"/>
      </w:rPr>
      <w:t xml:space="preserve">son una iniciativa de múltiples partes coordinada por la Unión Interparlamentaria (UIP), en colaboración con la Asociación Parlamentaria del Commonwealth (CPA), Directorio Legislativo, INTER PARES/IDEA Internacional, el Instituto Nacional Demócrata (NDI), el Programa de las Naciones Unidas para el Desarrollo (PNUD), ONU Mujeres y la Fundación Westminster para la Democracia (WFD). </w:t>
    </w:r>
  </w:p>
  <w:p w14:paraId="71B8E557" w14:textId="77777777" w:rsidR="00FE15C4" w:rsidRPr="00FE15C4" w:rsidRDefault="00FE15C4" w:rsidP="00FE15C4">
    <w:pPr>
      <w:pStyle w:val="NormalWeb"/>
      <w:rPr>
        <w:rFonts w:ascii="Arial" w:hAnsi="Arial" w:cs="Arial"/>
        <w:sz w:val="20"/>
        <w:szCs w:val="20"/>
        <w:lang w:val="es-US"/>
      </w:rPr>
    </w:pPr>
    <w:r w:rsidRPr="00FE15C4">
      <w:rPr>
        <w:rFonts w:ascii="Arial" w:hAnsi="Arial"/>
        <w:sz w:val="20"/>
        <w:szCs w:val="20"/>
        <w:lang w:val="es-US"/>
      </w:rPr>
      <w:t xml:space="preserve">Los indicadores están publicados en </w:t>
    </w:r>
    <w:hyperlink r:id="rId1" w:history="1">
      <w:r w:rsidRPr="00FE15C4">
        <w:rPr>
          <w:rStyle w:val="Hyperlink"/>
          <w:rFonts w:ascii="Arial" w:hAnsi="Arial"/>
          <w:sz w:val="20"/>
          <w:szCs w:val="20"/>
          <w:lang w:val="es-US"/>
        </w:rPr>
        <w:t>www.parliamentaryindicators.org</w:t>
      </w:r>
    </w:hyperlink>
    <w:r w:rsidRPr="00FE15C4">
      <w:rPr>
        <w:rFonts w:ascii="Arial" w:hAnsi="Arial"/>
        <w:sz w:val="20"/>
        <w:szCs w:val="20"/>
        <w:lang w:val="es-US"/>
      </w:rPr>
      <w:t xml:space="preserve"> con una licencia </w:t>
    </w:r>
    <w:hyperlink r:id="rId2" w:history="1">
      <w:r w:rsidRPr="00FE15C4">
        <w:rPr>
          <w:rStyle w:val="Hyperlink"/>
          <w:rFonts w:ascii="Arial" w:hAnsi="Arial"/>
          <w:sz w:val="20"/>
          <w:szCs w:val="20"/>
          <w:lang w:val="es-US"/>
        </w:rPr>
        <w:t>CC BY-NC-SA 4.0</w:t>
      </w:r>
    </w:hyperlink>
    <w:r w:rsidRPr="00FE15C4">
      <w:rPr>
        <w:rFonts w:ascii="Arial" w:hAnsi="Arial"/>
        <w:sz w:val="20"/>
        <w:szCs w:val="20"/>
        <w:lang w:val="es-US"/>
      </w:rPr>
      <w:t xml:space="preserve"> de Creative Commons.</w:t>
    </w:r>
  </w:p>
  <w:p w14:paraId="375DB611" w14:textId="77777777" w:rsidR="00FE15C4" w:rsidRPr="00FE15C4" w:rsidRDefault="00FE15C4">
    <w:pPr>
      <w:pStyle w:val="Footer"/>
      <w:rPr>
        <w:lang w:val="es-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BDBDD" w14:textId="77777777" w:rsidR="006D7924" w:rsidRDefault="006D7924">
      <w:pPr>
        <w:spacing w:line="240" w:lineRule="auto"/>
      </w:pPr>
      <w:r>
        <w:separator/>
      </w:r>
    </w:p>
  </w:footnote>
  <w:footnote w:type="continuationSeparator" w:id="0">
    <w:p w14:paraId="62B21B5D" w14:textId="77777777" w:rsidR="006D7924" w:rsidRDefault="006D79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04C61" w14:textId="77777777" w:rsidR="00FE15C4" w:rsidRPr="0053177C" w:rsidRDefault="00FE15C4" w:rsidP="00FE15C4">
    <w:pPr>
      <w:pStyle w:val="Header"/>
      <w:rPr>
        <w:b/>
        <w:bCs/>
        <w:lang w:val="fr-CH"/>
      </w:rPr>
    </w:pPr>
    <w:bookmarkStart w:id="63" w:name="_Hlk146872618"/>
    <w:r w:rsidRPr="0053177C">
      <w:rPr>
        <w:b/>
        <w:bCs/>
        <w:sz w:val="20"/>
        <w:szCs w:val="20"/>
        <w:lang w:val="fr-CH"/>
      </w:rPr>
      <w:t>Indicadores para parlamentos democráticos</w:t>
    </w:r>
    <w:r w:rsidRPr="0053177C">
      <w:rPr>
        <w:b/>
        <w:bCs/>
        <w:sz w:val="20"/>
        <w:szCs w:val="20"/>
        <w:lang w:val="fr-CH"/>
      </w:rPr>
      <w:tab/>
    </w:r>
    <w:r w:rsidRPr="0053177C">
      <w:rPr>
        <w:b/>
        <w:bCs/>
        <w:sz w:val="20"/>
        <w:szCs w:val="20"/>
        <w:lang w:val="fr-CH"/>
      </w:rPr>
      <w:tab/>
      <w:t>www.parliamentaryindicators.org</w:t>
    </w:r>
    <w:bookmarkEnd w:id="63"/>
  </w:p>
  <w:p w14:paraId="75C59C3D" w14:textId="77777777" w:rsidR="00B503F9" w:rsidRDefault="00B503F9" w:rsidP="001545ED">
    <w:pPr>
      <w:tabs>
        <w:tab w:val="left" w:pos="4068"/>
      </w:tabs>
    </w:pPr>
    <w:r>
      <w:rPr>
        <w:color w:val="00AABE"/>
      </w:rPr>
      <w:t>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B76E" w14:textId="77777777" w:rsidR="00FE15C4" w:rsidRDefault="00FE15C4" w:rsidP="00FE15C4">
    <w:pPr>
      <w:pStyle w:val="Header"/>
      <w:tabs>
        <w:tab w:val="clear" w:pos="4513"/>
        <w:tab w:val="clear" w:pos="9026"/>
        <w:tab w:val="left" w:pos="4560"/>
      </w:tabs>
    </w:pPr>
    <w:bookmarkStart w:id="64" w:name="_Hlk148533739"/>
    <w:r>
      <w:rPr>
        <w:noProof/>
        <w:lang w:val="es-US" w:eastAsia="es-US"/>
      </w:rPr>
      <w:drawing>
        <wp:inline distT="0" distB="0" distL="0" distR="0" wp14:anchorId="0968E52F" wp14:editId="182CF6F8">
          <wp:extent cx="2562225" cy="723209"/>
          <wp:effectExtent l="0" t="0" r="0" b="1270"/>
          <wp:docPr id="1280527948"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27948"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0560" cy="736852"/>
                  </a:xfrm>
                  <a:prstGeom prst="rect">
                    <a:avLst/>
                  </a:prstGeom>
                </pic:spPr>
              </pic:pic>
            </a:graphicData>
          </a:graphic>
        </wp:inline>
      </w:drawing>
    </w:r>
    <w:r>
      <w:tab/>
    </w:r>
  </w:p>
  <w:bookmarkEnd w:id="64"/>
  <w:p w14:paraId="3E72B332" w14:textId="77777777" w:rsidR="00FE15C4" w:rsidRDefault="00FE15C4" w:rsidP="00FE15C4">
    <w:pPr>
      <w:pStyle w:val="Header"/>
    </w:pPr>
  </w:p>
  <w:p w14:paraId="41DD1071" w14:textId="77777777" w:rsidR="00FE15C4" w:rsidRPr="00FE15C4" w:rsidRDefault="00FE15C4" w:rsidP="00FE15C4">
    <w:pPr>
      <w:pStyle w:val="section-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9BB"/>
    <w:multiLevelType w:val="multilevel"/>
    <w:tmpl w:val="F064E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7008A8"/>
    <w:multiLevelType w:val="multilevel"/>
    <w:tmpl w:val="A34048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63C2B4E"/>
    <w:multiLevelType w:val="multilevel"/>
    <w:tmpl w:val="285E098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B682E43"/>
    <w:multiLevelType w:val="hybridMultilevel"/>
    <w:tmpl w:val="E638A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651080"/>
    <w:multiLevelType w:val="multilevel"/>
    <w:tmpl w:val="DC5EB3D6"/>
    <w:lvl w:ilvl="0">
      <w:start w:val="1"/>
      <w:numFmt w:val="bullet"/>
      <w:lvlText w:val="●"/>
      <w:lvlJc w:val="left"/>
      <w:pPr>
        <w:ind w:left="720" w:hanging="360"/>
      </w:pPr>
      <w:rPr>
        <w:strike w:val="0"/>
        <w:dstrike w:val="0"/>
        <w:color w:val="000000" w:themeColor="text1"/>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242F588F"/>
    <w:multiLevelType w:val="multilevel"/>
    <w:tmpl w:val="387092E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2B685EB3"/>
    <w:multiLevelType w:val="multilevel"/>
    <w:tmpl w:val="741251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191137"/>
    <w:multiLevelType w:val="multilevel"/>
    <w:tmpl w:val="3184F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174FD9"/>
    <w:multiLevelType w:val="multilevel"/>
    <w:tmpl w:val="04323F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0776492"/>
    <w:multiLevelType w:val="multilevel"/>
    <w:tmpl w:val="F5A0A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5C66F80"/>
    <w:multiLevelType w:val="multilevel"/>
    <w:tmpl w:val="A1D01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9694750"/>
    <w:multiLevelType w:val="multilevel"/>
    <w:tmpl w:val="1396D22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2966F01"/>
    <w:multiLevelType w:val="hybridMultilevel"/>
    <w:tmpl w:val="88A2234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696348FA"/>
    <w:multiLevelType w:val="hybridMultilevel"/>
    <w:tmpl w:val="B7CA56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696D4562"/>
    <w:multiLevelType w:val="multilevel"/>
    <w:tmpl w:val="0F1E4C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6D6A592C"/>
    <w:multiLevelType w:val="multilevel"/>
    <w:tmpl w:val="914CB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2601DD0"/>
    <w:multiLevelType w:val="multilevel"/>
    <w:tmpl w:val="DBDE87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65A385D"/>
    <w:multiLevelType w:val="multilevel"/>
    <w:tmpl w:val="06727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6E4632F"/>
    <w:multiLevelType w:val="hybridMultilevel"/>
    <w:tmpl w:val="8BE2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587C38"/>
    <w:multiLevelType w:val="hybridMultilevel"/>
    <w:tmpl w:val="9CCA93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9303677">
    <w:abstractNumId w:val="2"/>
  </w:num>
  <w:num w:numId="2" w16cid:durableId="847136246">
    <w:abstractNumId w:val="19"/>
  </w:num>
  <w:num w:numId="3" w16cid:durableId="220406479">
    <w:abstractNumId w:val="8"/>
  </w:num>
  <w:num w:numId="4" w16cid:durableId="1004939587">
    <w:abstractNumId w:val="16"/>
  </w:num>
  <w:num w:numId="5" w16cid:durableId="1678071425">
    <w:abstractNumId w:val="1"/>
  </w:num>
  <w:num w:numId="6" w16cid:durableId="1783039509">
    <w:abstractNumId w:val="12"/>
  </w:num>
  <w:num w:numId="7" w16cid:durableId="577133145">
    <w:abstractNumId w:val="3"/>
  </w:num>
  <w:num w:numId="8" w16cid:durableId="1843855926">
    <w:abstractNumId w:val="18"/>
  </w:num>
  <w:num w:numId="9" w16cid:durableId="266042678">
    <w:abstractNumId w:val="10"/>
  </w:num>
  <w:num w:numId="10" w16cid:durableId="463617182">
    <w:abstractNumId w:val="0"/>
  </w:num>
  <w:num w:numId="11" w16cid:durableId="143789298">
    <w:abstractNumId w:val="7"/>
  </w:num>
  <w:num w:numId="12" w16cid:durableId="988704685">
    <w:abstractNumId w:val="9"/>
  </w:num>
  <w:num w:numId="13" w16cid:durableId="540048479">
    <w:abstractNumId w:val="5"/>
  </w:num>
  <w:num w:numId="14" w16cid:durableId="78529741">
    <w:abstractNumId w:val="17"/>
  </w:num>
  <w:num w:numId="15" w16cid:durableId="1769734593">
    <w:abstractNumId w:val="11"/>
  </w:num>
  <w:num w:numId="16" w16cid:durableId="1655914112">
    <w:abstractNumId w:val="6"/>
  </w:num>
  <w:num w:numId="17" w16cid:durableId="2139369927">
    <w:abstractNumId w:val="21"/>
  </w:num>
  <w:num w:numId="18" w16cid:durableId="1562983249">
    <w:abstractNumId w:val="2"/>
  </w:num>
  <w:num w:numId="19" w16cid:durableId="1944337406">
    <w:abstractNumId w:val="4"/>
  </w:num>
  <w:num w:numId="20" w16cid:durableId="1593390">
    <w:abstractNumId w:val="20"/>
  </w:num>
  <w:num w:numId="21" w16cid:durableId="1684547257">
    <w:abstractNumId w:val="15"/>
  </w:num>
  <w:num w:numId="22" w16cid:durableId="1642036417">
    <w:abstractNumId w:val="14"/>
  </w:num>
  <w:num w:numId="23" w16cid:durableId="88941941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DB7"/>
    <w:rsid w:val="00000E61"/>
    <w:rsid w:val="00000FA0"/>
    <w:rsid w:val="0002533D"/>
    <w:rsid w:val="00025D7C"/>
    <w:rsid w:val="0002734D"/>
    <w:rsid w:val="00027F7A"/>
    <w:rsid w:val="00034F3B"/>
    <w:rsid w:val="0003640E"/>
    <w:rsid w:val="0003792C"/>
    <w:rsid w:val="00043BAE"/>
    <w:rsid w:val="00046268"/>
    <w:rsid w:val="000463DB"/>
    <w:rsid w:val="0005507B"/>
    <w:rsid w:val="00060D10"/>
    <w:rsid w:val="00075378"/>
    <w:rsid w:val="00083A97"/>
    <w:rsid w:val="00084E62"/>
    <w:rsid w:val="000A0582"/>
    <w:rsid w:val="000A2936"/>
    <w:rsid w:val="000A445C"/>
    <w:rsid w:val="000A5CF8"/>
    <w:rsid w:val="000B64A5"/>
    <w:rsid w:val="000C514D"/>
    <w:rsid w:val="000D43A7"/>
    <w:rsid w:val="000D5000"/>
    <w:rsid w:val="000E5AC1"/>
    <w:rsid w:val="000E62C3"/>
    <w:rsid w:val="000F1CC0"/>
    <w:rsid w:val="00107F42"/>
    <w:rsid w:val="00112AC0"/>
    <w:rsid w:val="0011318C"/>
    <w:rsid w:val="00114C54"/>
    <w:rsid w:val="00120654"/>
    <w:rsid w:val="00131363"/>
    <w:rsid w:val="001335DD"/>
    <w:rsid w:val="00140C3E"/>
    <w:rsid w:val="00143390"/>
    <w:rsid w:val="00145EE6"/>
    <w:rsid w:val="00147C0B"/>
    <w:rsid w:val="001504B4"/>
    <w:rsid w:val="001545ED"/>
    <w:rsid w:val="00155153"/>
    <w:rsid w:val="00161D4F"/>
    <w:rsid w:val="00166357"/>
    <w:rsid w:val="00170DA4"/>
    <w:rsid w:val="00175A6B"/>
    <w:rsid w:val="00177DBC"/>
    <w:rsid w:val="00181B64"/>
    <w:rsid w:val="00187E38"/>
    <w:rsid w:val="001B18CA"/>
    <w:rsid w:val="001D2805"/>
    <w:rsid w:val="001E1EC1"/>
    <w:rsid w:val="001E4F4D"/>
    <w:rsid w:val="001E63F4"/>
    <w:rsid w:val="001F168B"/>
    <w:rsid w:val="001F67DE"/>
    <w:rsid w:val="001F7433"/>
    <w:rsid w:val="00200B30"/>
    <w:rsid w:val="00200C9C"/>
    <w:rsid w:val="00202EB5"/>
    <w:rsid w:val="00203797"/>
    <w:rsid w:val="00203B00"/>
    <w:rsid w:val="0020618D"/>
    <w:rsid w:val="0021269D"/>
    <w:rsid w:val="002176E7"/>
    <w:rsid w:val="00220D82"/>
    <w:rsid w:val="00230C2F"/>
    <w:rsid w:val="00232A7A"/>
    <w:rsid w:val="00235CEC"/>
    <w:rsid w:val="0024638D"/>
    <w:rsid w:val="00254B4B"/>
    <w:rsid w:val="00260007"/>
    <w:rsid w:val="00262169"/>
    <w:rsid w:val="00281E78"/>
    <w:rsid w:val="00282235"/>
    <w:rsid w:val="0028684E"/>
    <w:rsid w:val="002A494B"/>
    <w:rsid w:val="002A52DF"/>
    <w:rsid w:val="002C0034"/>
    <w:rsid w:val="002D75F3"/>
    <w:rsid w:val="002E02FA"/>
    <w:rsid w:val="002E0EC4"/>
    <w:rsid w:val="002E3ADF"/>
    <w:rsid w:val="002E54C9"/>
    <w:rsid w:val="002F42DB"/>
    <w:rsid w:val="002F69F9"/>
    <w:rsid w:val="00306CA7"/>
    <w:rsid w:val="0030721D"/>
    <w:rsid w:val="00314158"/>
    <w:rsid w:val="0032141B"/>
    <w:rsid w:val="0032215B"/>
    <w:rsid w:val="00331873"/>
    <w:rsid w:val="00333B69"/>
    <w:rsid w:val="0033400E"/>
    <w:rsid w:val="00336F61"/>
    <w:rsid w:val="0034132F"/>
    <w:rsid w:val="0034530A"/>
    <w:rsid w:val="00346596"/>
    <w:rsid w:val="0035710B"/>
    <w:rsid w:val="00362141"/>
    <w:rsid w:val="00366163"/>
    <w:rsid w:val="0037054D"/>
    <w:rsid w:val="003713A6"/>
    <w:rsid w:val="00375A50"/>
    <w:rsid w:val="0037681B"/>
    <w:rsid w:val="00381EC5"/>
    <w:rsid w:val="003902BF"/>
    <w:rsid w:val="003903D8"/>
    <w:rsid w:val="0039583B"/>
    <w:rsid w:val="003A1F7E"/>
    <w:rsid w:val="003B661E"/>
    <w:rsid w:val="003C6722"/>
    <w:rsid w:val="003D4A76"/>
    <w:rsid w:val="003E23E9"/>
    <w:rsid w:val="003E3296"/>
    <w:rsid w:val="003F0A45"/>
    <w:rsid w:val="003F47B3"/>
    <w:rsid w:val="00406844"/>
    <w:rsid w:val="00407230"/>
    <w:rsid w:val="00407EC1"/>
    <w:rsid w:val="00413231"/>
    <w:rsid w:val="00413824"/>
    <w:rsid w:val="00420634"/>
    <w:rsid w:val="00420E4E"/>
    <w:rsid w:val="004250D8"/>
    <w:rsid w:val="004308D5"/>
    <w:rsid w:val="004314D6"/>
    <w:rsid w:val="00432343"/>
    <w:rsid w:val="004334B8"/>
    <w:rsid w:val="00436083"/>
    <w:rsid w:val="00437F40"/>
    <w:rsid w:val="00445D91"/>
    <w:rsid w:val="00450640"/>
    <w:rsid w:val="00451056"/>
    <w:rsid w:val="00474C7D"/>
    <w:rsid w:val="0048105A"/>
    <w:rsid w:val="00487501"/>
    <w:rsid w:val="004912E3"/>
    <w:rsid w:val="00495470"/>
    <w:rsid w:val="004A1452"/>
    <w:rsid w:val="004A71D5"/>
    <w:rsid w:val="004B466A"/>
    <w:rsid w:val="004B5781"/>
    <w:rsid w:val="004C2548"/>
    <w:rsid w:val="004D06A0"/>
    <w:rsid w:val="004D108D"/>
    <w:rsid w:val="004D2AE2"/>
    <w:rsid w:val="004D3C13"/>
    <w:rsid w:val="004F0BCD"/>
    <w:rsid w:val="004F0F17"/>
    <w:rsid w:val="004F2E2C"/>
    <w:rsid w:val="005059ED"/>
    <w:rsid w:val="00506A47"/>
    <w:rsid w:val="00510D47"/>
    <w:rsid w:val="00511FAF"/>
    <w:rsid w:val="00526315"/>
    <w:rsid w:val="0053325A"/>
    <w:rsid w:val="005415DC"/>
    <w:rsid w:val="0054341F"/>
    <w:rsid w:val="005438B8"/>
    <w:rsid w:val="00552CE5"/>
    <w:rsid w:val="00557E90"/>
    <w:rsid w:val="005605FA"/>
    <w:rsid w:val="0057438B"/>
    <w:rsid w:val="005826F3"/>
    <w:rsid w:val="005831B3"/>
    <w:rsid w:val="00586D7A"/>
    <w:rsid w:val="00593CFB"/>
    <w:rsid w:val="00594EE1"/>
    <w:rsid w:val="005A0736"/>
    <w:rsid w:val="005B145E"/>
    <w:rsid w:val="005B172B"/>
    <w:rsid w:val="005B3253"/>
    <w:rsid w:val="005C04D9"/>
    <w:rsid w:val="005C0564"/>
    <w:rsid w:val="005C609B"/>
    <w:rsid w:val="005F24B5"/>
    <w:rsid w:val="005F43D7"/>
    <w:rsid w:val="005F7809"/>
    <w:rsid w:val="006012EC"/>
    <w:rsid w:val="00602AD4"/>
    <w:rsid w:val="00626627"/>
    <w:rsid w:val="006334A6"/>
    <w:rsid w:val="00636B4E"/>
    <w:rsid w:val="00641467"/>
    <w:rsid w:val="00645B85"/>
    <w:rsid w:val="00656296"/>
    <w:rsid w:val="00664BCA"/>
    <w:rsid w:val="0068390F"/>
    <w:rsid w:val="00683B7B"/>
    <w:rsid w:val="00685C8D"/>
    <w:rsid w:val="00687240"/>
    <w:rsid w:val="00691C0A"/>
    <w:rsid w:val="006949D8"/>
    <w:rsid w:val="00694B35"/>
    <w:rsid w:val="006A0957"/>
    <w:rsid w:val="006A59D3"/>
    <w:rsid w:val="006A675B"/>
    <w:rsid w:val="006B2AE6"/>
    <w:rsid w:val="006C67E0"/>
    <w:rsid w:val="006D1FF1"/>
    <w:rsid w:val="006D31B6"/>
    <w:rsid w:val="006D7924"/>
    <w:rsid w:val="006F15F1"/>
    <w:rsid w:val="006F1970"/>
    <w:rsid w:val="006F48D5"/>
    <w:rsid w:val="006F4A58"/>
    <w:rsid w:val="006F4DDD"/>
    <w:rsid w:val="00705C89"/>
    <w:rsid w:val="00707D80"/>
    <w:rsid w:val="007270D3"/>
    <w:rsid w:val="007312C5"/>
    <w:rsid w:val="00731D16"/>
    <w:rsid w:val="00740684"/>
    <w:rsid w:val="00742457"/>
    <w:rsid w:val="0075222A"/>
    <w:rsid w:val="00760C5B"/>
    <w:rsid w:val="00763E12"/>
    <w:rsid w:val="007669BF"/>
    <w:rsid w:val="00780CA0"/>
    <w:rsid w:val="00782877"/>
    <w:rsid w:val="00786EA4"/>
    <w:rsid w:val="007939B6"/>
    <w:rsid w:val="00793B59"/>
    <w:rsid w:val="007A3147"/>
    <w:rsid w:val="007A64F6"/>
    <w:rsid w:val="007A7B7C"/>
    <w:rsid w:val="007B08F8"/>
    <w:rsid w:val="007B59F2"/>
    <w:rsid w:val="007B6CE6"/>
    <w:rsid w:val="007C1E98"/>
    <w:rsid w:val="007C4B5E"/>
    <w:rsid w:val="007C55AB"/>
    <w:rsid w:val="007D158F"/>
    <w:rsid w:val="007D2147"/>
    <w:rsid w:val="007D6851"/>
    <w:rsid w:val="007E0F13"/>
    <w:rsid w:val="007E4F61"/>
    <w:rsid w:val="007F04CE"/>
    <w:rsid w:val="007F3280"/>
    <w:rsid w:val="007F7014"/>
    <w:rsid w:val="00803052"/>
    <w:rsid w:val="0080633F"/>
    <w:rsid w:val="008104BC"/>
    <w:rsid w:val="0083550D"/>
    <w:rsid w:val="00844D57"/>
    <w:rsid w:val="008471F1"/>
    <w:rsid w:val="00854959"/>
    <w:rsid w:val="00856D5C"/>
    <w:rsid w:val="00867CAA"/>
    <w:rsid w:val="00876815"/>
    <w:rsid w:val="0088273A"/>
    <w:rsid w:val="00885465"/>
    <w:rsid w:val="008913C3"/>
    <w:rsid w:val="008A1464"/>
    <w:rsid w:val="008A512A"/>
    <w:rsid w:val="008A6E23"/>
    <w:rsid w:val="008B1D31"/>
    <w:rsid w:val="008B4C9E"/>
    <w:rsid w:val="008C0E71"/>
    <w:rsid w:val="008D1FEE"/>
    <w:rsid w:val="008D22E0"/>
    <w:rsid w:val="008D4ADF"/>
    <w:rsid w:val="008E044B"/>
    <w:rsid w:val="008E1474"/>
    <w:rsid w:val="008E5D46"/>
    <w:rsid w:val="008F510D"/>
    <w:rsid w:val="008F7B6B"/>
    <w:rsid w:val="00900B8C"/>
    <w:rsid w:val="00910C34"/>
    <w:rsid w:val="00912A93"/>
    <w:rsid w:val="009135E4"/>
    <w:rsid w:val="00923CA1"/>
    <w:rsid w:val="0092549C"/>
    <w:rsid w:val="0092734D"/>
    <w:rsid w:val="009312BA"/>
    <w:rsid w:val="00932794"/>
    <w:rsid w:val="009366A6"/>
    <w:rsid w:val="0094075D"/>
    <w:rsid w:val="009423F5"/>
    <w:rsid w:val="009429C5"/>
    <w:rsid w:val="00946FA4"/>
    <w:rsid w:val="00952F67"/>
    <w:rsid w:val="00955D5A"/>
    <w:rsid w:val="00964602"/>
    <w:rsid w:val="009655BF"/>
    <w:rsid w:val="0097015A"/>
    <w:rsid w:val="0097362D"/>
    <w:rsid w:val="009865F6"/>
    <w:rsid w:val="009B2314"/>
    <w:rsid w:val="009C4A06"/>
    <w:rsid w:val="009D0BCA"/>
    <w:rsid w:val="009D1DA9"/>
    <w:rsid w:val="009D35E5"/>
    <w:rsid w:val="009D3E73"/>
    <w:rsid w:val="009D6FBD"/>
    <w:rsid w:val="009E2109"/>
    <w:rsid w:val="009E4C4F"/>
    <w:rsid w:val="009E76FF"/>
    <w:rsid w:val="009F0F60"/>
    <w:rsid w:val="009F6FA4"/>
    <w:rsid w:val="00A02555"/>
    <w:rsid w:val="00A20CBC"/>
    <w:rsid w:val="00A328AB"/>
    <w:rsid w:val="00A467E7"/>
    <w:rsid w:val="00A46F92"/>
    <w:rsid w:val="00A47065"/>
    <w:rsid w:val="00A578B0"/>
    <w:rsid w:val="00A67B4F"/>
    <w:rsid w:val="00A72497"/>
    <w:rsid w:val="00A74C93"/>
    <w:rsid w:val="00A76659"/>
    <w:rsid w:val="00A842BC"/>
    <w:rsid w:val="00A91AB5"/>
    <w:rsid w:val="00A95A3E"/>
    <w:rsid w:val="00AA0A72"/>
    <w:rsid w:val="00AA17D5"/>
    <w:rsid w:val="00AB1223"/>
    <w:rsid w:val="00AB3C4D"/>
    <w:rsid w:val="00AC33B9"/>
    <w:rsid w:val="00AC50FE"/>
    <w:rsid w:val="00AC6AB6"/>
    <w:rsid w:val="00AD2D85"/>
    <w:rsid w:val="00AE1956"/>
    <w:rsid w:val="00AE1D95"/>
    <w:rsid w:val="00AE6543"/>
    <w:rsid w:val="00AF61DB"/>
    <w:rsid w:val="00AF6F9E"/>
    <w:rsid w:val="00AF739E"/>
    <w:rsid w:val="00B003E3"/>
    <w:rsid w:val="00B02417"/>
    <w:rsid w:val="00B026A1"/>
    <w:rsid w:val="00B03779"/>
    <w:rsid w:val="00B0387F"/>
    <w:rsid w:val="00B03919"/>
    <w:rsid w:val="00B0511A"/>
    <w:rsid w:val="00B068DB"/>
    <w:rsid w:val="00B07D48"/>
    <w:rsid w:val="00B12976"/>
    <w:rsid w:val="00B342CB"/>
    <w:rsid w:val="00B36F87"/>
    <w:rsid w:val="00B41D31"/>
    <w:rsid w:val="00B42A50"/>
    <w:rsid w:val="00B503F9"/>
    <w:rsid w:val="00B57F91"/>
    <w:rsid w:val="00B666E2"/>
    <w:rsid w:val="00B800B6"/>
    <w:rsid w:val="00B90ABC"/>
    <w:rsid w:val="00B93DF0"/>
    <w:rsid w:val="00B9431B"/>
    <w:rsid w:val="00BB183F"/>
    <w:rsid w:val="00BB6C7B"/>
    <w:rsid w:val="00BC17B8"/>
    <w:rsid w:val="00BC2048"/>
    <w:rsid w:val="00BD1C06"/>
    <w:rsid w:val="00BD79E9"/>
    <w:rsid w:val="00BD7F1E"/>
    <w:rsid w:val="00BF0F76"/>
    <w:rsid w:val="00BF3018"/>
    <w:rsid w:val="00C0300D"/>
    <w:rsid w:val="00C072E7"/>
    <w:rsid w:val="00C1578B"/>
    <w:rsid w:val="00C16D7A"/>
    <w:rsid w:val="00C16FAA"/>
    <w:rsid w:val="00C2641D"/>
    <w:rsid w:val="00C316AF"/>
    <w:rsid w:val="00C36F5F"/>
    <w:rsid w:val="00C41FE6"/>
    <w:rsid w:val="00C522C4"/>
    <w:rsid w:val="00C5269A"/>
    <w:rsid w:val="00C53928"/>
    <w:rsid w:val="00C57239"/>
    <w:rsid w:val="00C616E2"/>
    <w:rsid w:val="00C61997"/>
    <w:rsid w:val="00C62B3A"/>
    <w:rsid w:val="00C73021"/>
    <w:rsid w:val="00C746AD"/>
    <w:rsid w:val="00C763BC"/>
    <w:rsid w:val="00C831B6"/>
    <w:rsid w:val="00C850DC"/>
    <w:rsid w:val="00C862A0"/>
    <w:rsid w:val="00C9265A"/>
    <w:rsid w:val="00C96925"/>
    <w:rsid w:val="00CA11D1"/>
    <w:rsid w:val="00CA566E"/>
    <w:rsid w:val="00CB527B"/>
    <w:rsid w:val="00CC5936"/>
    <w:rsid w:val="00CD3088"/>
    <w:rsid w:val="00CD3666"/>
    <w:rsid w:val="00CE18FA"/>
    <w:rsid w:val="00CE5856"/>
    <w:rsid w:val="00D00A9D"/>
    <w:rsid w:val="00D01797"/>
    <w:rsid w:val="00D11013"/>
    <w:rsid w:val="00D22D5C"/>
    <w:rsid w:val="00D277C7"/>
    <w:rsid w:val="00D4204F"/>
    <w:rsid w:val="00D57B4C"/>
    <w:rsid w:val="00D671CC"/>
    <w:rsid w:val="00D81422"/>
    <w:rsid w:val="00D826CE"/>
    <w:rsid w:val="00D828E6"/>
    <w:rsid w:val="00D850F4"/>
    <w:rsid w:val="00D855FA"/>
    <w:rsid w:val="00D90346"/>
    <w:rsid w:val="00D972BB"/>
    <w:rsid w:val="00DB5ED3"/>
    <w:rsid w:val="00DB758E"/>
    <w:rsid w:val="00DC6DFC"/>
    <w:rsid w:val="00DD319E"/>
    <w:rsid w:val="00DD743E"/>
    <w:rsid w:val="00DD7990"/>
    <w:rsid w:val="00DE0F6C"/>
    <w:rsid w:val="00DE176D"/>
    <w:rsid w:val="00DE3124"/>
    <w:rsid w:val="00DE31EC"/>
    <w:rsid w:val="00DE75E2"/>
    <w:rsid w:val="00E04CF3"/>
    <w:rsid w:val="00E135CD"/>
    <w:rsid w:val="00E14CD3"/>
    <w:rsid w:val="00E153D8"/>
    <w:rsid w:val="00E15F7B"/>
    <w:rsid w:val="00E16124"/>
    <w:rsid w:val="00E178E5"/>
    <w:rsid w:val="00E22C11"/>
    <w:rsid w:val="00E31CE4"/>
    <w:rsid w:val="00E33315"/>
    <w:rsid w:val="00E40AC7"/>
    <w:rsid w:val="00E427D0"/>
    <w:rsid w:val="00E46D5A"/>
    <w:rsid w:val="00E47821"/>
    <w:rsid w:val="00E47A87"/>
    <w:rsid w:val="00E5053E"/>
    <w:rsid w:val="00E61649"/>
    <w:rsid w:val="00E82BEC"/>
    <w:rsid w:val="00E9608B"/>
    <w:rsid w:val="00EA4835"/>
    <w:rsid w:val="00EA607C"/>
    <w:rsid w:val="00EC6962"/>
    <w:rsid w:val="00EC7033"/>
    <w:rsid w:val="00ED621C"/>
    <w:rsid w:val="00EE08F7"/>
    <w:rsid w:val="00EE3088"/>
    <w:rsid w:val="00EE34CF"/>
    <w:rsid w:val="00EE3FA9"/>
    <w:rsid w:val="00EF08DE"/>
    <w:rsid w:val="00EF4CCD"/>
    <w:rsid w:val="00F14D9B"/>
    <w:rsid w:val="00F15597"/>
    <w:rsid w:val="00F173FC"/>
    <w:rsid w:val="00F238DD"/>
    <w:rsid w:val="00F248D8"/>
    <w:rsid w:val="00F24EB4"/>
    <w:rsid w:val="00F30DB7"/>
    <w:rsid w:val="00F30DF0"/>
    <w:rsid w:val="00F31349"/>
    <w:rsid w:val="00F317D3"/>
    <w:rsid w:val="00F31FBA"/>
    <w:rsid w:val="00F41CCD"/>
    <w:rsid w:val="00F41E64"/>
    <w:rsid w:val="00F457A8"/>
    <w:rsid w:val="00F509BF"/>
    <w:rsid w:val="00F57E3D"/>
    <w:rsid w:val="00F62BF5"/>
    <w:rsid w:val="00F65ED5"/>
    <w:rsid w:val="00F7326D"/>
    <w:rsid w:val="00F75A44"/>
    <w:rsid w:val="00F75EE6"/>
    <w:rsid w:val="00F95707"/>
    <w:rsid w:val="00FA003F"/>
    <w:rsid w:val="00FA0C98"/>
    <w:rsid w:val="00FA1E77"/>
    <w:rsid w:val="00FB59A3"/>
    <w:rsid w:val="00FC392E"/>
    <w:rsid w:val="00FC422B"/>
    <w:rsid w:val="00FC6A4E"/>
    <w:rsid w:val="00FD5ED3"/>
    <w:rsid w:val="00FE15C4"/>
    <w:rsid w:val="00FE321C"/>
    <w:rsid w:val="00FE4AD4"/>
    <w:rsid w:val="00FE7380"/>
    <w:rsid w:val="00FF359B"/>
    <w:rsid w:val="00FF386F"/>
    <w:rsid w:val="00FF794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F47DA4"/>
  <w15:docId w15:val="{96778A0E-1B1C-4923-BF41-8211B17F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B5ED3"/>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autoRedefine/>
    <w:uiPriority w:val="9"/>
    <w:qFormat/>
    <w:rsid w:val="005415DC"/>
    <w:pPr>
      <w:keepNext/>
      <w:keepLines/>
      <w:pageBreakBefore/>
      <w:spacing w:before="200" w:after="240" w:line="240" w:lineRule="auto"/>
      <w:outlineLvl w:val="1"/>
    </w:pPr>
    <w:rPr>
      <w:b/>
      <w:color w:val="00AABE"/>
      <w:sz w:val="28"/>
      <w:szCs w:val="20"/>
    </w:rPr>
  </w:style>
  <w:style w:type="paragraph" w:styleId="Heading3">
    <w:name w:val="heading 3"/>
    <w:basedOn w:val="Normal"/>
    <w:next w:val="Normal"/>
    <w:link w:val="Heading3Char"/>
    <w:autoRedefine/>
    <w:uiPriority w:val="9"/>
    <w:qFormat/>
    <w:rsid w:val="00AF739E"/>
    <w:pPr>
      <w:keepNext/>
      <w:keepLines/>
      <w:pageBreakBefore/>
      <w:spacing w:before="200" w:after="240" w:line="240" w:lineRule="auto"/>
      <w:outlineLvl w:val="2"/>
    </w:pPr>
    <w:rPr>
      <w:b/>
      <w:color w:val="005F9A"/>
      <w:sz w:val="24"/>
      <w:szCs w:val="28"/>
    </w:rPr>
  </w:style>
  <w:style w:type="paragraph" w:styleId="Heading4">
    <w:name w:val="heading 4"/>
    <w:basedOn w:val="Normal"/>
    <w:next w:val="Normal"/>
    <w:link w:val="Heading4Char"/>
    <w:autoRedefine/>
    <w:uiPriority w:val="9"/>
    <w:qFormat/>
    <w:rsid w:val="001F67DE"/>
    <w:pPr>
      <w:keepNext/>
      <w:keepLines/>
      <w:spacing w:after="120" w:line="240" w:lineRule="auto"/>
      <w:outlineLvl w:val="3"/>
    </w:pPr>
    <w:rPr>
      <w:b/>
      <w:sz w:val="20"/>
      <w:szCs w:val="24"/>
    </w:rPr>
  </w:style>
  <w:style w:type="paragraph" w:styleId="Heading5">
    <w:name w:val="heading 5"/>
    <w:basedOn w:val="Normal"/>
    <w:next w:val="Normal"/>
    <w:link w:val="Heading5Char"/>
    <w:uiPriority w:val="9"/>
    <w:qFormat/>
    <w:pPr>
      <w:keepNext/>
      <w:keepLines/>
      <w:spacing w:before="240" w:after="80"/>
      <w:outlineLvl w:val="4"/>
    </w:pPr>
    <w:rPr>
      <w:color w:val="666666"/>
    </w:rPr>
  </w:style>
  <w:style w:type="paragraph" w:styleId="Heading6">
    <w:name w:val="heading 6"/>
    <w:basedOn w:val="Normal"/>
    <w:next w:val="Normal"/>
    <w:link w:val="Heading6Char"/>
    <w:uiPriority w:val="9"/>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99"/>
    <w:qFormat/>
    <w:pPr>
      <w:keepNext/>
      <w:keepLines/>
      <w:spacing w:after="320"/>
    </w:pPr>
    <w:rPr>
      <w:color w:val="666666"/>
      <w:sz w:val="30"/>
      <w:szCs w:val="30"/>
    </w:rPr>
  </w:style>
  <w:style w:type="table" w:customStyle="1" w:styleId="18">
    <w:name w:val="18"/>
    <w:basedOn w:val="TableNormal"/>
    <w:pPr>
      <w:spacing w:line="240" w:lineRule="auto"/>
    </w:pPr>
    <w:tblPr>
      <w:tblStyleRowBandSize w:val="1"/>
      <w:tblStyleColBandSize w:val="1"/>
      <w:tblCellMar>
        <w:left w:w="115" w:type="dxa"/>
        <w:right w:w="115" w:type="dxa"/>
      </w:tblCellMar>
    </w:tblPr>
  </w:style>
  <w:style w:type="table" w:customStyle="1" w:styleId="17">
    <w:name w:val="17"/>
    <w:basedOn w:val="TableNormal"/>
    <w:pPr>
      <w:spacing w:line="240" w:lineRule="auto"/>
    </w:pPr>
    <w:tblPr>
      <w:tblStyleRowBandSize w:val="1"/>
      <w:tblStyleColBandSize w:val="1"/>
      <w:tblCellMar>
        <w:left w:w="115" w:type="dxa"/>
        <w:right w:w="115" w:type="dxa"/>
      </w:tblCellMar>
    </w:tblPr>
  </w:style>
  <w:style w:type="table" w:customStyle="1" w:styleId="16">
    <w:name w:val="16"/>
    <w:basedOn w:val="TableNormal"/>
    <w:pPr>
      <w:spacing w:line="240" w:lineRule="auto"/>
    </w:pPr>
    <w:tblPr>
      <w:tblStyleRowBandSize w:val="1"/>
      <w:tblStyleColBandSize w:val="1"/>
      <w:tblCellMar>
        <w:left w:w="115" w:type="dxa"/>
        <w:right w:w="115" w:type="dxa"/>
      </w:tblCellMar>
    </w:tblPr>
  </w:style>
  <w:style w:type="table" w:customStyle="1" w:styleId="15">
    <w:name w:val="15"/>
    <w:basedOn w:val="TableNormal"/>
    <w:pPr>
      <w:spacing w:line="240" w:lineRule="auto"/>
    </w:pPr>
    <w:tblPr>
      <w:tblStyleRowBandSize w:val="1"/>
      <w:tblStyleColBandSize w:val="1"/>
      <w:tblCellMar>
        <w:left w:w="115" w:type="dxa"/>
        <w:right w:w="115" w:type="dxa"/>
      </w:tblCellMar>
    </w:tblPr>
  </w:style>
  <w:style w:type="table" w:customStyle="1" w:styleId="14">
    <w:name w:val="14"/>
    <w:basedOn w:val="TableNormal"/>
    <w:pPr>
      <w:spacing w:line="240" w:lineRule="auto"/>
    </w:pPr>
    <w:tblPr>
      <w:tblStyleRowBandSize w:val="1"/>
      <w:tblStyleColBandSize w:val="1"/>
      <w:tblCellMar>
        <w:left w:w="115" w:type="dxa"/>
        <w:right w:w="115" w:type="dxa"/>
      </w:tblCellMar>
    </w:tblPr>
  </w:style>
  <w:style w:type="table" w:customStyle="1" w:styleId="13">
    <w:name w:val="13"/>
    <w:basedOn w:val="TableNormal"/>
    <w:pPr>
      <w:spacing w:line="240" w:lineRule="auto"/>
    </w:pPr>
    <w:tblPr>
      <w:tblStyleRowBandSize w:val="1"/>
      <w:tblStyleColBandSize w:val="1"/>
      <w:tblCellMar>
        <w:left w:w="115" w:type="dxa"/>
        <w:right w:w="115" w:type="dxa"/>
      </w:tblCellMar>
    </w:tblPr>
  </w:style>
  <w:style w:type="table" w:customStyle="1" w:styleId="12">
    <w:name w:val="12"/>
    <w:basedOn w:val="TableNormal"/>
    <w:pPr>
      <w:spacing w:line="240" w:lineRule="auto"/>
    </w:pPr>
    <w:tblPr>
      <w:tblStyleRowBandSize w:val="1"/>
      <w:tblStyleColBandSize w:val="1"/>
      <w:tblCellMar>
        <w:left w:w="115" w:type="dxa"/>
        <w:right w:w="115" w:type="dxa"/>
      </w:tblCellMar>
    </w:tblPr>
  </w:style>
  <w:style w:type="table" w:customStyle="1" w:styleId="11">
    <w:name w:val="11"/>
    <w:basedOn w:val="TableNormal"/>
    <w:pPr>
      <w:spacing w:line="240" w:lineRule="auto"/>
    </w:pPr>
    <w:tblPr>
      <w:tblStyleRowBandSize w:val="1"/>
      <w:tblStyleColBandSize w:val="1"/>
      <w:tblCellMar>
        <w:left w:w="115" w:type="dxa"/>
        <w:right w:w="115" w:type="dxa"/>
      </w:tblCellMar>
    </w:tblPr>
  </w:style>
  <w:style w:type="table" w:customStyle="1" w:styleId="10">
    <w:name w:val="10"/>
    <w:basedOn w:val="TableNormal"/>
    <w:pPr>
      <w:spacing w:line="240" w:lineRule="auto"/>
    </w:pPr>
    <w:tblPr>
      <w:tblStyleRowBandSize w:val="1"/>
      <w:tblStyleColBandSize w:val="1"/>
      <w:tblCellMar>
        <w:left w:w="115" w:type="dxa"/>
        <w:right w:w="115" w:type="dxa"/>
      </w:tblCellMar>
    </w:tblPr>
  </w:style>
  <w:style w:type="table" w:customStyle="1" w:styleId="9">
    <w:name w:val="9"/>
    <w:basedOn w:val="TableNormal"/>
    <w:pPr>
      <w:spacing w:line="240" w:lineRule="auto"/>
    </w:pPr>
    <w:tblPr>
      <w:tblStyleRowBandSize w:val="1"/>
      <w:tblStyleColBandSize w:val="1"/>
      <w:tblCellMar>
        <w:left w:w="115" w:type="dxa"/>
        <w:right w:w="115" w:type="dxa"/>
      </w:tblCellMar>
    </w:tblPr>
  </w:style>
  <w:style w:type="table" w:customStyle="1" w:styleId="8">
    <w:name w:val="8"/>
    <w:basedOn w:val="TableNormal"/>
    <w:pPr>
      <w:spacing w:line="240" w:lineRule="auto"/>
    </w:pPr>
    <w:tblPr>
      <w:tblStyleRowBandSize w:val="1"/>
      <w:tblStyleColBandSize w:val="1"/>
      <w:tblCellMar>
        <w:left w:w="115" w:type="dxa"/>
        <w:right w:w="115" w:type="dxa"/>
      </w:tblCellMar>
    </w:tblPr>
  </w:style>
  <w:style w:type="table" w:customStyle="1" w:styleId="7">
    <w:name w:val="7"/>
    <w:basedOn w:val="TableNormal"/>
    <w:pPr>
      <w:spacing w:line="240" w:lineRule="auto"/>
    </w:pPr>
    <w:tblPr>
      <w:tblStyleRowBandSize w:val="1"/>
      <w:tblStyleColBandSize w:val="1"/>
      <w:tblCellMar>
        <w:left w:w="115" w:type="dxa"/>
        <w:right w:w="115" w:type="dxa"/>
      </w:tblCellMar>
    </w:tblPr>
  </w:style>
  <w:style w:type="table" w:customStyle="1" w:styleId="6">
    <w:name w:val="6"/>
    <w:basedOn w:val="TableNormal"/>
    <w:pPr>
      <w:spacing w:line="240" w:lineRule="auto"/>
    </w:pPr>
    <w:tblPr>
      <w:tblStyleRowBandSize w:val="1"/>
      <w:tblStyleColBandSize w:val="1"/>
      <w:tblCellMar>
        <w:left w:w="115" w:type="dxa"/>
        <w:right w:w="115" w:type="dxa"/>
      </w:tblCellMar>
    </w:tblPr>
  </w:style>
  <w:style w:type="table" w:customStyle="1" w:styleId="5">
    <w:name w:val="5"/>
    <w:basedOn w:val="TableNormal"/>
    <w:pPr>
      <w:spacing w:line="240" w:lineRule="auto"/>
    </w:pPr>
    <w:tblPr>
      <w:tblStyleRowBandSize w:val="1"/>
      <w:tblStyleColBandSize w:val="1"/>
      <w:tblCellMar>
        <w:left w:w="115" w:type="dxa"/>
        <w:right w:w="115" w:type="dxa"/>
      </w:tblCellMar>
    </w:tblPr>
  </w:style>
  <w:style w:type="table" w:customStyle="1" w:styleId="4">
    <w:name w:val="4"/>
    <w:basedOn w:val="TableNormal"/>
    <w:pPr>
      <w:spacing w:line="240" w:lineRule="auto"/>
    </w:pPr>
    <w:tblPr>
      <w:tblStyleRowBandSize w:val="1"/>
      <w:tblStyleColBandSize w:val="1"/>
      <w:tblCellMar>
        <w:left w:w="115" w:type="dxa"/>
        <w:right w:w="115" w:type="dxa"/>
      </w:tblCellMar>
    </w:tblPr>
  </w:style>
  <w:style w:type="table" w:customStyle="1" w:styleId="3">
    <w:name w:val="3"/>
    <w:basedOn w:val="TableNormal"/>
    <w:pPr>
      <w:spacing w:line="240" w:lineRule="auto"/>
    </w:pPr>
    <w:tblPr>
      <w:tblStyleRowBandSize w:val="1"/>
      <w:tblStyleColBandSize w:val="1"/>
      <w:tblCellMar>
        <w:left w:w="115" w:type="dxa"/>
        <w:right w:w="115" w:type="dxa"/>
      </w:tblCellMar>
    </w:tblPr>
  </w:style>
  <w:style w:type="table" w:customStyle="1" w:styleId="2">
    <w:name w:val="2"/>
    <w:basedOn w:val="TableNormal"/>
    <w:pPr>
      <w:spacing w:line="240" w:lineRule="auto"/>
    </w:pPr>
    <w:tblPr>
      <w:tblStyleRowBandSize w:val="1"/>
      <w:tblStyleColBandSize w:val="1"/>
      <w:tblCellMar>
        <w:left w:w="115" w:type="dxa"/>
        <w:right w:w="115" w:type="dxa"/>
      </w:tblCellMar>
    </w:tblPr>
  </w:style>
  <w:style w:type="table" w:customStyle="1" w:styleId="1">
    <w:name w:val="1"/>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E1474"/>
    <w:pPr>
      <w:tabs>
        <w:tab w:val="center" w:pos="4513"/>
        <w:tab w:val="right" w:pos="9026"/>
      </w:tabs>
      <w:spacing w:line="240" w:lineRule="auto"/>
    </w:pPr>
  </w:style>
  <w:style w:type="character" w:customStyle="1" w:styleId="HeaderChar">
    <w:name w:val="Header Char"/>
    <w:basedOn w:val="DefaultParagraphFont"/>
    <w:link w:val="Header"/>
    <w:uiPriority w:val="99"/>
    <w:rsid w:val="008E1474"/>
  </w:style>
  <w:style w:type="paragraph" w:styleId="Footer">
    <w:name w:val="footer"/>
    <w:basedOn w:val="Normal"/>
    <w:link w:val="FooterChar"/>
    <w:uiPriority w:val="99"/>
    <w:unhideWhenUsed/>
    <w:rsid w:val="008E1474"/>
    <w:pPr>
      <w:tabs>
        <w:tab w:val="center" w:pos="4513"/>
        <w:tab w:val="right" w:pos="9026"/>
      </w:tabs>
      <w:spacing w:line="240" w:lineRule="auto"/>
    </w:pPr>
  </w:style>
  <w:style w:type="character" w:customStyle="1" w:styleId="FooterChar">
    <w:name w:val="Footer Char"/>
    <w:basedOn w:val="DefaultParagraphFont"/>
    <w:link w:val="Footer"/>
    <w:uiPriority w:val="99"/>
    <w:rsid w:val="008E1474"/>
  </w:style>
  <w:style w:type="paragraph" w:customStyle="1" w:styleId="section-title">
    <w:name w:val="section-title"/>
    <w:basedOn w:val="Normal"/>
    <w:link w:val="section-titleChar"/>
    <w:autoRedefine/>
    <w:qFormat/>
    <w:rsid w:val="005826F3"/>
    <w:pPr>
      <w:keepNext/>
      <w:spacing w:before="200" w:after="200" w:line="240" w:lineRule="auto"/>
      <w:contextualSpacing/>
    </w:pPr>
    <w:rPr>
      <w:b/>
      <w:lang w:eastAsia="fr-CH"/>
    </w:rPr>
  </w:style>
  <w:style w:type="character" w:customStyle="1" w:styleId="section-titleChar">
    <w:name w:val="section-title Char"/>
    <w:basedOn w:val="DefaultParagraphFont"/>
    <w:link w:val="section-title"/>
    <w:rsid w:val="005826F3"/>
    <w:rPr>
      <w:b/>
      <w:lang w:eastAsia="fr-CH"/>
    </w:rPr>
  </w:style>
  <w:style w:type="paragraph" w:styleId="ListParagraph">
    <w:name w:val="List Paragraph"/>
    <w:basedOn w:val="Normal"/>
    <w:uiPriority w:val="34"/>
    <w:qFormat/>
    <w:rsid w:val="001545ED"/>
    <w:pPr>
      <w:ind w:left="720"/>
      <w:contextualSpacing/>
    </w:pPr>
  </w:style>
  <w:style w:type="table" w:styleId="TableGrid">
    <w:name w:val="Table Grid"/>
    <w:basedOn w:val="TableNormal"/>
    <w:uiPriority w:val="39"/>
    <w:rsid w:val="001545ED"/>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4638D"/>
    <w:rPr>
      <w:vertAlign w:val="superscript"/>
    </w:rPr>
  </w:style>
  <w:style w:type="character" w:customStyle="1" w:styleId="Heading1Char">
    <w:name w:val="Heading 1 Char"/>
    <w:basedOn w:val="DefaultParagraphFont"/>
    <w:link w:val="Heading1"/>
    <w:uiPriority w:val="9"/>
    <w:rsid w:val="00DB5ED3"/>
    <w:rPr>
      <w:sz w:val="40"/>
      <w:szCs w:val="40"/>
    </w:rPr>
  </w:style>
  <w:style w:type="character" w:customStyle="1" w:styleId="Heading2Char">
    <w:name w:val="Heading 2 Char"/>
    <w:basedOn w:val="DefaultParagraphFont"/>
    <w:link w:val="Heading2"/>
    <w:uiPriority w:val="9"/>
    <w:rsid w:val="005415DC"/>
    <w:rPr>
      <w:b/>
      <w:color w:val="00AABE"/>
      <w:sz w:val="28"/>
      <w:szCs w:val="20"/>
    </w:rPr>
  </w:style>
  <w:style w:type="character" w:customStyle="1" w:styleId="Heading3Char">
    <w:name w:val="Heading 3 Char"/>
    <w:basedOn w:val="DefaultParagraphFont"/>
    <w:link w:val="Heading3"/>
    <w:uiPriority w:val="9"/>
    <w:rsid w:val="00AF739E"/>
    <w:rPr>
      <w:b/>
      <w:color w:val="005F9A"/>
      <w:sz w:val="24"/>
      <w:szCs w:val="28"/>
    </w:rPr>
  </w:style>
  <w:style w:type="character" w:customStyle="1" w:styleId="Heading4Char">
    <w:name w:val="Heading 4 Char"/>
    <w:basedOn w:val="DefaultParagraphFont"/>
    <w:link w:val="Heading4"/>
    <w:uiPriority w:val="9"/>
    <w:rsid w:val="001F67DE"/>
    <w:rPr>
      <w:b/>
      <w:sz w:val="20"/>
      <w:szCs w:val="24"/>
    </w:rPr>
  </w:style>
  <w:style w:type="character" w:customStyle="1" w:styleId="Heading5Char">
    <w:name w:val="Heading 5 Char"/>
    <w:basedOn w:val="DefaultParagraphFont"/>
    <w:link w:val="Heading5"/>
    <w:uiPriority w:val="9"/>
    <w:rsid w:val="00DB5ED3"/>
    <w:rPr>
      <w:color w:val="666666"/>
    </w:rPr>
  </w:style>
  <w:style w:type="character" w:customStyle="1" w:styleId="Heading6Char">
    <w:name w:val="Heading 6 Char"/>
    <w:basedOn w:val="DefaultParagraphFont"/>
    <w:link w:val="Heading6"/>
    <w:uiPriority w:val="9"/>
    <w:rsid w:val="00DB5ED3"/>
    <w:rPr>
      <w:i/>
      <w:color w:val="666666"/>
    </w:rPr>
  </w:style>
  <w:style w:type="character" w:styleId="Hyperlink">
    <w:name w:val="Hyperlink"/>
    <w:basedOn w:val="DefaultParagraphFont"/>
    <w:uiPriority w:val="99"/>
    <w:unhideWhenUsed/>
    <w:rsid w:val="00DB5ED3"/>
    <w:rPr>
      <w:color w:val="0000FF" w:themeColor="hyperlink"/>
      <w:u w:val="single"/>
    </w:rPr>
  </w:style>
  <w:style w:type="character" w:styleId="FollowedHyperlink">
    <w:name w:val="FollowedHyperlink"/>
    <w:basedOn w:val="DefaultParagraphFont"/>
    <w:uiPriority w:val="99"/>
    <w:semiHidden/>
    <w:unhideWhenUsed/>
    <w:rsid w:val="00DB5ED3"/>
    <w:rPr>
      <w:color w:val="800080" w:themeColor="followedHyperlink"/>
      <w:u w:val="single"/>
    </w:rPr>
  </w:style>
  <w:style w:type="paragraph" w:styleId="NormalWeb">
    <w:name w:val="Normal (Web)"/>
    <w:basedOn w:val="Normal"/>
    <w:uiPriority w:val="99"/>
    <w:unhideWhenUsed/>
    <w:rsid w:val="00DB5ED3"/>
    <w:pPr>
      <w:spacing w:before="100" w:beforeAutospacing="1" w:after="100" w:afterAutospacing="1" w:line="240" w:lineRule="auto"/>
    </w:pPr>
    <w:rPr>
      <w:rFonts w:ascii="Times New Roman" w:eastAsia="Calibri" w:hAnsi="Times New Roman" w:cs="Times New Roman"/>
      <w:sz w:val="24"/>
      <w:szCs w:val="24"/>
    </w:rPr>
  </w:style>
  <w:style w:type="paragraph" w:styleId="TOC1">
    <w:name w:val="toc 1"/>
    <w:basedOn w:val="Normal"/>
    <w:next w:val="Normal"/>
    <w:autoRedefine/>
    <w:uiPriority w:val="39"/>
    <w:semiHidden/>
    <w:unhideWhenUsed/>
    <w:rsid w:val="00DB5ED3"/>
    <w:pPr>
      <w:tabs>
        <w:tab w:val="right" w:leader="dot" w:pos="9736"/>
      </w:tabs>
      <w:spacing w:line="240" w:lineRule="auto"/>
    </w:pPr>
    <w:rPr>
      <w:rFonts w:eastAsia="Calibri"/>
      <w:b/>
      <w:noProof/>
      <w:sz w:val="28"/>
      <w:szCs w:val="28"/>
    </w:rPr>
  </w:style>
  <w:style w:type="paragraph" w:styleId="TOC2">
    <w:name w:val="toc 2"/>
    <w:basedOn w:val="Normal"/>
    <w:next w:val="Normal"/>
    <w:autoRedefine/>
    <w:uiPriority w:val="39"/>
    <w:semiHidden/>
    <w:unhideWhenUsed/>
    <w:rsid w:val="00DB5ED3"/>
    <w:pPr>
      <w:tabs>
        <w:tab w:val="right" w:leader="dot" w:pos="9736"/>
      </w:tabs>
      <w:spacing w:after="100" w:line="240" w:lineRule="auto"/>
      <w:ind w:left="240"/>
    </w:pPr>
    <w:rPr>
      <w:rFonts w:eastAsia="Calibri"/>
      <w:b/>
      <w:noProof/>
      <w:color w:val="005F9A"/>
      <w:sz w:val="24"/>
      <w:szCs w:val="24"/>
    </w:rPr>
  </w:style>
  <w:style w:type="paragraph" w:styleId="TOC3">
    <w:name w:val="toc 3"/>
    <w:basedOn w:val="Normal"/>
    <w:next w:val="Normal"/>
    <w:autoRedefine/>
    <w:uiPriority w:val="39"/>
    <w:semiHidden/>
    <w:unhideWhenUsed/>
    <w:rsid w:val="00DB5ED3"/>
    <w:pPr>
      <w:spacing w:after="100" w:line="240" w:lineRule="auto"/>
      <w:ind w:left="480"/>
    </w:pPr>
    <w:rPr>
      <w:rFonts w:ascii="Calibri" w:eastAsia="Calibri" w:hAnsi="Calibri" w:cs="Calibri"/>
      <w:sz w:val="24"/>
      <w:szCs w:val="24"/>
    </w:rPr>
  </w:style>
  <w:style w:type="paragraph" w:styleId="TOC4">
    <w:name w:val="toc 4"/>
    <w:basedOn w:val="Normal"/>
    <w:next w:val="Normal"/>
    <w:autoRedefine/>
    <w:uiPriority w:val="39"/>
    <w:semiHidden/>
    <w:unhideWhenUsed/>
    <w:rsid w:val="00DB5ED3"/>
    <w:pPr>
      <w:spacing w:after="100" w:line="256" w:lineRule="auto"/>
      <w:ind w:left="660"/>
    </w:pPr>
    <w:rPr>
      <w:rFonts w:ascii="Calibri" w:eastAsia="Calibri" w:hAnsi="Calibri" w:cs="Calibri"/>
    </w:rPr>
  </w:style>
  <w:style w:type="paragraph" w:styleId="TOC5">
    <w:name w:val="toc 5"/>
    <w:basedOn w:val="Normal"/>
    <w:next w:val="Normal"/>
    <w:autoRedefine/>
    <w:uiPriority w:val="39"/>
    <w:semiHidden/>
    <w:unhideWhenUsed/>
    <w:rsid w:val="00DB5ED3"/>
    <w:pPr>
      <w:spacing w:after="100" w:line="256" w:lineRule="auto"/>
      <w:ind w:left="880"/>
    </w:pPr>
    <w:rPr>
      <w:rFonts w:asciiTheme="minorHAnsi" w:eastAsiaTheme="minorEastAsia" w:hAnsiTheme="minorHAnsi" w:cstheme="minorBidi"/>
    </w:rPr>
  </w:style>
  <w:style w:type="paragraph" w:styleId="TOC6">
    <w:name w:val="toc 6"/>
    <w:basedOn w:val="Normal"/>
    <w:next w:val="Normal"/>
    <w:autoRedefine/>
    <w:uiPriority w:val="39"/>
    <w:semiHidden/>
    <w:unhideWhenUsed/>
    <w:rsid w:val="00DB5ED3"/>
    <w:pPr>
      <w:spacing w:after="100" w:line="256" w:lineRule="auto"/>
      <w:ind w:left="1100"/>
    </w:pPr>
    <w:rPr>
      <w:rFonts w:asciiTheme="minorHAnsi" w:eastAsiaTheme="minorEastAsia" w:hAnsiTheme="minorHAnsi" w:cstheme="minorBidi"/>
    </w:rPr>
  </w:style>
  <w:style w:type="paragraph" w:styleId="TOC7">
    <w:name w:val="toc 7"/>
    <w:basedOn w:val="Normal"/>
    <w:next w:val="Normal"/>
    <w:autoRedefine/>
    <w:uiPriority w:val="39"/>
    <w:semiHidden/>
    <w:unhideWhenUsed/>
    <w:rsid w:val="00DB5ED3"/>
    <w:pPr>
      <w:spacing w:after="100" w:line="256" w:lineRule="auto"/>
      <w:ind w:left="1320"/>
    </w:pPr>
    <w:rPr>
      <w:rFonts w:asciiTheme="minorHAnsi" w:eastAsiaTheme="minorEastAsia" w:hAnsiTheme="minorHAnsi" w:cstheme="minorBidi"/>
    </w:rPr>
  </w:style>
  <w:style w:type="paragraph" w:styleId="TOC8">
    <w:name w:val="toc 8"/>
    <w:basedOn w:val="Normal"/>
    <w:next w:val="Normal"/>
    <w:autoRedefine/>
    <w:uiPriority w:val="39"/>
    <w:semiHidden/>
    <w:unhideWhenUsed/>
    <w:rsid w:val="00DB5ED3"/>
    <w:pPr>
      <w:spacing w:after="100" w:line="256" w:lineRule="auto"/>
      <w:ind w:left="1540"/>
    </w:pPr>
    <w:rPr>
      <w:rFonts w:asciiTheme="minorHAnsi" w:eastAsiaTheme="minorEastAsia" w:hAnsiTheme="minorHAnsi" w:cstheme="minorBidi"/>
    </w:rPr>
  </w:style>
  <w:style w:type="paragraph" w:styleId="TOC9">
    <w:name w:val="toc 9"/>
    <w:basedOn w:val="Normal"/>
    <w:next w:val="Normal"/>
    <w:autoRedefine/>
    <w:uiPriority w:val="39"/>
    <w:semiHidden/>
    <w:unhideWhenUsed/>
    <w:rsid w:val="00DB5ED3"/>
    <w:pPr>
      <w:spacing w:after="100" w:line="256" w:lineRule="auto"/>
      <w:ind w:left="1760"/>
    </w:pPr>
    <w:rPr>
      <w:rFonts w:asciiTheme="minorHAnsi" w:eastAsiaTheme="minorEastAsia" w:hAnsiTheme="minorHAnsi" w:cstheme="minorBidi"/>
    </w:rPr>
  </w:style>
  <w:style w:type="paragraph" w:styleId="FootnoteText">
    <w:name w:val="footnote text"/>
    <w:basedOn w:val="Normal"/>
    <w:link w:val="FootnoteTextChar"/>
    <w:uiPriority w:val="99"/>
    <w:semiHidden/>
    <w:unhideWhenUsed/>
    <w:rsid w:val="00DB5ED3"/>
    <w:pPr>
      <w:spacing w:line="240" w:lineRule="auto"/>
    </w:pPr>
    <w:rPr>
      <w:rFonts w:ascii="Calibri" w:eastAsia="Calibri" w:hAnsi="Calibri" w:cs="Calibri"/>
      <w:sz w:val="24"/>
      <w:szCs w:val="24"/>
    </w:rPr>
  </w:style>
  <w:style w:type="character" w:customStyle="1" w:styleId="FootnoteTextChar">
    <w:name w:val="Footnote Text Char"/>
    <w:basedOn w:val="DefaultParagraphFont"/>
    <w:link w:val="FootnoteText"/>
    <w:uiPriority w:val="99"/>
    <w:semiHidden/>
    <w:rsid w:val="00DB5ED3"/>
    <w:rPr>
      <w:rFonts w:ascii="Calibri" w:eastAsia="Calibri" w:hAnsi="Calibri" w:cs="Calibri"/>
      <w:sz w:val="24"/>
      <w:szCs w:val="24"/>
      <w:lang w:val="en-GB"/>
    </w:rPr>
  </w:style>
  <w:style w:type="paragraph" w:styleId="CommentText">
    <w:name w:val="annotation text"/>
    <w:basedOn w:val="Normal"/>
    <w:link w:val="CommentTextChar"/>
    <w:uiPriority w:val="99"/>
    <w:unhideWhenUsed/>
    <w:rsid w:val="00DB5ED3"/>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DB5ED3"/>
    <w:rPr>
      <w:rFonts w:ascii="Calibri" w:eastAsia="Calibri" w:hAnsi="Calibri" w:cs="Calibri"/>
      <w:sz w:val="20"/>
      <w:szCs w:val="20"/>
      <w:lang w:val="en-GB"/>
    </w:rPr>
  </w:style>
  <w:style w:type="character" w:customStyle="1" w:styleId="TitleChar">
    <w:name w:val="Title Char"/>
    <w:basedOn w:val="DefaultParagraphFont"/>
    <w:link w:val="Title"/>
    <w:uiPriority w:val="10"/>
    <w:rsid w:val="00DB5ED3"/>
    <w:rPr>
      <w:sz w:val="52"/>
      <w:szCs w:val="52"/>
    </w:rPr>
  </w:style>
  <w:style w:type="character" w:customStyle="1" w:styleId="SubtitleChar">
    <w:name w:val="Subtitle Char"/>
    <w:basedOn w:val="DefaultParagraphFont"/>
    <w:link w:val="Subtitle"/>
    <w:uiPriority w:val="99"/>
    <w:rsid w:val="00DB5ED3"/>
    <w:rPr>
      <w:color w:val="666666"/>
      <w:sz w:val="30"/>
      <w:szCs w:val="30"/>
    </w:rPr>
  </w:style>
  <w:style w:type="paragraph" w:styleId="CommentSubject">
    <w:name w:val="annotation subject"/>
    <w:basedOn w:val="CommentText"/>
    <w:next w:val="CommentText"/>
    <w:link w:val="CommentSubjectChar"/>
    <w:uiPriority w:val="99"/>
    <w:semiHidden/>
    <w:unhideWhenUsed/>
    <w:rsid w:val="00DB5ED3"/>
    <w:rPr>
      <w:b/>
      <w:bCs/>
    </w:rPr>
  </w:style>
  <w:style w:type="character" w:customStyle="1" w:styleId="CommentSubjectChar">
    <w:name w:val="Comment Subject Char"/>
    <w:basedOn w:val="CommentTextChar"/>
    <w:link w:val="CommentSubject"/>
    <w:uiPriority w:val="99"/>
    <w:semiHidden/>
    <w:rsid w:val="00DB5ED3"/>
    <w:rPr>
      <w:rFonts w:ascii="Calibri" w:eastAsia="Calibri" w:hAnsi="Calibri" w:cs="Calibri"/>
      <w:b/>
      <w:bCs/>
      <w:sz w:val="20"/>
      <w:szCs w:val="20"/>
      <w:lang w:val="en-GB"/>
    </w:rPr>
  </w:style>
  <w:style w:type="paragraph" w:styleId="BalloonText">
    <w:name w:val="Balloon Text"/>
    <w:basedOn w:val="Normal"/>
    <w:link w:val="BalloonTextChar"/>
    <w:uiPriority w:val="99"/>
    <w:semiHidden/>
    <w:unhideWhenUsed/>
    <w:rsid w:val="00DB5ED3"/>
    <w:pPr>
      <w:spacing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DB5ED3"/>
    <w:rPr>
      <w:rFonts w:ascii="Segoe UI" w:eastAsia="Calibri" w:hAnsi="Segoe UI" w:cs="Segoe UI"/>
      <w:sz w:val="18"/>
      <w:szCs w:val="18"/>
      <w:lang w:val="en-GB"/>
    </w:rPr>
  </w:style>
  <w:style w:type="paragraph" w:styleId="Revision">
    <w:name w:val="Revision"/>
    <w:uiPriority w:val="99"/>
    <w:semiHidden/>
    <w:rsid w:val="00DB5ED3"/>
    <w:pPr>
      <w:spacing w:line="240" w:lineRule="auto"/>
    </w:pPr>
    <w:rPr>
      <w:rFonts w:ascii="Calibri" w:eastAsia="Calibri" w:hAnsi="Calibri" w:cs="Calibri"/>
      <w:sz w:val="24"/>
      <w:szCs w:val="24"/>
    </w:rPr>
  </w:style>
  <w:style w:type="paragraph" w:customStyle="1" w:styleId="TOCHeading1">
    <w:name w:val="TOC Heading1"/>
    <w:basedOn w:val="Heading1"/>
    <w:next w:val="Normal"/>
    <w:uiPriority w:val="39"/>
    <w:qFormat/>
    <w:rsid w:val="00DB5ED3"/>
    <w:pPr>
      <w:pageBreakBefore/>
      <w:spacing w:before="240" w:after="0" w:line="256" w:lineRule="auto"/>
      <w:jc w:val="center"/>
      <w:outlineLvl w:val="9"/>
    </w:pPr>
    <w:rPr>
      <w:rFonts w:ascii="Calibri Light" w:eastAsia="Times New Roman" w:hAnsi="Calibri Light" w:cs="Times New Roman"/>
      <w:b/>
      <w:color w:val="2E74B5"/>
      <w:sz w:val="32"/>
      <w:szCs w:val="32"/>
      <w:lang w:eastAsia="en-US"/>
    </w:rPr>
  </w:style>
  <w:style w:type="paragraph" w:customStyle="1" w:styleId="BodyA">
    <w:name w:val="Body A"/>
    <w:uiPriority w:val="99"/>
    <w:rsid w:val="00DB5ED3"/>
    <w:pPr>
      <w:spacing w:line="240" w:lineRule="auto"/>
    </w:pPr>
    <w:rPr>
      <w:rFonts w:eastAsia="Arial Unicode MS" w:cs="Arial Unicode MS"/>
      <w:color w:val="000000"/>
      <w:sz w:val="20"/>
      <w:szCs w:val="20"/>
      <w:u w:color="000000"/>
    </w:rPr>
  </w:style>
  <w:style w:type="paragraph" w:customStyle="1" w:styleId="TOCHeading2">
    <w:name w:val="TOC Heading2"/>
    <w:basedOn w:val="Heading1"/>
    <w:next w:val="Normal"/>
    <w:uiPriority w:val="39"/>
    <w:qFormat/>
    <w:rsid w:val="00DB5ED3"/>
    <w:pPr>
      <w:pageBreakBefore/>
      <w:spacing w:before="240" w:after="0" w:line="256" w:lineRule="auto"/>
      <w:jc w:val="center"/>
      <w:outlineLvl w:val="9"/>
    </w:pPr>
    <w:rPr>
      <w:rFonts w:ascii="Calibri Light" w:eastAsia="Times New Roman" w:hAnsi="Calibri Light" w:cs="Times New Roman"/>
      <w:b/>
      <w:color w:val="2E74B5"/>
      <w:sz w:val="32"/>
      <w:szCs w:val="32"/>
      <w:lang w:eastAsia="en-US"/>
    </w:rPr>
  </w:style>
  <w:style w:type="paragraph" w:customStyle="1" w:styleId="TOCHeading3">
    <w:name w:val="TOC Heading3"/>
    <w:basedOn w:val="Heading1"/>
    <w:next w:val="Normal"/>
    <w:uiPriority w:val="39"/>
    <w:qFormat/>
    <w:rsid w:val="00DB5ED3"/>
    <w:pPr>
      <w:pageBreakBefore/>
      <w:spacing w:before="240" w:after="0" w:line="256" w:lineRule="auto"/>
      <w:jc w:val="center"/>
      <w:outlineLvl w:val="9"/>
    </w:pPr>
    <w:rPr>
      <w:rFonts w:ascii="Calibri Light" w:eastAsia="Times New Roman" w:hAnsi="Calibri Light" w:cs="Times New Roman"/>
      <w:b/>
      <w:color w:val="2E74B5"/>
      <w:sz w:val="32"/>
      <w:szCs w:val="32"/>
      <w:lang w:eastAsia="en-US"/>
    </w:rPr>
  </w:style>
  <w:style w:type="paragraph" w:customStyle="1" w:styleId="TOCHeading4">
    <w:name w:val="TOC Heading4"/>
    <w:basedOn w:val="Heading1"/>
    <w:next w:val="Normal"/>
    <w:uiPriority w:val="39"/>
    <w:qFormat/>
    <w:rsid w:val="00DB5ED3"/>
    <w:pPr>
      <w:pageBreakBefore/>
      <w:spacing w:before="240" w:after="0" w:line="256" w:lineRule="auto"/>
      <w:jc w:val="center"/>
      <w:outlineLvl w:val="9"/>
    </w:pPr>
    <w:rPr>
      <w:rFonts w:ascii="Calibri Light" w:eastAsia="Times New Roman" w:hAnsi="Calibri Light" w:cs="Times New Roman"/>
      <w:b/>
      <w:color w:val="2E74B5"/>
      <w:sz w:val="32"/>
      <w:szCs w:val="32"/>
      <w:lang w:eastAsia="en-US"/>
    </w:rPr>
  </w:style>
  <w:style w:type="paragraph" w:customStyle="1" w:styleId="TOCHeading5">
    <w:name w:val="TOC Heading5"/>
    <w:basedOn w:val="Heading1"/>
    <w:next w:val="Normal"/>
    <w:uiPriority w:val="39"/>
    <w:qFormat/>
    <w:rsid w:val="00DB5ED3"/>
    <w:pPr>
      <w:pageBreakBefore/>
      <w:spacing w:before="240" w:after="0" w:line="256" w:lineRule="auto"/>
      <w:jc w:val="center"/>
      <w:outlineLvl w:val="9"/>
    </w:pPr>
    <w:rPr>
      <w:rFonts w:ascii="Calibri Light" w:eastAsia="Times New Roman" w:hAnsi="Calibri Light" w:cs="Times New Roman"/>
      <w:b/>
      <w:color w:val="2E74B5"/>
      <w:sz w:val="32"/>
      <w:szCs w:val="32"/>
      <w:lang w:eastAsia="en-US"/>
    </w:rPr>
  </w:style>
  <w:style w:type="paragraph" w:customStyle="1" w:styleId="TOCHeading6">
    <w:name w:val="TOC Heading6"/>
    <w:basedOn w:val="Heading1"/>
    <w:next w:val="Normal"/>
    <w:uiPriority w:val="39"/>
    <w:qFormat/>
    <w:rsid w:val="00DB5ED3"/>
    <w:pPr>
      <w:pageBreakBefore/>
      <w:spacing w:before="240" w:after="0" w:line="256" w:lineRule="auto"/>
      <w:jc w:val="center"/>
      <w:outlineLvl w:val="9"/>
    </w:pPr>
    <w:rPr>
      <w:rFonts w:ascii="Calibri Light" w:eastAsia="Times New Roman" w:hAnsi="Calibri Light" w:cs="Times New Roman"/>
      <w:b/>
      <w:color w:val="2E74B5"/>
      <w:sz w:val="32"/>
      <w:szCs w:val="32"/>
      <w:lang w:eastAsia="en-US"/>
    </w:rPr>
  </w:style>
  <w:style w:type="paragraph" w:customStyle="1" w:styleId="TOCHeading7">
    <w:name w:val="TOC Heading7"/>
    <w:basedOn w:val="Heading1"/>
    <w:next w:val="Normal"/>
    <w:uiPriority w:val="39"/>
    <w:qFormat/>
    <w:rsid w:val="00DB5ED3"/>
    <w:pPr>
      <w:pageBreakBefore/>
      <w:spacing w:before="240" w:after="0" w:line="256" w:lineRule="auto"/>
      <w:jc w:val="center"/>
      <w:outlineLvl w:val="9"/>
    </w:pPr>
    <w:rPr>
      <w:rFonts w:ascii="Calibri Light" w:eastAsia="Times New Roman" w:hAnsi="Calibri Light" w:cs="Times New Roman"/>
      <w:b/>
      <w:color w:val="2E74B5"/>
      <w:sz w:val="32"/>
      <w:szCs w:val="32"/>
      <w:lang w:eastAsia="en-US"/>
    </w:rPr>
  </w:style>
  <w:style w:type="character" w:styleId="CommentReference">
    <w:name w:val="annotation reference"/>
    <w:basedOn w:val="DefaultParagraphFont"/>
    <w:uiPriority w:val="99"/>
    <w:semiHidden/>
    <w:unhideWhenUsed/>
    <w:rsid w:val="00DB5ED3"/>
    <w:rPr>
      <w:sz w:val="16"/>
      <w:szCs w:val="16"/>
    </w:rPr>
  </w:style>
  <w:style w:type="character" w:customStyle="1" w:styleId="Hyperlink1">
    <w:name w:val="Hyperlink1"/>
    <w:basedOn w:val="DefaultParagraphFont"/>
    <w:uiPriority w:val="99"/>
    <w:semiHidden/>
    <w:rsid w:val="00DB5ED3"/>
    <w:rPr>
      <w:color w:val="0563C1"/>
      <w:u w:val="single"/>
    </w:rPr>
  </w:style>
  <w:style w:type="character" w:customStyle="1" w:styleId="FollowedHyperlink1">
    <w:name w:val="FollowedHyperlink1"/>
    <w:basedOn w:val="DefaultParagraphFont"/>
    <w:uiPriority w:val="99"/>
    <w:semiHidden/>
    <w:rsid w:val="00DB5ED3"/>
    <w:rPr>
      <w:color w:val="954F72"/>
      <w:u w:val="single"/>
    </w:rPr>
  </w:style>
  <w:style w:type="character" w:customStyle="1" w:styleId="markedcontent">
    <w:name w:val="markedcontent"/>
    <w:basedOn w:val="DefaultParagraphFont"/>
    <w:rsid w:val="00DB5ED3"/>
  </w:style>
  <w:style w:type="character" w:customStyle="1" w:styleId="UnresolvedMention1">
    <w:name w:val="Unresolved Mention1"/>
    <w:basedOn w:val="DefaultParagraphFont"/>
    <w:uiPriority w:val="99"/>
    <w:semiHidden/>
    <w:rsid w:val="00DB5ED3"/>
    <w:rPr>
      <w:color w:val="605E5C"/>
      <w:shd w:val="clear" w:color="auto" w:fill="E1DFDD"/>
    </w:rPr>
  </w:style>
  <w:style w:type="character" w:customStyle="1" w:styleId="A1">
    <w:name w:val="A1"/>
    <w:uiPriority w:val="99"/>
    <w:rsid w:val="00DB5ED3"/>
    <w:rPr>
      <w:rFonts w:ascii="Gill Sans MT" w:hAnsi="Gill Sans MT" w:cs="Gill Sans MT" w:hint="default"/>
      <w:color w:val="000000"/>
    </w:rPr>
  </w:style>
  <w:style w:type="character" w:customStyle="1" w:styleId="BalloonTextChar1">
    <w:name w:val="Balloon Text Char1"/>
    <w:basedOn w:val="DefaultParagraphFont"/>
    <w:uiPriority w:val="99"/>
    <w:semiHidden/>
    <w:rsid w:val="00DB5ED3"/>
    <w:rPr>
      <w:rFonts w:ascii="Segoe UI" w:hAnsi="Segoe UI" w:cs="Segoe UI" w:hint="default"/>
      <w:sz w:val="18"/>
      <w:szCs w:val="18"/>
    </w:rPr>
  </w:style>
  <w:style w:type="character" w:customStyle="1" w:styleId="CommentSubjectChar1">
    <w:name w:val="Comment Subject Char1"/>
    <w:basedOn w:val="CommentTextChar"/>
    <w:uiPriority w:val="99"/>
    <w:semiHidden/>
    <w:rsid w:val="00DB5ED3"/>
    <w:rPr>
      <w:rFonts w:ascii="Calibri" w:eastAsia="Calibri" w:hAnsi="Calibri" w:cs="Calibri" w:hint="default"/>
      <w:b/>
      <w:bCs/>
      <w:sz w:val="20"/>
      <w:szCs w:val="20"/>
      <w:lang w:val="en-GB"/>
    </w:rPr>
  </w:style>
  <w:style w:type="table" w:customStyle="1" w:styleId="TableGrid1">
    <w:name w:val="Table Grid1"/>
    <w:basedOn w:val="TableNormal"/>
    <w:uiPriority w:val="39"/>
    <w:rsid w:val="00DB5ED3"/>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DB5ED3"/>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DB5ED3"/>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DB5ED3"/>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DB5ED3"/>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DB5ED3"/>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ED621C"/>
    <w:rPr>
      <w:color w:val="605E5C"/>
      <w:shd w:val="clear" w:color="auto" w:fill="E1DFDD"/>
    </w:rPr>
  </w:style>
  <w:style w:type="character" w:styleId="Emphasis">
    <w:name w:val="Emphasis"/>
    <w:basedOn w:val="DefaultParagraphFont"/>
    <w:uiPriority w:val="20"/>
    <w:qFormat/>
    <w:rsid w:val="00140C3E"/>
    <w:rPr>
      <w:i/>
      <w:iCs/>
    </w:rPr>
  </w:style>
  <w:style w:type="paragraph" w:customStyle="1" w:styleId="Indicator">
    <w:name w:val="Indicator"/>
    <w:basedOn w:val="Heading3"/>
    <w:link w:val="IndicatorChar"/>
    <w:qFormat/>
    <w:rsid w:val="00FE15C4"/>
    <w:pPr>
      <w:pageBreakBefore w:val="0"/>
      <w:spacing w:before="240" w:after="120" w:line="288" w:lineRule="auto"/>
      <w:jc w:val="both"/>
    </w:pPr>
    <w:rPr>
      <w:color w:val="auto"/>
      <w:sz w:val="28"/>
      <w:szCs w:val="20"/>
      <w:lang w:eastAsia="fr-CH"/>
    </w:rPr>
  </w:style>
  <w:style w:type="character" w:customStyle="1" w:styleId="IndicatorChar">
    <w:name w:val="Indicator Char"/>
    <w:basedOn w:val="DefaultParagraphFont"/>
    <w:link w:val="Indicator"/>
    <w:rsid w:val="00FE15C4"/>
    <w:rPr>
      <w:b/>
      <w:sz w:val="28"/>
      <w:szCs w:val="20"/>
      <w:lang w:eastAsia="fr-CH"/>
    </w:rPr>
  </w:style>
  <w:style w:type="paragraph" w:customStyle="1" w:styleId="Dimension">
    <w:name w:val="Dimension"/>
    <w:basedOn w:val="Heading4"/>
    <w:link w:val="DimensionChar"/>
    <w:qFormat/>
    <w:rsid w:val="00FE15C4"/>
    <w:pPr>
      <w:pageBreakBefore/>
      <w:spacing w:before="240" w:line="288" w:lineRule="auto"/>
      <w:jc w:val="both"/>
    </w:pPr>
    <w:rPr>
      <w:sz w:val="24"/>
      <w:szCs w:val="20"/>
      <w:lang w:eastAsia="fr-CH"/>
    </w:rPr>
  </w:style>
  <w:style w:type="character" w:customStyle="1" w:styleId="DimensionChar">
    <w:name w:val="Dimension Char"/>
    <w:basedOn w:val="DefaultParagraphFont"/>
    <w:link w:val="Dimension"/>
    <w:rsid w:val="00FE15C4"/>
    <w:rPr>
      <w:b/>
      <w:sz w:val="24"/>
      <w:szCs w:val="20"/>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0032">
      <w:bodyDiv w:val="1"/>
      <w:marLeft w:val="0"/>
      <w:marRight w:val="0"/>
      <w:marTop w:val="0"/>
      <w:marBottom w:val="0"/>
      <w:divBdr>
        <w:top w:val="none" w:sz="0" w:space="0" w:color="auto"/>
        <w:left w:val="none" w:sz="0" w:space="0" w:color="auto"/>
        <w:bottom w:val="none" w:sz="0" w:space="0" w:color="auto"/>
        <w:right w:val="none" w:sz="0" w:space="0" w:color="auto"/>
      </w:divBdr>
    </w:div>
    <w:div w:id="20665713">
      <w:bodyDiv w:val="1"/>
      <w:marLeft w:val="0"/>
      <w:marRight w:val="0"/>
      <w:marTop w:val="0"/>
      <w:marBottom w:val="0"/>
      <w:divBdr>
        <w:top w:val="none" w:sz="0" w:space="0" w:color="auto"/>
        <w:left w:val="none" w:sz="0" w:space="0" w:color="auto"/>
        <w:bottom w:val="none" w:sz="0" w:space="0" w:color="auto"/>
        <w:right w:val="none" w:sz="0" w:space="0" w:color="auto"/>
      </w:divBdr>
    </w:div>
    <w:div w:id="79104556">
      <w:bodyDiv w:val="1"/>
      <w:marLeft w:val="0"/>
      <w:marRight w:val="0"/>
      <w:marTop w:val="0"/>
      <w:marBottom w:val="0"/>
      <w:divBdr>
        <w:top w:val="none" w:sz="0" w:space="0" w:color="auto"/>
        <w:left w:val="none" w:sz="0" w:space="0" w:color="auto"/>
        <w:bottom w:val="none" w:sz="0" w:space="0" w:color="auto"/>
        <w:right w:val="none" w:sz="0" w:space="0" w:color="auto"/>
      </w:divBdr>
    </w:div>
    <w:div w:id="81920553">
      <w:bodyDiv w:val="1"/>
      <w:marLeft w:val="0"/>
      <w:marRight w:val="0"/>
      <w:marTop w:val="0"/>
      <w:marBottom w:val="0"/>
      <w:divBdr>
        <w:top w:val="none" w:sz="0" w:space="0" w:color="auto"/>
        <w:left w:val="none" w:sz="0" w:space="0" w:color="auto"/>
        <w:bottom w:val="none" w:sz="0" w:space="0" w:color="auto"/>
        <w:right w:val="none" w:sz="0" w:space="0" w:color="auto"/>
      </w:divBdr>
    </w:div>
    <w:div w:id="272171962">
      <w:bodyDiv w:val="1"/>
      <w:marLeft w:val="0"/>
      <w:marRight w:val="0"/>
      <w:marTop w:val="0"/>
      <w:marBottom w:val="0"/>
      <w:divBdr>
        <w:top w:val="none" w:sz="0" w:space="0" w:color="auto"/>
        <w:left w:val="none" w:sz="0" w:space="0" w:color="auto"/>
        <w:bottom w:val="none" w:sz="0" w:space="0" w:color="auto"/>
        <w:right w:val="none" w:sz="0" w:space="0" w:color="auto"/>
      </w:divBdr>
    </w:div>
    <w:div w:id="275137944">
      <w:bodyDiv w:val="1"/>
      <w:marLeft w:val="0"/>
      <w:marRight w:val="0"/>
      <w:marTop w:val="0"/>
      <w:marBottom w:val="0"/>
      <w:divBdr>
        <w:top w:val="none" w:sz="0" w:space="0" w:color="auto"/>
        <w:left w:val="none" w:sz="0" w:space="0" w:color="auto"/>
        <w:bottom w:val="none" w:sz="0" w:space="0" w:color="auto"/>
        <w:right w:val="none" w:sz="0" w:space="0" w:color="auto"/>
      </w:divBdr>
    </w:div>
    <w:div w:id="299499879">
      <w:bodyDiv w:val="1"/>
      <w:marLeft w:val="0"/>
      <w:marRight w:val="0"/>
      <w:marTop w:val="0"/>
      <w:marBottom w:val="0"/>
      <w:divBdr>
        <w:top w:val="none" w:sz="0" w:space="0" w:color="auto"/>
        <w:left w:val="none" w:sz="0" w:space="0" w:color="auto"/>
        <w:bottom w:val="none" w:sz="0" w:space="0" w:color="auto"/>
        <w:right w:val="none" w:sz="0" w:space="0" w:color="auto"/>
      </w:divBdr>
    </w:div>
    <w:div w:id="306670462">
      <w:bodyDiv w:val="1"/>
      <w:marLeft w:val="0"/>
      <w:marRight w:val="0"/>
      <w:marTop w:val="0"/>
      <w:marBottom w:val="0"/>
      <w:divBdr>
        <w:top w:val="none" w:sz="0" w:space="0" w:color="auto"/>
        <w:left w:val="none" w:sz="0" w:space="0" w:color="auto"/>
        <w:bottom w:val="none" w:sz="0" w:space="0" w:color="auto"/>
        <w:right w:val="none" w:sz="0" w:space="0" w:color="auto"/>
      </w:divBdr>
    </w:div>
    <w:div w:id="325943283">
      <w:bodyDiv w:val="1"/>
      <w:marLeft w:val="0"/>
      <w:marRight w:val="0"/>
      <w:marTop w:val="0"/>
      <w:marBottom w:val="0"/>
      <w:divBdr>
        <w:top w:val="none" w:sz="0" w:space="0" w:color="auto"/>
        <w:left w:val="none" w:sz="0" w:space="0" w:color="auto"/>
        <w:bottom w:val="none" w:sz="0" w:space="0" w:color="auto"/>
        <w:right w:val="none" w:sz="0" w:space="0" w:color="auto"/>
      </w:divBdr>
    </w:div>
    <w:div w:id="363017346">
      <w:bodyDiv w:val="1"/>
      <w:marLeft w:val="0"/>
      <w:marRight w:val="0"/>
      <w:marTop w:val="0"/>
      <w:marBottom w:val="0"/>
      <w:divBdr>
        <w:top w:val="none" w:sz="0" w:space="0" w:color="auto"/>
        <w:left w:val="none" w:sz="0" w:space="0" w:color="auto"/>
        <w:bottom w:val="none" w:sz="0" w:space="0" w:color="auto"/>
        <w:right w:val="none" w:sz="0" w:space="0" w:color="auto"/>
      </w:divBdr>
    </w:div>
    <w:div w:id="394545164">
      <w:bodyDiv w:val="1"/>
      <w:marLeft w:val="0"/>
      <w:marRight w:val="0"/>
      <w:marTop w:val="0"/>
      <w:marBottom w:val="0"/>
      <w:divBdr>
        <w:top w:val="none" w:sz="0" w:space="0" w:color="auto"/>
        <w:left w:val="none" w:sz="0" w:space="0" w:color="auto"/>
        <w:bottom w:val="none" w:sz="0" w:space="0" w:color="auto"/>
        <w:right w:val="none" w:sz="0" w:space="0" w:color="auto"/>
      </w:divBdr>
    </w:div>
    <w:div w:id="401299755">
      <w:bodyDiv w:val="1"/>
      <w:marLeft w:val="0"/>
      <w:marRight w:val="0"/>
      <w:marTop w:val="0"/>
      <w:marBottom w:val="0"/>
      <w:divBdr>
        <w:top w:val="none" w:sz="0" w:space="0" w:color="auto"/>
        <w:left w:val="none" w:sz="0" w:space="0" w:color="auto"/>
        <w:bottom w:val="none" w:sz="0" w:space="0" w:color="auto"/>
        <w:right w:val="none" w:sz="0" w:space="0" w:color="auto"/>
      </w:divBdr>
    </w:div>
    <w:div w:id="532964384">
      <w:bodyDiv w:val="1"/>
      <w:marLeft w:val="0"/>
      <w:marRight w:val="0"/>
      <w:marTop w:val="0"/>
      <w:marBottom w:val="0"/>
      <w:divBdr>
        <w:top w:val="none" w:sz="0" w:space="0" w:color="auto"/>
        <w:left w:val="none" w:sz="0" w:space="0" w:color="auto"/>
        <w:bottom w:val="none" w:sz="0" w:space="0" w:color="auto"/>
        <w:right w:val="none" w:sz="0" w:space="0" w:color="auto"/>
      </w:divBdr>
    </w:div>
    <w:div w:id="548033165">
      <w:bodyDiv w:val="1"/>
      <w:marLeft w:val="0"/>
      <w:marRight w:val="0"/>
      <w:marTop w:val="0"/>
      <w:marBottom w:val="0"/>
      <w:divBdr>
        <w:top w:val="none" w:sz="0" w:space="0" w:color="auto"/>
        <w:left w:val="none" w:sz="0" w:space="0" w:color="auto"/>
        <w:bottom w:val="none" w:sz="0" w:space="0" w:color="auto"/>
        <w:right w:val="none" w:sz="0" w:space="0" w:color="auto"/>
      </w:divBdr>
    </w:div>
    <w:div w:id="551842531">
      <w:bodyDiv w:val="1"/>
      <w:marLeft w:val="0"/>
      <w:marRight w:val="0"/>
      <w:marTop w:val="0"/>
      <w:marBottom w:val="0"/>
      <w:divBdr>
        <w:top w:val="none" w:sz="0" w:space="0" w:color="auto"/>
        <w:left w:val="none" w:sz="0" w:space="0" w:color="auto"/>
        <w:bottom w:val="none" w:sz="0" w:space="0" w:color="auto"/>
        <w:right w:val="none" w:sz="0" w:space="0" w:color="auto"/>
      </w:divBdr>
    </w:div>
    <w:div w:id="569772600">
      <w:bodyDiv w:val="1"/>
      <w:marLeft w:val="0"/>
      <w:marRight w:val="0"/>
      <w:marTop w:val="0"/>
      <w:marBottom w:val="0"/>
      <w:divBdr>
        <w:top w:val="none" w:sz="0" w:space="0" w:color="auto"/>
        <w:left w:val="none" w:sz="0" w:space="0" w:color="auto"/>
        <w:bottom w:val="none" w:sz="0" w:space="0" w:color="auto"/>
        <w:right w:val="none" w:sz="0" w:space="0" w:color="auto"/>
      </w:divBdr>
    </w:div>
    <w:div w:id="573206727">
      <w:bodyDiv w:val="1"/>
      <w:marLeft w:val="0"/>
      <w:marRight w:val="0"/>
      <w:marTop w:val="0"/>
      <w:marBottom w:val="0"/>
      <w:divBdr>
        <w:top w:val="none" w:sz="0" w:space="0" w:color="auto"/>
        <w:left w:val="none" w:sz="0" w:space="0" w:color="auto"/>
        <w:bottom w:val="none" w:sz="0" w:space="0" w:color="auto"/>
        <w:right w:val="none" w:sz="0" w:space="0" w:color="auto"/>
      </w:divBdr>
    </w:div>
    <w:div w:id="596786985">
      <w:bodyDiv w:val="1"/>
      <w:marLeft w:val="0"/>
      <w:marRight w:val="0"/>
      <w:marTop w:val="0"/>
      <w:marBottom w:val="0"/>
      <w:divBdr>
        <w:top w:val="none" w:sz="0" w:space="0" w:color="auto"/>
        <w:left w:val="none" w:sz="0" w:space="0" w:color="auto"/>
        <w:bottom w:val="none" w:sz="0" w:space="0" w:color="auto"/>
        <w:right w:val="none" w:sz="0" w:space="0" w:color="auto"/>
      </w:divBdr>
    </w:div>
    <w:div w:id="643461677">
      <w:bodyDiv w:val="1"/>
      <w:marLeft w:val="0"/>
      <w:marRight w:val="0"/>
      <w:marTop w:val="0"/>
      <w:marBottom w:val="0"/>
      <w:divBdr>
        <w:top w:val="none" w:sz="0" w:space="0" w:color="auto"/>
        <w:left w:val="none" w:sz="0" w:space="0" w:color="auto"/>
        <w:bottom w:val="none" w:sz="0" w:space="0" w:color="auto"/>
        <w:right w:val="none" w:sz="0" w:space="0" w:color="auto"/>
      </w:divBdr>
    </w:div>
    <w:div w:id="652220933">
      <w:bodyDiv w:val="1"/>
      <w:marLeft w:val="0"/>
      <w:marRight w:val="0"/>
      <w:marTop w:val="0"/>
      <w:marBottom w:val="0"/>
      <w:divBdr>
        <w:top w:val="none" w:sz="0" w:space="0" w:color="auto"/>
        <w:left w:val="none" w:sz="0" w:space="0" w:color="auto"/>
        <w:bottom w:val="none" w:sz="0" w:space="0" w:color="auto"/>
        <w:right w:val="none" w:sz="0" w:space="0" w:color="auto"/>
      </w:divBdr>
    </w:div>
    <w:div w:id="674302588">
      <w:bodyDiv w:val="1"/>
      <w:marLeft w:val="0"/>
      <w:marRight w:val="0"/>
      <w:marTop w:val="0"/>
      <w:marBottom w:val="0"/>
      <w:divBdr>
        <w:top w:val="none" w:sz="0" w:space="0" w:color="auto"/>
        <w:left w:val="none" w:sz="0" w:space="0" w:color="auto"/>
        <w:bottom w:val="none" w:sz="0" w:space="0" w:color="auto"/>
        <w:right w:val="none" w:sz="0" w:space="0" w:color="auto"/>
      </w:divBdr>
    </w:div>
    <w:div w:id="723992486">
      <w:bodyDiv w:val="1"/>
      <w:marLeft w:val="0"/>
      <w:marRight w:val="0"/>
      <w:marTop w:val="0"/>
      <w:marBottom w:val="0"/>
      <w:divBdr>
        <w:top w:val="none" w:sz="0" w:space="0" w:color="auto"/>
        <w:left w:val="none" w:sz="0" w:space="0" w:color="auto"/>
        <w:bottom w:val="none" w:sz="0" w:space="0" w:color="auto"/>
        <w:right w:val="none" w:sz="0" w:space="0" w:color="auto"/>
      </w:divBdr>
    </w:div>
    <w:div w:id="777136635">
      <w:bodyDiv w:val="1"/>
      <w:marLeft w:val="0"/>
      <w:marRight w:val="0"/>
      <w:marTop w:val="0"/>
      <w:marBottom w:val="0"/>
      <w:divBdr>
        <w:top w:val="none" w:sz="0" w:space="0" w:color="auto"/>
        <w:left w:val="none" w:sz="0" w:space="0" w:color="auto"/>
        <w:bottom w:val="none" w:sz="0" w:space="0" w:color="auto"/>
        <w:right w:val="none" w:sz="0" w:space="0" w:color="auto"/>
      </w:divBdr>
    </w:div>
    <w:div w:id="791901167">
      <w:bodyDiv w:val="1"/>
      <w:marLeft w:val="0"/>
      <w:marRight w:val="0"/>
      <w:marTop w:val="0"/>
      <w:marBottom w:val="0"/>
      <w:divBdr>
        <w:top w:val="none" w:sz="0" w:space="0" w:color="auto"/>
        <w:left w:val="none" w:sz="0" w:space="0" w:color="auto"/>
        <w:bottom w:val="none" w:sz="0" w:space="0" w:color="auto"/>
        <w:right w:val="none" w:sz="0" w:space="0" w:color="auto"/>
      </w:divBdr>
    </w:div>
    <w:div w:id="815224187">
      <w:bodyDiv w:val="1"/>
      <w:marLeft w:val="0"/>
      <w:marRight w:val="0"/>
      <w:marTop w:val="0"/>
      <w:marBottom w:val="0"/>
      <w:divBdr>
        <w:top w:val="none" w:sz="0" w:space="0" w:color="auto"/>
        <w:left w:val="none" w:sz="0" w:space="0" w:color="auto"/>
        <w:bottom w:val="none" w:sz="0" w:space="0" w:color="auto"/>
        <w:right w:val="none" w:sz="0" w:space="0" w:color="auto"/>
      </w:divBdr>
    </w:div>
    <w:div w:id="815731575">
      <w:bodyDiv w:val="1"/>
      <w:marLeft w:val="0"/>
      <w:marRight w:val="0"/>
      <w:marTop w:val="0"/>
      <w:marBottom w:val="0"/>
      <w:divBdr>
        <w:top w:val="none" w:sz="0" w:space="0" w:color="auto"/>
        <w:left w:val="none" w:sz="0" w:space="0" w:color="auto"/>
        <w:bottom w:val="none" w:sz="0" w:space="0" w:color="auto"/>
        <w:right w:val="none" w:sz="0" w:space="0" w:color="auto"/>
      </w:divBdr>
    </w:div>
    <w:div w:id="821964127">
      <w:bodyDiv w:val="1"/>
      <w:marLeft w:val="0"/>
      <w:marRight w:val="0"/>
      <w:marTop w:val="0"/>
      <w:marBottom w:val="0"/>
      <w:divBdr>
        <w:top w:val="none" w:sz="0" w:space="0" w:color="auto"/>
        <w:left w:val="none" w:sz="0" w:space="0" w:color="auto"/>
        <w:bottom w:val="none" w:sz="0" w:space="0" w:color="auto"/>
        <w:right w:val="none" w:sz="0" w:space="0" w:color="auto"/>
      </w:divBdr>
    </w:div>
    <w:div w:id="900364066">
      <w:bodyDiv w:val="1"/>
      <w:marLeft w:val="0"/>
      <w:marRight w:val="0"/>
      <w:marTop w:val="0"/>
      <w:marBottom w:val="0"/>
      <w:divBdr>
        <w:top w:val="none" w:sz="0" w:space="0" w:color="auto"/>
        <w:left w:val="none" w:sz="0" w:space="0" w:color="auto"/>
        <w:bottom w:val="none" w:sz="0" w:space="0" w:color="auto"/>
        <w:right w:val="none" w:sz="0" w:space="0" w:color="auto"/>
      </w:divBdr>
    </w:div>
    <w:div w:id="918640637">
      <w:bodyDiv w:val="1"/>
      <w:marLeft w:val="0"/>
      <w:marRight w:val="0"/>
      <w:marTop w:val="0"/>
      <w:marBottom w:val="0"/>
      <w:divBdr>
        <w:top w:val="none" w:sz="0" w:space="0" w:color="auto"/>
        <w:left w:val="none" w:sz="0" w:space="0" w:color="auto"/>
        <w:bottom w:val="none" w:sz="0" w:space="0" w:color="auto"/>
        <w:right w:val="none" w:sz="0" w:space="0" w:color="auto"/>
      </w:divBdr>
    </w:div>
    <w:div w:id="949166318">
      <w:bodyDiv w:val="1"/>
      <w:marLeft w:val="0"/>
      <w:marRight w:val="0"/>
      <w:marTop w:val="0"/>
      <w:marBottom w:val="0"/>
      <w:divBdr>
        <w:top w:val="none" w:sz="0" w:space="0" w:color="auto"/>
        <w:left w:val="none" w:sz="0" w:space="0" w:color="auto"/>
        <w:bottom w:val="none" w:sz="0" w:space="0" w:color="auto"/>
        <w:right w:val="none" w:sz="0" w:space="0" w:color="auto"/>
      </w:divBdr>
    </w:div>
    <w:div w:id="954949636">
      <w:bodyDiv w:val="1"/>
      <w:marLeft w:val="0"/>
      <w:marRight w:val="0"/>
      <w:marTop w:val="0"/>
      <w:marBottom w:val="0"/>
      <w:divBdr>
        <w:top w:val="none" w:sz="0" w:space="0" w:color="auto"/>
        <w:left w:val="none" w:sz="0" w:space="0" w:color="auto"/>
        <w:bottom w:val="none" w:sz="0" w:space="0" w:color="auto"/>
        <w:right w:val="none" w:sz="0" w:space="0" w:color="auto"/>
      </w:divBdr>
    </w:div>
    <w:div w:id="977026721">
      <w:bodyDiv w:val="1"/>
      <w:marLeft w:val="0"/>
      <w:marRight w:val="0"/>
      <w:marTop w:val="0"/>
      <w:marBottom w:val="0"/>
      <w:divBdr>
        <w:top w:val="none" w:sz="0" w:space="0" w:color="auto"/>
        <w:left w:val="none" w:sz="0" w:space="0" w:color="auto"/>
        <w:bottom w:val="none" w:sz="0" w:space="0" w:color="auto"/>
        <w:right w:val="none" w:sz="0" w:space="0" w:color="auto"/>
      </w:divBdr>
    </w:div>
    <w:div w:id="978802476">
      <w:bodyDiv w:val="1"/>
      <w:marLeft w:val="0"/>
      <w:marRight w:val="0"/>
      <w:marTop w:val="0"/>
      <w:marBottom w:val="0"/>
      <w:divBdr>
        <w:top w:val="none" w:sz="0" w:space="0" w:color="auto"/>
        <w:left w:val="none" w:sz="0" w:space="0" w:color="auto"/>
        <w:bottom w:val="none" w:sz="0" w:space="0" w:color="auto"/>
        <w:right w:val="none" w:sz="0" w:space="0" w:color="auto"/>
      </w:divBdr>
    </w:div>
    <w:div w:id="989483056">
      <w:bodyDiv w:val="1"/>
      <w:marLeft w:val="0"/>
      <w:marRight w:val="0"/>
      <w:marTop w:val="0"/>
      <w:marBottom w:val="0"/>
      <w:divBdr>
        <w:top w:val="none" w:sz="0" w:space="0" w:color="auto"/>
        <w:left w:val="none" w:sz="0" w:space="0" w:color="auto"/>
        <w:bottom w:val="none" w:sz="0" w:space="0" w:color="auto"/>
        <w:right w:val="none" w:sz="0" w:space="0" w:color="auto"/>
      </w:divBdr>
    </w:div>
    <w:div w:id="1024097261">
      <w:bodyDiv w:val="1"/>
      <w:marLeft w:val="0"/>
      <w:marRight w:val="0"/>
      <w:marTop w:val="0"/>
      <w:marBottom w:val="0"/>
      <w:divBdr>
        <w:top w:val="none" w:sz="0" w:space="0" w:color="auto"/>
        <w:left w:val="none" w:sz="0" w:space="0" w:color="auto"/>
        <w:bottom w:val="none" w:sz="0" w:space="0" w:color="auto"/>
        <w:right w:val="none" w:sz="0" w:space="0" w:color="auto"/>
      </w:divBdr>
    </w:div>
    <w:div w:id="1110011937">
      <w:bodyDiv w:val="1"/>
      <w:marLeft w:val="0"/>
      <w:marRight w:val="0"/>
      <w:marTop w:val="0"/>
      <w:marBottom w:val="0"/>
      <w:divBdr>
        <w:top w:val="none" w:sz="0" w:space="0" w:color="auto"/>
        <w:left w:val="none" w:sz="0" w:space="0" w:color="auto"/>
        <w:bottom w:val="none" w:sz="0" w:space="0" w:color="auto"/>
        <w:right w:val="none" w:sz="0" w:space="0" w:color="auto"/>
      </w:divBdr>
    </w:div>
    <w:div w:id="1219517702">
      <w:bodyDiv w:val="1"/>
      <w:marLeft w:val="0"/>
      <w:marRight w:val="0"/>
      <w:marTop w:val="0"/>
      <w:marBottom w:val="0"/>
      <w:divBdr>
        <w:top w:val="none" w:sz="0" w:space="0" w:color="auto"/>
        <w:left w:val="none" w:sz="0" w:space="0" w:color="auto"/>
        <w:bottom w:val="none" w:sz="0" w:space="0" w:color="auto"/>
        <w:right w:val="none" w:sz="0" w:space="0" w:color="auto"/>
      </w:divBdr>
    </w:div>
    <w:div w:id="1277709521">
      <w:bodyDiv w:val="1"/>
      <w:marLeft w:val="0"/>
      <w:marRight w:val="0"/>
      <w:marTop w:val="0"/>
      <w:marBottom w:val="0"/>
      <w:divBdr>
        <w:top w:val="none" w:sz="0" w:space="0" w:color="auto"/>
        <w:left w:val="none" w:sz="0" w:space="0" w:color="auto"/>
        <w:bottom w:val="none" w:sz="0" w:space="0" w:color="auto"/>
        <w:right w:val="none" w:sz="0" w:space="0" w:color="auto"/>
      </w:divBdr>
    </w:div>
    <w:div w:id="1298300116">
      <w:bodyDiv w:val="1"/>
      <w:marLeft w:val="0"/>
      <w:marRight w:val="0"/>
      <w:marTop w:val="0"/>
      <w:marBottom w:val="0"/>
      <w:divBdr>
        <w:top w:val="none" w:sz="0" w:space="0" w:color="auto"/>
        <w:left w:val="none" w:sz="0" w:space="0" w:color="auto"/>
        <w:bottom w:val="none" w:sz="0" w:space="0" w:color="auto"/>
        <w:right w:val="none" w:sz="0" w:space="0" w:color="auto"/>
      </w:divBdr>
    </w:div>
    <w:div w:id="1321886997">
      <w:bodyDiv w:val="1"/>
      <w:marLeft w:val="0"/>
      <w:marRight w:val="0"/>
      <w:marTop w:val="0"/>
      <w:marBottom w:val="0"/>
      <w:divBdr>
        <w:top w:val="none" w:sz="0" w:space="0" w:color="auto"/>
        <w:left w:val="none" w:sz="0" w:space="0" w:color="auto"/>
        <w:bottom w:val="none" w:sz="0" w:space="0" w:color="auto"/>
        <w:right w:val="none" w:sz="0" w:space="0" w:color="auto"/>
      </w:divBdr>
    </w:div>
    <w:div w:id="1336417966">
      <w:bodyDiv w:val="1"/>
      <w:marLeft w:val="0"/>
      <w:marRight w:val="0"/>
      <w:marTop w:val="0"/>
      <w:marBottom w:val="0"/>
      <w:divBdr>
        <w:top w:val="none" w:sz="0" w:space="0" w:color="auto"/>
        <w:left w:val="none" w:sz="0" w:space="0" w:color="auto"/>
        <w:bottom w:val="none" w:sz="0" w:space="0" w:color="auto"/>
        <w:right w:val="none" w:sz="0" w:space="0" w:color="auto"/>
      </w:divBdr>
    </w:div>
    <w:div w:id="1352075302">
      <w:bodyDiv w:val="1"/>
      <w:marLeft w:val="0"/>
      <w:marRight w:val="0"/>
      <w:marTop w:val="0"/>
      <w:marBottom w:val="0"/>
      <w:divBdr>
        <w:top w:val="none" w:sz="0" w:space="0" w:color="auto"/>
        <w:left w:val="none" w:sz="0" w:space="0" w:color="auto"/>
        <w:bottom w:val="none" w:sz="0" w:space="0" w:color="auto"/>
        <w:right w:val="none" w:sz="0" w:space="0" w:color="auto"/>
      </w:divBdr>
    </w:div>
    <w:div w:id="1365210661">
      <w:bodyDiv w:val="1"/>
      <w:marLeft w:val="0"/>
      <w:marRight w:val="0"/>
      <w:marTop w:val="0"/>
      <w:marBottom w:val="0"/>
      <w:divBdr>
        <w:top w:val="none" w:sz="0" w:space="0" w:color="auto"/>
        <w:left w:val="none" w:sz="0" w:space="0" w:color="auto"/>
        <w:bottom w:val="none" w:sz="0" w:space="0" w:color="auto"/>
        <w:right w:val="none" w:sz="0" w:space="0" w:color="auto"/>
      </w:divBdr>
    </w:div>
    <w:div w:id="1382293097">
      <w:bodyDiv w:val="1"/>
      <w:marLeft w:val="0"/>
      <w:marRight w:val="0"/>
      <w:marTop w:val="0"/>
      <w:marBottom w:val="0"/>
      <w:divBdr>
        <w:top w:val="none" w:sz="0" w:space="0" w:color="auto"/>
        <w:left w:val="none" w:sz="0" w:space="0" w:color="auto"/>
        <w:bottom w:val="none" w:sz="0" w:space="0" w:color="auto"/>
        <w:right w:val="none" w:sz="0" w:space="0" w:color="auto"/>
      </w:divBdr>
    </w:div>
    <w:div w:id="1387680969">
      <w:bodyDiv w:val="1"/>
      <w:marLeft w:val="0"/>
      <w:marRight w:val="0"/>
      <w:marTop w:val="0"/>
      <w:marBottom w:val="0"/>
      <w:divBdr>
        <w:top w:val="none" w:sz="0" w:space="0" w:color="auto"/>
        <w:left w:val="none" w:sz="0" w:space="0" w:color="auto"/>
        <w:bottom w:val="none" w:sz="0" w:space="0" w:color="auto"/>
        <w:right w:val="none" w:sz="0" w:space="0" w:color="auto"/>
      </w:divBdr>
    </w:div>
    <w:div w:id="1399785188">
      <w:bodyDiv w:val="1"/>
      <w:marLeft w:val="0"/>
      <w:marRight w:val="0"/>
      <w:marTop w:val="0"/>
      <w:marBottom w:val="0"/>
      <w:divBdr>
        <w:top w:val="none" w:sz="0" w:space="0" w:color="auto"/>
        <w:left w:val="none" w:sz="0" w:space="0" w:color="auto"/>
        <w:bottom w:val="none" w:sz="0" w:space="0" w:color="auto"/>
        <w:right w:val="none" w:sz="0" w:space="0" w:color="auto"/>
      </w:divBdr>
    </w:div>
    <w:div w:id="1405183808">
      <w:bodyDiv w:val="1"/>
      <w:marLeft w:val="0"/>
      <w:marRight w:val="0"/>
      <w:marTop w:val="0"/>
      <w:marBottom w:val="0"/>
      <w:divBdr>
        <w:top w:val="none" w:sz="0" w:space="0" w:color="auto"/>
        <w:left w:val="none" w:sz="0" w:space="0" w:color="auto"/>
        <w:bottom w:val="none" w:sz="0" w:space="0" w:color="auto"/>
        <w:right w:val="none" w:sz="0" w:space="0" w:color="auto"/>
      </w:divBdr>
    </w:div>
    <w:div w:id="1415590897">
      <w:bodyDiv w:val="1"/>
      <w:marLeft w:val="0"/>
      <w:marRight w:val="0"/>
      <w:marTop w:val="0"/>
      <w:marBottom w:val="0"/>
      <w:divBdr>
        <w:top w:val="none" w:sz="0" w:space="0" w:color="auto"/>
        <w:left w:val="none" w:sz="0" w:space="0" w:color="auto"/>
        <w:bottom w:val="none" w:sz="0" w:space="0" w:color="auto"/>
        <w:right w:val="none" w:sz="0" w:space="0" w:color="auto"/>
      </w:divBdr>
    </w:div>
    <w:div w:id="1468163379">
      <w:bodyDiv w:val="1"/>
      <w:marLeft w:val="0"/>
      <w:marRight w:val="0"/>
      <w:marTop w:val="0"/>
      <w:marBottom w:val="0"/>
      <w:divBdr>
        <w:top w:val="none" w:sz="0" w:space="0" w:color="auto"/>
        <w:left w:val="none" w:sz="0" w:space="0" w:color="auto"/>
        <w:bottom w:val="none" w:sz="0" w:space="0" w:color="auto"/>
        <w:right w:val="none" w:sz="0" w:space="0" w:color="auto"/>
      </w:divBdr>
    </w:div>
    <w:div w:id="1472559852">
      <w:bodyDiv w:val="1"/>
      <w:marLeft w:val="0"/>
      <w:marRight w:val="0"/>
      <w:marTop w:val="0"/>
      <w:marBottom w:val="0"/>
      <w:divBdr>
        <w:top w:val="none" w:sz="0" w:space="0" w:color="auto"/>
        <w:left w:val="none" w:sz="0" w:space="0" w:color="auto"/>
        <w:bottom w:val="none" w:sz="0" w:space="0" w:color="auto"/>
        <w:right w:val="none" w:sz="0" w:space="0" w:color="auto"/>
      </w:divBdr>
    </w:div>
    <w:div w:id="1478955159">
      <w:bodyDiv w:val="1"/>
      <w:marLeft w:val="0"/>
      <w:marRight w:val="0"/>
      <w:marTop w:val="0"/>
      <w:marBottom w:val="0"/>
      <w:divBdr>
        <w:top w:val="none" w:sz="0" w:space="0" w:color="auto"/>
        <w:left w:val="none" w:sz="0" w:space="0" w:color="auto"/>
        <w:bottom w:val="none" w:sz="0" w:space="0" w:color="auto"/>
        <w:right w:val="none" w:sz="0" w:space="0" w:color="auto"/>
      </w:divBdr>
    </w:div>
    <w:div w:id="1482382225">
      <w:bodyDiv w:val="1"/>
      <w:marLeft w:val="0"/>
      <w:marRight w:val="0"/>
      <w:marTop w:val="0"/>
      <w:marBottom w:val="0"/>
      <w:divBdr>
        <w:top w:val="none" w:sz="0" w:space="0" w:color="auto"/>
        <w:left w:val="none" w:sz="0" w:space="0" w:color="auto"/>
        <w:bottom w:val="none" w:sz="0" w:space="0" w:color="auto"/>
        <w:right w:val="none" w:sz="0" w:space="0" w:color="auto"/>
      </w:divBdr>
    </w:div>
    <w:div w:id="1493912489">
      <w:bodyDiv w:val="1"/>
      <w:marLeft w:val="0"/>
      <w:marRight w:val="0"/>
      <w:marTop w:val="0"/>
      <w:marBottom w:val="0"/>
      <w:divBdr>
        <w:top w:val="none" w:sz="0" w:space="0" w:color="auto"/>
        <w:left w:val="none" w:sz="0" w:space="0" w:color="auto"/>
        <w:bottom w:val="none" w:sz="0" w:space="0" w:color="auto"/>
        <w:right w:val="none" w:sz="0" w:space="0" w:color="auto"/>
      </w:divBdr>
    </w:div>
    <w:div w:id="1496458637">
      <w:bodyDiv w:val="1"/>
      <w:marLeft w:val="0"/>
      <w:marRight w:val="0"/>
      <w:marTop w:val="0"/>
      <w:marBottom w:val="0"/>
      <w:divBdr>
        <w:top w:val="none" w:sz="0" w:space="0" w:color="auto"/>
        <w:left w:val="none" w:sz="0" w:space="0" w:color="auto"/>
        <w:bottom w:val="none" w:sz="0" w:space="0" w:color="auto"/>
        <w:right w:val="none" w:sz="0" w:space="0" w:color="auto"/>
      </w:divBdr>
    </w:div>
    <w:div w:id="1500004094">
      <w:bodyDiv w:val="1"/>
      <w:marLeft w:val="0"/>
      <w:marRight w:val="0"/>
      <w:marTop w:val="0"/>
      <w:marBottom w:val="0"/>
      <w:divBdr>
        <w:top w:val="none" w:sz="0" w:space="0" w:color="auto"/>
        <w:left w:val="none" w:sz="0" w:space="0" w:color="auto"/>
        <w:bottom w:val="none" w:sz="0" w:space="0" w:color="auto"/>
        <w:right w:val="none" w:sz="0" w:space="0" w:color="auto"/>
      </w:divBdr>
    </w:div>
    <w:div w:id="1519999995">
      <w:bodyDiv w:val="1"/>
      <w:marLeft w:val="0"/>
      <w:marRight w:val="0"/>
      <w:marTop w:val="0"/>
      <w:marBottom w:val="0"/>
      <w:divBdr>
        <w:top w:val="none" w:sz="0" w:space="0" w:color="auto"/>
        <w:left w:val="none" w:sz="0" w:space="0" w:color="auto"/>
        <w:bottom w:val="none" w:sz="0" w:space="0" w:color="auto"/>
        <w:right w:val="none" w:sz="0" w:space="0" w:color="auto"/>
      </w:divBdr>
    </w:div>
    <w:div w:id="1527329099">
      <w:bodyDiv w:val="1"/>
      <w:marLeft w:val="0"/>
      <w:marRight w:val="0"/>
      <w:marTop w:val="0"/>
      <w:marBottom w:val="0"/>
      <w:divBdr>
        <w:top w:val="none" w:sz="0" w:space="0" w:color="auto"/>
        <w:left w:val="none" w:sz="0" w:space="0" w:color="auto"/>
        <w:bottom w:val="none" w:sz="0" w:space="0" w:color="auto"/>
        <w:right w:val="none" w:sz="0" w:space="0" w:color="auto"/>
      </w:divBdr>
    </w:div>
    <w:div w:id="1556696635">
      <w:bodyDiv w:val="1"/>
      <w:marLeft w:val="0"/>
      <w:marRight w:val="0"/>
      <w:marTop w:val="0"/>
      <w:marBottom w:val="0"/>
      <w:divBdr>
        <w:top w:val="none" w:sz="0" w:space="0" w:color="auto"/>
        <w:left w:val="none" w:sz="0" w:space="0" w:color="auto"/>
        <w:bottom w:val="none" w:sz="0" w:space="0" w:color="auto"/>
        <w:right w:val="none" w:sz="0" w:space="0" w:color="auto"/>
      </w:divBdr>
    </w:div>
    <w:div w:id="1560706108">
      <w:bodyDiv w:val="1"/>
      <w:marLeft w:val="0"/>
      <w:marRight w:val="0"/>
      <w:marTop w:val="0"/>
      <w:marBottom w:val="0"/>
      <w:divBdr>
        <w:top w:val="none" w:sz="0" w:space="0" w:color="auto"/>
        <w:left w:val="none" w:sz="0" w:space="0" w:color="auto"/>
        <w:bottom w:val="none" w:sz="0" w:space="0" w:color="auto"/>
        <w:right w:val="none" w:sz="0" w:space="0" w:color="auto"/>
      </w:divBdr>
    </w:div>
    <w:div w:id="1569412998">
      <w:bodyDiv w:val="1"/>
      <w:marLeft w:val="0"/>
      <w:marRight w:val="0"/>
      <w:marTop w:val="0"/>
      <w:marBottom w:val="0"/>
      <w:divBdr>
        <w:top w:val="none" w:sz="0" w:space="0" w:color="auto"/>
        <w:left w:val="none" w:sz="0" w:space="0" w:color="auto"/>
        <w:bottom w:val="none" w:sz="0" w:space="0" w:color="auto"/>
        <w:right w:val="none" w:sz="0" w:space="0" w:color="auto"/>
      </w:divBdr>
    </w:div>
    <w:div w:id="1581601685">
      <w:bodyDiv w:val="1"/>
      <w:marLeft w:val="0"/>
      <w:marRight w:val="0"/>
      <w:marTop w:val="0"/>
      <w:marBottom w:val="0"/>
      <w:divBdr>
        <w:top w:val="none" w:sz="0" w:space="0" w:color="auto"/>
        <w:left w:val="none" w:sz="0" w:space="0" w:color="auto"/>
        <w:bottom w:val="none" w:sz="0" w:space="0" w:color="auto"/>
        <w:right w:val="none" w:sz="0" w:space="0" w:color="auto"/>
      </w:divBdr>
    </w:div>
    <w:div w:id="1678465080">
      <w:bodyDiv w:val="1"/>
      <w:marLeft w:val="0"/>
      <w:marRight w:val="0"/>
      <w:marTop w:val="0"/>
      <w:marBottom w:val="0"/>
      <w:divBdr>
        <w:top w:val="none" w:sz="0" w:space="0" w:color="auto"/>
        <w:left w:val="none" w:sz="0" w:space="0" w:color="auto"/>
        <w:bottom w:val="none" w:sz="0" w:space="0" w:color="auto"/>
        <w:right w:val="none" w:sz="0" w:space="0" w:color="auto"/>
      </w:divBdr>
    </w:div>
    <w:div w:id="1692685850">
      <w:bodyDiv w:val="1"/>
      <w:marLeft w:val="0"/>
      <w:marRight w:val="0"/>
      <w:marTop w:val="0"/>
      <w:marBottom w:val="0"/>
      <w:divBdr>
        <w:top w:val="none" w:sz="0" w:space="0" w:color="auto"/>
        <w:left w:val="none" w:sz="0" w:space="0" w:color="auto"/>
        <w:bottom w:val="none" w:sz="0" w:space="0" w:color="auto"/>
        <w:right w:val="none" w:sz="0" w:space="0" w:color="auto"/>
      </w:divBdr>
    </w:div>
    <w:div w:id="1732462993">
      <w:bodyDiv w:val="1"/>
      <w:marLeft w:val="0"/>
      <w:marRight w:val="0"/>
      <w:marTop w:val="0"/>
      <w:marBottom w:val="0"/>
      <w:divBdr>
        <w:top w:val="none" w:sz="0" w:space="0" w:color="auto"/>
        <w:left w:val="none" w:sz="0" w:space="0" w:color="auto"/>
        <w:bottom w:val="none" w:sz="0" w:space="0" w:color="auto"/>
        <w:right w:val="none" w:sz="0" w:space="0" w:color="auto"/>
      </w:divBdr>
    </w:div>
    <w:div w:id="1734084758">
      <w:bodyDiv w:val="1"/>
      <w:marLeft w:val="0"/>
      <w:marRight w:val="0"/>
      <w:marTop w:val="0"/>
      <w:marBottom w:val="0"/>
      <w:divBdr>
        <w:top w:val="none" w:sz="0" w:space="0" w:color="auto"/>
        <w:left w:val="none" w:sz="0" w:space="0" w:color="auto"/>
        <w:bottom w:val="none" w:sz="0" w:space="0" w:color="auto"/>
        <w:right w:val="none" w:sz="0" w:space="0" w:color="auto"/>
      </w:divBdr>
    </w:div>
    <w:div w:id="1764649620">
      <w:bodyDiv w:val="1"/>
      <w:marLeft w:val="0"/>
      <w:marRight w:val="0"/>
      <w:marTop w:val="0"/>
      <w:marBottom w:val="0"/>
      <w:divBdr>
        <w:top w:val="none" w:sz="0" w:space="0" w:color="auto"/>
        <w:left w:val="none" w:sz="0" w:space="0" w:color="auto"/>
        <w:bottom w:val="none" w:sz="0" w:space="0" w:color="auto"/>
        <w:right w:val="none" w:sz="0" w:space="0" w:color="auto"/>
      </w:divBdr>
    </w:div>
    <w:div w:id="1812399845">
      <w:bodyDiv w:val="1"/>
      <w:marLeft w:val="0"/>
      <w:marRight w:val="0"/>
      <w:marTop w:val="0"/>
      <w:marBottom w:val="0"/>
      <w:divBdr>
        <w:top w:val="none" w:sz="0" w:space="0" w:color="auto"/>
        <w:left w:val="none" w:sz="0" w:space="0" w:color="auto"/>
        <w:bottom w:val="none" w:sz="0" w:space="0" w:color="auto"/>
        <w:right w:val="none" w:sz="0" w:space="0" w:color="auto"/>
      </w:divBdr>
    </w:div>
    <w:div w:id="1830095724">
      <w:bodyDiv w:val="1"/>
      <w:marLeft w:val="0"/>
      <w:marRight w:val="0"/>
      <w:marTop w:val="0"/>
      <w:marBottom w:val="0"/>
      <w:divBdr>
        <w:top w:val="none" w:sz="0" w:space="0" w:color="auto"/>
        <w:left w:val="none" w:sz="0" w:space="0" w:color="auto"/>
        <w:bottom w:val="none" w:sz="0" w:space="0" w:color="auto"/>
        <w:right w:val="none" w:sz="0" w:space="0" w:color="auto"/>
      </w:divBdr>
    </w:div>
    <w:div w:id="1847667189">
      <w:bodyDiv w:val="1"/>
      <w:marLeft w:val="0"/>
      <w:marRight w:val="0"/>
      <w:marTop w:val="0"/>
      <w:marBottom w:val="0"/>
      <w:divBdr>
        <w:top w:val="none" w:sz="0" w:space="0" w:color="auto"/>
        <w:left w:val="none" w:sz="0" w:space="0" w:color="auto"/>
        <w:bottom w:val="none" w:sz="0" w:space="0" w:color="auto"/>
        <w:right w:val="none" w:sz="0" w:space="0" w:color="auto"/>
      </w:divBdr>
    </w:div>
    <w:div w:id="1877350083">
      <w:bodyDiv w:val="1"/>
      <w:marLeft w:val="0"/>
      <w:marRight w:val="0"/>
      <w:marTop w:val="0"/>
      <w:marBottom w:val="0"/>
      <w:divBdr>
        <w:top w:val="none" w:sz="0" w:space="0" w:color="auto"/>
        <w:left w:val="none" w:sz="0" w:space="0" w:color="auto"/>
        <w:bottom w:val="none" w:sz="0" w:space="0" w:color="auto"/>
        <w:right w:val="none" w:sz="0" w:space="0" w:color="auto"/>
      </w:divBdr>
    </w:div>
    <w:div w:id="1896156127">
      <w:bodyDiv w:val="1"/>
      <w:marLeft w:val="0"/>
      <w:marRight w:val="0"/>
      <w:marTop w:val="0"/>
      <w:marBottom w:val="0"/>
      <w:divBdr>
        <w:top w:val="none" w:sz="0" w:space="0" w:color="auto"/>
        <w:left w:val="none" w:sz="0" w:space="0" w:color="auto"/>
        <w:bottom w:val="none" w:sz="0" w:space="0" w:color="auto"/>
        <w:right w:val="none" w:sz="0" w:space="0" w:color="auto"/>
      </w:divBdr>
    </w:div>
    <w:div w:id="1900088687">
      <w:bodyDiv w:val="1"/>
      <w:marLeft w:val="0"/>
      <w:marRight w:val="0"/>
      <w:marTop w:val="0"/>
      <w:marBottom w:val="0"/>
      <w:divBdr>
        <w:top w:val="none" w:sz="0" w:space="0" w:color="auto"/>
        <w:left w:val="none" w:sz="0" w:space="0" w:color="auto"/>
        <w:bottom w:val="none" w:sz="0" w:space="0" w:color="auto"/>
        <w:right w:val="none" w:sz="0" w:space="0" w:color="auto"/>
      </w:divBdr>
    </w:div>
    <w:div w:id="1914587795">
      <w:bodyDiv w:val="1"/>
      <w:marLeft w:val="0"/>
      <w:marRight w:val="0"/>
      <w:marTop w:val="0"/>
      <w:marBottom w:val="0"/>
      <w:divBdr>
        <w:top w:val="none" w:sz="0" w:space="0" w:color="auto"/>
        <w:left w:val="none" w:sz="0" w:space="0" w:color="auto"/>
        <w:bottom w:val="none" w:sz="0" w:space="0" w:color="auto"/>
        <w:right w:val="none" w:sz="0" w:space="0" w:color="auto"/>
      </w:divBdr>
    </w:div>
    <w:div w:id="196241685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2010134058">
      <w:bodyDiv w:val="1"/>
      <w:marLeft w:val="0"/>
      <w:marRight w:val="0"/>
      <w:marTop w:val="0"/>
      <w:marBottom w:val="0"/>
      <w:divBdr>
        <w:top w:val="none" w:sz="0" w:space="0" w:color="auto"/>
        <w:left w:val="none" w:sz="0" w:space="0" w:color="auto"/>
        <w:bottom w:val="none" w:sz="0" w:space="0" w:color="auto"/>
        <w:right w:val="none" w:sz="0" w:space="0" w:color="auto"/>
      </w:divBdr>
    </w:div>
    <w:div w:id="2025284622">
      <w:bodyDiv w:val="1"/>
      <w:marLeft w:val="0"/>
      <w:marRight w:val="0"/>
      <w:marTop w:val="0"/>
      <w:marBottom w:val="0"/>
      <w:divBdr>
        <w:top w:val="none" w:sz="0" w:space="0" w:color="auto"/>
        <w:left w:val="none" w:sz="0" w:space="0" w:color="auto"/>
        <w:bottom w:val="none" w:sz="0" w:space="0" w:color="auto"/>
        <w:right w:val="none" w:sz="0" w:space="0" w:color="auto"/>
      </w:divBdr>
    </w:div>
    <w:div w:id="2082484354">
      <w:bodyDiv w:val="1"/>
      <w:marLeft w:val="0"/>
      <w:marRight w:val="0"/>
      <w:marTop w:val="0"/>
      <w:marBottom w:val="0"/>
      <w:divBdr>
        <w:top w:val="none" w:sz="0" w:space="0" w:color="auto"/>
        <w:left w:val="none" w:sz="0" w:space="0" w:color="auto"/>
        <w:bottom w:val="none" w:sz="0" w:space="0" w:color="auto"/>
        <w:right w:val="none" w:sz="0" w:space="0" w:color="auto"/>
      </w:divBdr>
    </w:div>
    <w:div w:id="2088921071">
      <w:bodyDiv w:val="1"/>
      <w:marLeft w:val="0"/>
      <w:marRight w:val="0"/>
      <w:marTop w:val="0"/>
      <w:marBottom w:val="0"/>
      <w:divBdr>
        <w:top w:val="none" w:sz="0" w:space="0" w:color="auto"/>
        <w:left w:val="none" w:sz="0" w:space="0" w:color="auto"/>
        <w:bottom w:val="none" w:sz="0" w:space="0" w:color="auto"/>
        <w:right w:val="none" w:sz="0" w:space="0" w:color="auto"/>
      </w:divBdr>
    </w:div>
    <w:div w:id="2099934708">
      <w:bodyDiv w:val="1"/>
      <w:marLeft w:val="0"/>
      <w:marRight w:val="0"/>
      <w:marTop w:val="0"/>
      <w:marBottom w:val="0"/>
      <w:divBdr>
        <w:top w:val="none" w:sz="0" w:space="0" w:color="auto"/>
        <w:left w:val="none" w:sz="0" w:space="0" w:color="auto"/>
        <w:bottom w:val="none" w:sz="0" w:space="0" w:color="auto"/>
        <w:right w:val="none" w:sz="0" w:space="0" w:color="auto"/>
      </w:divBdr>
    </w:div>
    <w:div w:id="2111972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pu.org/resources/publications/reference/2020-09/comparative-research-paper-parliamentary-administration" TargetMode="External"/><Relationship Id="rId18" Type="http://schemas.openxmlformats.org/officeDocument/2006/relationships/hyperlink" Target="https://www.idrc.ca/en/book/organizational-assessment-framework-improving-performance" TargetMode="External"/><Relationship Id="rId26" Type="http://schemas.openxmlformats.org/officeDocument/2006/relationships/hyperlink" Target="https://www.ifla.org/wp-content/uploads/2019/05/assets/services-for-parliaments/preconference/2015/05_swartz_paper.pdf" TargetMode="External"/><Relationship Id="rId3" Type="http://schemas.openxmlformats.org/officeDocument/2006/relationships/customXml" Target="../customXml/item3.xml"/><Relationship Id="rId21" Type="http://schemas.openxmlformats.org/officeDocument/2006/relationships/hyperlink" Target="https://www.ipu.org/resources/publications/handbooks/2022-09/guidelines-parliamentary-libraries-3rd-editio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drc.ca/en/book/organizational-assessment-framework-improving-performance" TargetMode="External"/><Relationship Id="rId17" Type="http://schemas.openxmlformats.org/officeDocument/2006/relationships/hyperlink" Target="https://www.idrc.ca/en/book/organizational-assessment-framework-improving-performance" TargetMode="External"/><Relationship Id="rId25" Type="http://schemas.openxmlformats.org/officeDocument/2006/relationships/hyperlink" Target="https://www.ipu.org/our-impact/strong-parliaments/setting-standards/centre-innovation-in-parliamen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sgp.co/node/30766" TargetMode="External"/><Relationship Id="rId20" Type="http://schemas.openxmlformats.org/officeDocument/2006/relationships/hyperlink" Target="https://usaidlearninglab.org/library/organizational-capacity-assessme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drc.ca/en/book/organizational-assessment-framework-improving-performance" TargetMode="External"/><Relationship Id="rId24" Type="http://schemas.openxmlformats.org/officeDocument/2006/relationships/hyperlink" Target="https://www.ipu.org/knowledge/ipu-innovation-tracker"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usaidlearninglab.org/library/organizational-capacity-assessment" TargetMode="External"/><Relationship Id="rId23" Type="http://schemas.openxmlformats.org/officeDocument/2006/relationships/hyperlink" Target="https://www.ipu.org/fr/ressources/publications/rapports/2022-11/world-e-parliament-report-2022" TargetMode="External"/><Relationship Id="rId28" Type="http://schemas.openxmlformats.org/officeDocument/2006/relationships/hyperlink" Target="https://www.ipu.org/resources/publications/reports/2021-07/world-e-parliament-report-2020" TargetMode="External"/><Relationship Id="rId10" Type="http://schemas.openxmlformats.org/officeDocument/2006/relationships/endnotes" Target="endnotes.xml"/><Relationship Id="rId19" Type="http://schemas.openxmlformats.org/officeDocument/2006/relationships/hyperlink" Target="https://www.ipu.org/resources/publications/reference/2020-09/comparative-research-paper-parliamentary-administration"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u.org/resources/publications/reference/2020-01/putting-parliamentary-self-development-practice" TargetMode="External"/><Relationship Id="rId22" Type="http://schemas.openxmlformats.org/officeDocument/2006/relationships/hyperlink" Target="https://www.ipu.org/resources/publications/reports/2021-07/world-e-parliament-report-2020" TargetMode="External"/><Relationship Id="rId27" Type="http://schemas.openxmlformats.org/officeDocument/2006/relationships/hyperlink" Target="https://www.ipu.org/resources/publications/reference/2016-07/technological-options-capturing-and-reporting-parliamentary-proceedings"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85A171-3E3D-46BE-879C-20A242BCCD0D}">
  <ds:schemaRefs>
    <ds:schemaRef ds:uri="http://schemas.microsoft.com/sharepoint/v3/contenttype/forms"/>
  </ds:schemaRefs>
</ds:datastoreItem>
</file>

<file path=customXml/itemProps3.xml><?xml version="1.0" encoding="utf-8"?>
<ds:datastoreItem xmlns:ds="http://schemas.openxmlformats.org/officeDocument/2006/customXml" ds:itemID="{C9A709FA-0F7A-4E57-A18C-1C7CB77984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5D14DA-40EE-43CF-BB38-6725CCB78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5367</Words>
  <Characters>29521</Characters>
  <Application>Microsoft Office Word</Application>
  <DocSecurity>0</DocSecurity>
  <Lines>246</Lines>
  <Paragraphs>69</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Andy Richardson</cp:lastModifiedBy>
  <cp:revision>160</cp:revision>
  <cp:lastPrinted>2023-08-04T17:26:00Z</cp:lastPrinted>
  <dcterms:created xsi:type="dcterms:W3CDTF">2023-08-04T17:21:00Z</dcterms:created>
  <dcterms:modified xsi:type="dcterms:W3CDTF">2023-10-20T09:47:00Z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