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3813" w14:textId="77777777" w:rsidR="005F0F25" w:rsidRPr="006273CB" w:rsidRDefault="002C4504" w:rsidP="005B5929">
      <w:pPr>
        <w:pStyle w:val="Indicator"/>
      </w:pPr>
      <w:bookmarkStart w:id="0" w:name="_i8so2xb476ac"/>
      <w:bookmarkEnd w:id="0"/>
      <w:r w:rsidRPr="006273CB">
        <w:t>Indicateur 1.1</w:t>
      </w:r>
      <w:r w:rsidR="00D55E0A" w:rsidRPr="006273CB">
        <w:t> </w:t>
      </w:r>
      <w:r w:rsidRPr="006273CB">
        <w:t>: Autonomie parlementaire</w:t>
      </w:r>
    </w:p>
    <w:p w14:paraId="11912618" w14:textId="74667C6E" w:rsidR="005F0F25" w:rsidRPr="006273CB" w:rsidRDefault="002C4504" w:rsidP="005B5929">
      <w:pPr>
        <w:pStyle w:val="section-title"/>
      </w:pPr>
      <w:r w:rsidRPr="006273CB">
        <w:t>À propos de l</w:t>
      </w:r>
      <w:r w:rsidR="0070782C" w:rsidRPr="006273CB">
        <w:t>’</w:t>
      </w:r>
      <w:r w:rsidRPr="006273CB">
        <w:t>indicateur</w:t>
      </w:r>
    </w:p>
    <w:p w14:paraId="086F1D7F" w14:textId="63F4F76C" w:rsidR="005F0F25" w:rsidRPr="006273CB" w:rsidRDefault="002C4504">
      <w:pPr>
        <w:spacing w:line="240" w:lineRule="auto"/>
        <w:jc w:val="both"/>
        <w:rPr>
          <w:sz w:val="20"/>
          <w:szCs w:val="20"/>
        </w:rPr>
      </w:pPr>
      <w:r w:rsidRPr="006273CB">
        <w:rPr>
          <w:sz w:val="20"/>
        </w:rPr>
        <w:t>Le présent indicateur porte sur l</w:t>
      </w:r>
      <w:r w:rsidR="0070782C" w:rsidRPr="006273CB">
        <w:rPr>
          <w:sz w:val="20"/>
        </w:rPr>
        <w:t>’</w:t>
      </w:r>
      <w:r w:rsidRPr="006273CB">
        <w:rPr>
          <w:sz w:val="20"/>
        </w:rPr>
        <w:t>autonomie du parlement dans tous les aspects de son fonctionnement. Dans les systèmes démocratiques, le parlement, en tant qu</w:t>
      </w:r>
      <w:r w:rsidR="0070782C" w:rsidRPr="006273CB">
        <w:rPr>
          <w:sz w:val="20"/>
        </w:rPr>
        <w:t>’</w:t>
      </w:r>
      <w:r w:rsidRPr="006273CB">
        <w:rPr>
          <w:sz w:val="20"/>
        </w:rPr>
        <w:t>organe représentatif suprême, exerce le pouvoir législatif, définit les grandes orientations politiques et contrôle l</w:t>
      </w:r>
      <w:r w:rsidR="0070782C" w:rsidRPr="006273CB">
        <w:rPr>
          <w:sz w:val="20"/>
        </w:rPr>
        <w:t>’</w:t>
      </w:r>
      <w:r w:rsidRPr="006273CB">
        <w:rPr>
          <w:sz w:val="20"/>
        </w:rPr>
        <w:t>activité de l</w:t>
      </w:r>
      <w:r w:rsidR="0070782C" w:rsidRPr="006273CB">
        <w:rPr>
          <w:sz w:val="20"/>
        </w:rPr>
        <w:t>’</w:t>
      </w:r>
      <w:r w:rsidRPr="006273CB">
        <w:rPr>
          <w:sz w:val="20"/>
        </w:rPr>
        <w:t>exécutif, conformément au cadre juridique. Le parlement dispose des pouvoirs constitutionnels et/ou juridiques nécessaires pour adopter et modifier son propre règlement, établir sa propre structure, déterminer le mandat et la composition de ses commissions, fixer son propre ordre du jour et son calendrier, établir et contrôler son propre budget, prendre ses propres dispositions en matière d</w:t>
      </w:r>
      <w:r w:rsidR="0070782C" w:rsidRPr="006273CB">
        <w:rPr>
          <w:sz w:val="20"/>
        </w:rPr>
        <w:t>’</w:t>
      </w:r>
      <w:r w:rsidRPr="006273CB">
        <w:rPr>
          <w:sz w:val="20"/>
        </w:rPr>
        <w:t>administration et de personnel et s</w:t>
      </w:r>
      <w:r w:rsidR="0070782C" w:rsidRPr="006273CB">
        <w:rPr>
          <w:sz w:val="20"/>
        </w:rPr>
        <w:t>’</w:t>
      </w:r>
      <w:r w:rsidRPr="006273CB">
        <w:rPr>
          <w:sz w:val="20"/>
        </w:rPr>
        <w:t>assurer qu</w:t>
      </w:r>
      <w:r w:rsidR="0070782C" w:rsidRPr="006273CB">
        <w:rPr>
          <w:sz w:val="20"/>
        </w:rPr>
        <w:t>’</w:t>
      </w:r>
      <w:r w:rsidRPr="006273CB">
        <w:rPr>
          <w:sz w:val="20"/>
        </w:rPr>
        <w:t xml:space="preserve">il dispose des ressources nécessaires pour mener à bien son mandat. </w:t>
      </w:r>
    </w:p>
    <w:p w14:paraId="29CB3C26" w14:textId="77777777" w:rsidR="005F0F25" w:rsidRPr="006273CB" w:rsidRDefault="005F0F25">
      <w:pPr>
        <w:spacing w:line="240" w:lineRule="auto"/>
        <w:jc w:val="both"/>
        <w:rPr>
          <w:sz w:val="20"/>
          <w:szCs w:val="20"/>
        </w:rPr>
      </w:pPr>
    </w:p>
    <w:p w14:paraId="74CF3B51" w14:textId="63B6D228" w:rsidR="005F0F25" w:rsidRPr="006273CB" w:rsidRDefault="002C4504">
      <w:pPr>
        <w:spacing w:line="240" w:lineRule="auto"/>
        <w:jc w:val="both"/>
        <w:rPr>
          <w:sz w:val="20"/>
          <w:szCs w:val="20"/>
        </w:rPr>
      </w:pPr>
      <w:r w:rsidRPr="006273CB">
        <w:rPr>
          <w:sz w:val="20"/>
        </w:rPr>
        <w:t>L</w:t>
      </w:r>
      <w:r w:rsidR="0070782C" w:rsidRPr="006273CB">
        <w:rPr>
          <w:sz w:val="20"/>
        </w:rPr>
        <w:t>’</w:t>
      </w:r>
      <w:r w:rsidRPr="006273CB">
        <w:rPr>
          <w:sz w:val="20"/>
        </w:rPr>
        <w:t>indicateur comprend les aspects suivants</w:t>
      </w:r>
      <w:r w:rsidR="00D55E0A" w:rsidRPr="006273CB">
        <w:rPr>
          <w:sz w:val="20"/>
        </w:rPr>
        <w:t> </w:t>
      </w:r>
      <w:r w:rsidRPr="006273CB">
        <w:rPr>
          <w:sz w:val="20"/>
        </w:rPr>
        <w:t>:</w:t>
      </w:r>
    </w:p>
    <w:p w14:paraId="4D23977F" w14:textId="77777777" w:rsidR="005F0F25" w:rsidRPr="006273CB" w:rsidRDefault="002C4504">
      <w:pPr>
        <w:spacing w:line="240" w:lineRule="auto"/>
        <w:ind w:left="1520" w:hanging="440"/>
        <w:jc w:val="both"/>
        <w:rPr>
          <w:sz w:val="20"/>
          <w:szCs w:val="20"/>
        </w:rPr>
      </w:pPr>
      <w:r w:rsidRPr="006273CB">
        <w:rPr>
          <w:sz w:val="20"/>
        </w:rPr>
        <w:t xml:space="preserve"> </w:t>
      </w:r>
    </w:p>
    <w:p w14:paraId="6977D3C0" w14:textId="77777777" w:rsidR="005F0F25" w:rsidRPr="006273CB" w:rsidRDefault="002C4504">
      <w:pPr>
        <w:spacing w:line="240" w:lineRule="auto"/>
        <w:ind w:left="562" w:hanging="562"/>
        <w:jc w:val="both"/>
        <w:rPr>
          <w:sz w:val="20"/>
          <w:szCs w:val="20"/>
        </w:rPr>
      </w:pPr>
      <w:r w:rsidRPr="006273CB">
        <w:rPr>
          <w:sz w:val="20"/>
          <w:cs/>
        </w:rPr>
        <w:t xml:space="preserve">● </w:t>
      </w:r>
      <w:r w:rsidRPr="006273CB">
        <w:rPr>
          <w:sz w:val="20"/>
        </w:rPr>
        <w:t>Aspect 1.1.1</w:t>
      </w:r>
      <w:r w:rsidR="00D55E0A" w:rsidRPr="006273CB">
        <w:rPr>
          <w:sz w:val="20"/>
        </w:rPr>
        <w:t> </w:t>
      </w:r>
      <w:r w:rsidRPr="006273CB">
        <w:rPr>
          <w:sz w:val="20"/>
        </w:rPr>
        <w:t>: Autonomie institutionnelle</w:t>
      </w:r>
    </w:p>
    <w:p w14:paraId="35036D2E" w14:textId="77777777" w:rsidR="005F0F25" w:rsidRPr="006273CB" w:rsidRDefault="005F0F25">
      <w:pPr>
        <w:spacing w:line="240" w:lineRule="auto"/>
        <w:ind w:left="562" w:hanging="562"/>
        <w:jc w:val="both"/>
        <w:rPr>
          <w:sz w:val="20"/>
          <w:szCs w:val="20"/>
        </w:rPr>
      </w:pPr>
    </w:p>
    <w:p w14:paraId="5F803DEC" w14:textId="77777777" w:rsidR="005F0F25" w:rsidRPr="006273CB" w:rsidRDefault="002C4504">
      <w:pPr>
        <w:spacing w:line="240" w:lineRule="auto"/>
        <w:ind w:left="562" w:hanging="562"/>
        <w:jc w:val="both"/>
        <w:rPr>
          <w:sz w:val="20"/>
          <w:szCs w:val="20"/>
        </w:rPr>
      </w:pPr>
      <w:r w:rsidRPr="006273CB">
        <w:rPr>
          <w:sz w:val="20"/>
          <w:cs/>
        </w:rPr>
        <w:t xml:space="preserve">● </w:t>
      </w:r>
      <w:r w:rsidRPr="006273CB">
        <w:rPr>
          <w:sz w:val="20"/>
        </w:rPr>
        <w:t>Aspect 1.1.2</w:t>
      </w:r>
      <w:r w:rsidR="00D55E0A" w:rsidRPr="006273CB">
        <w:rPr>
          <w:sz w:val="20"/>
        </w:rPr>
        <w:t> </w:t>
      </w:r>
      <w:r w:rsidRPr="006273CB">
        <w:rPr>
          <w:sz w:val="20"/>
        </w:rPr>
        <w:t>: Autonomie procédurale</w:t>
      </w:r>
    </w:p>
    <w:p w14:paraId="55D47A1F" w14:textId="77777777" w:rsidR="005F0F25" w:rsidRPr="006273CB" w:rsidRDefault="005F0F25">
      <w:pPr>
        <w:spacing w:line="240" w:lineRule="auto"/>
        <w:ind w:left="562" w:hanging="562"/>
        <w:jc w:val="both"/>
        <w:rPr>
          <w:sz w:val="20"/>
          <w:szCs w:val="20"/>
        </w:rPr>
      </w:pPr>
    </w:p>
    <w:p w14:paraId="535DECF9" w14:textId="77777777" w:rsidR="005F0F25" w:rsidRPr="006273CB" w:rsidRDefault="002C4504">
      <w:pPr>
        <w:spacing w:line="240" w:lineRule="auto"/>
        <w:ind w:left="562" w:hanging="562"/>
        <w:jc w:val="both"/>
        <w:rPr>
          <w:sz w:val="20"/>
          <w:szCs w:val="20"/>
        </w:rPr>
      </w:pPr>
      <w:r w:rsidRPr="006273CB">
        <w:rPr>
          <w:sz w:val="20"/>
          <w:cs/>
        </w:rPr>
        <w:t xml:space="preserve">● </w:t>
      </w:r>
      <w:r w:rsidRPr="006273CB">
        <w:rPr>
          <w:sz w:val="20"/>
        </w:rPr>
        <w:t>Aspect 1.1.3</w:t>
      </w:r>
      <w:r w:rsidR="00D55E0A" w:rsidRPr="006273CB">
        <w:rPr>
          <w:sz w:val="20"/>
        </w:rPr>
        <w:t> </w:t>
      </w:r>
      <w:r w:rsidRPr="006273CB">
        <w:rPr>
          <w:sz w:val="20"/>
        </w:rPr>
        <w:t>: Autonomie budgétaire</w:t>
      </w:r>
    </w:p>
    <w:p w14:paraId="5558F402" w14:textId="77777777" w:rsidR="005F0F25" w:rsidRPr="006273CB" w:rsidRDefault="005F0F25">
      <w:pPr>
        <w:spacing w:line="240" w:lineRule="auto"/>
        <w:ind w:left="562" w:hanging="562"/>
        <w:jc w:val="both"/>
        <w:rPr>
          <w:sz w:val="20"/>
          <w:szCs w:val="20"/>
        </w:rPr>
      </w:pPr>
    </w:p>
    <w:p w14:paraId="5095CB9D" w14:textId="77777777" w:rsidR="005F0F25" w:rsidRPr="006273CB" w:rsidRDefault="002C4504">
      <w:pPr>
        <w:spacing w:line="240" w:lineRule="auto"/>
        <w:ind w:left="562" w:hanging="562"/>
        <w:jc w:val="both"/>
        <w:rPr>
          <w:sz w:val="20"/>
          <w:szCs w:val="20"/>
        </w:rPr>
      </w:pPr>
      <w:r w:rsidRPr="006273CB">
        <w:rPr>
          <w:sz w:val="20"/>
          <w:cs/>
        </w:rPr>
        <w:t xml:space="preserve">● </w:t>
      </w:r>
      <w:r w:rsidRPr="006273CB">
        <w:rPr>
          <w:sz w:val="20"/>
        </w:rPr>
        <w:t>Aspect 1.1.4</w:t>
      </w:r>
      <w:r w:rsidR="00D55E0A" w:rsidRPr="006273CB">
        <w:rPr>
          <w:sz w:val="20"/>
        </w:rPr>
        <w:t> </w:t>
      </w:r>
      <w:r w:rsidRPr="006273CB">
        <w:rPr>
          <w:sz w:val="20"/>
        </w:rPr>
        <w:t>: Autonomie administrative</w:t>
      </w:r>
    </w:p>
    <w:p w14:paraId="1DB12C8A" w14:textId="77777777" w:rsidR="005F0F25" w:rsidRPr="006273CB" w:rsidRDefault="005F0F25">
      <w:pPr>
        <w:spacing w:line="240" w:lineRule="auto"/>
        <w:rPr>
          <w:b/>
          <w:color w:val="005F9A"/>
          <w:sz w:val="20"/>
          <w:szCs w:val="20"/>
        </w:rPr>
      </w:pPr>
    </w:p>
    <w:p w14:paraId="1B40966A" w14:textId="77777777" w:rsidR="005B5929" w:rsidRPr="006273CB" w:rsidRDefault="005B5929">
      <w:pPr>
        <w:spacing w:line="240" w:lineRule="auto"/>
        <w:rPr>
          <w:b/>
          <w:sz w:val="24"/>
          <w:szCs w:val="20"/>
          <w:lang w:eastAsia="fr-CH"/>
        </w:rPr>
      </w:pPr>
      <w:bookmarkStart w:id="1" w:name="_1fob9te"/>
      <w:bookmarkEnd w:id="1"/>
      <w:r w:rsidRPr="006273CB">
        <w:br w:type="page"/>
      </w:r>
    </w:p>
    <w:p w14:paraId="5DDF4040" w14:textId="6EB4702E" w:rsidR="005F0F25" w:rsidRPr="006273CB" w:rsidRDefault="002C4504" w:rsidP="005B5929">
      <w:pPr>
        <w:pStyle w:val="Dimension"/>
      </w:pPr>
      <w:r w:rsidRPr="006273CB">
        <w:lastRenderedPageBreak/>
        <w:t>Aspect 1.1.1</w:t>
      </w:r>
      <w:r w:rsidR="00D55E0A" w:rsidRPr="006273CB">
        <w:t> </w:t>
      </w:r>
      <w:r w:rsidRPr="006273CB">
        <w:t>: Autonomie institutionnelle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0F25" w:rsidRPr="006273CB" w14:paraId="11294C5B" w14:textId="77777777">
        <w:tc>
          <w:tcPr>
            <w:tcW w:w="9350" w:type="dxa"/>
            <w:shd w:val="clear" w:color="auto" w:fill="EEEEEE"/>
          </w:tcPr>
          <w:p w14:paraId="58B0B5BC" w14:textId="327AFB70" w:rsidR="005F0F25" w:rsidRPr="006273CB" w:rsidRDefault="002C4504">
            <w:pPr>
              <w:spacing w:line="240" w:lineRule="auto"/>
              <w:rPr>
                <w:rFonts w:eastAsia="Calibri" w:cs="Calibri"/>
                <w:sz w:val="20"/>
                <w:szCs w:val="20"/>
              </w:rPr>
            </w:pPr>
            <w:r w:rsidRPr="006273CB">
              <w:rPr>
                <w:sz w:val="20"/>
              </w:rPr>
              <w:t>Cet aspect s</w:t>
            </w:r>
            <w:r w:rsidR="0070782C" w:rsidRPr="006273CB">
              <w:rPr>
                <w:sz w:val="20"/>
              </w:rPr>
              <w:t>’</w:t>
            </w:r>
            <w:r w:rsidRPr="006273CB">
              <w:rPr>
                <w:sz w:val="20"/>
              </w:rPr>
              <w:t>applique aux éléments suivants</w:t>
            </w:r>
            <w:r w:rsidR="00D55E0A" w:rsidRPr="006273CB">
              <w:rPr>
                <w:sz w:val="20"/>
              </w:rPr>
              <w:t> </w:t>
            </w:r>
            <w:r w:rsidRPr="006273CB">
              <w:rPr>
                <w:sz w:val="20"/>
              </w:rPr>
              <w:t>:</w:t>
            </w:r>
          </w:p>
          <w:p w14:paraId="0E38C903" w14:textId="77777777" w:rsidR="005F0F25" w:rsidRPr="006273CB" w:rsidRDefault="002C4504">
            <w:pPr>
              <w:pStyle w:val="Paragraphedeliste"/>
              <w:numPr>
                <w:ilvl w:val="0"/>
                <w:numId w:val="27"/>
              </w:numPr>
              <w:spacing w:line="240" w:lineRule="auto"/>
              <w:rPr>
                <w:rFonts w:eastAsia="Calibri" w:cs="Calibri"/>
                <w:sz w:val="20"/>
                <w:szCs w:val="20"/>
              </w:rPr>
            </w:pPr>
            <w:r w:rsidRPr="006273CB">
              <w:rPr>
                <w:sz w:val="20"/>
              </w:rPr>
              <w:t>Indicateur 1.1</w:t>
            </w:r>
            <w:r w:rsidR="00D55E0A" w:rsidRPr="006273CB">
              <w:rPr>
                <w:sz w:val="20"/>
              </w:rPr>
              <w:t> </w:t>
            </w:r>
            <w:r w:rsidRPr="006273CB">
              <w:rPr>
                <w:sz w:val="20"/>
              </w:rPr>
              <w:t>: Autonomie parlementaire</w:t>
            </w:r>
          </w:p>
          <w:p w14:paraId="726B159E" w14:textId="6FB4B2C2" w:rsidR="005F0F25" w:rsidRPr="006273CB" w:rsidRDefault="00691445" w:rsidP="006570A8">
            <w:pPr>
              <w:numPr>
                <w:ilvl w:val="0"/>
                <w:numId w:val="28"/>
              </w:numPr>
              <w:spacing w:line="240" w:lineRule="auto"/>
              <w:rPr>
                <w:rFonts w:eastAsia="Calibri" w:cs="Calibri"/>
                <w:sz w:val="24"/>
                <w:szCs w:val="24"/>
              </w:rPr>
            </w:pPr>
            <w:r w:rsidRPr="006273CB">
              <w:rPr>
                <w:sz w:val="20"/>
              </w:rPr>
              <w:t>Cible 1</w:t>
            </w:r>
            <w:r w:rsidR="00D55E0A" w:rsidRPr="006273CB">
              <w:rPr>
                <w:sz w:val="20"/>
              </w:rPr>
              <w:t> </w:t>
            </w:r>
            <w:r w:rsidRPr="006273CB">
              <w:rPr>
                <w:sz w:val="20"/>
              </w:rPr>
              <w:t xml:space="preserve">: </w:t>
            </w:r>
            <w:r w:rsidR="00BC643C" w:rsidRPr="006273CB">
              <w:rPr>
                <w:sz w:val="20"/>
              </w:rPr>
              <w:t>D</w:t>
            </w:r>
            <w:r w:rsidR="00BC643C" w:rsidRPr="006273CB">
              <w:t xml:space="preserve">es </w:t>
            </w:r>
            <w:r w:rsidR="00BC643C" w:rsidRPr="006273CB">
              <w:rPr>
                <w:sz w:val="20"/>
              </w:rPr>
              <w:t>p</w:t>
            </w:r>
            <w:r w:rsidRPr="006273CB">
              <w:rPr>
                <w:sz w:val="20"/>
              </w:rPr>
              <w:t>arlements efficaces</w:t>
            </w:r>
          </w:p>
        </w:tc>
      </w:tr>
    </w:tbl>
    <w:p w14:paraId="7862FF92" w14:textId="0CC6859E" w:rsidR="005F0F25" w:rsidRPr="006273CB" w:rsidRDefault="002C4504" w:rsidP="005B5929">
      <w:pPr>
        <w:pStyle w:val="section-title"/>
      </w:pPr>
      <w:bookmarkStart w:id="2" w:name="_3znysh7"/>
      <w:bookmarkEnd w:id="2"/>
      <w:r w:rsidRPr="006273CB">
        <w:t>À propos de l</w:t>
      </w:r>
      <w:r w:rsidR="0070782C" w:rsidRPr="006273CB">
        <w:t>’</w:t>
      </w:r>
      <w:r w:rsidRPr="006273CB">
        <w:t>aspect</w:t>
      </w:r>
    </w:p>
    <w:p w14:paraId="08F36CF1" w14:textId="2FF6F895" w:rsidR="005F0F25" w:rsidRPr="006273CB" w:rsidRDefault="002C4504">
      <w:pPr>
        <w:spacing w:line="240" w:lineRule="auto"/>
        <w:rPr>
          <w:sz w:val="20"/>
        </w:rPr>
      </w:pPr>
      <w:r w:rsidRPr="006273CB">
        <w:rPr>
          <w:sz w:val="20"/>
        </w:rPr>
        <w:t>Cet aspect porte sur les dispositions juridiques qui établissent l</w:t>
      </w:r>
      <w:r w:rsidR="0070782C" w:rsidRPr="006273CB">
        <w:rPr>
          <w:sz w:val="20"/>
        </w:rPr>
        <w:t>’</w:t>
      </w:r>
      <w:r w:rsidRPr="006273CB">
        <w:rPr>
          <w:sz w:val="20"/>
        </w:rPr>
        <w:t xml:space="preserve">autonomie institutionnelle du parlement en ce qui concerne son administration et son fonctionnement. Cette autonomie institutionnelle est le fondement qui permet au parlement de représenter les intérêts du peuple. </w:t>
      </w:r>
    </w:p>
    <w:p w14:paraId="7DA7186A" w14:textId="77777777" w:rsidR="005F0F25" w:rsidRPr="006273CB" w:rsidRDefault="005F0F25">
      <w:pPr>
        <w:spacing w:line="240" w:lineRule="auto"/>
        <w:rPr>
          <w:sz w:val="20"/>
        </w:rPr>
      </w:pPr>
    </w:p>
    <w:p w14:paraId="0E608390" w14:textId="361B0798" w:rsidR="005F0F25" w:rsidRPr="006273CB" w:rsidRDefault="002C4504">
      <w:pPr>
        <w:spacing w:line="240" w:lineRule="auto"/>
        <w:rPr>
          <w:sz w:val="20"/>
        </w:rPr>
      </w:pPr>
      <w:r w:rsidRPr="006273CB">
        <w:rPr>
          <w:sz w:val="20"/>
        </w:rPr>
        <w:t>L</w:t>
      </w:r>
      <w:r w:rsidR="0070782C" w:rsidRPr="006273CB">
        <w:rPr>
          <w:sz w:val="20"/>
        </w:rPr>
        <w:t>’</w:t>
      </w:r>
      <w:r w:rsidRPr="006273CB">
        <w:rPr>
          <w:sz w:val="20"/>
        </w:rPr>
        <w:t>autonomie institutionnelle signifie disposer des pouvoirs nécessaires pour par exemple</w:t>
      </w:r>
      <w:r w:rsidR="00D55E0A" w:rsidRPr="006273CB">
        <w:rPr>
          <w:sz w:val="20"/>
        </w:rPr>
        <w:t> </w:t>
      </w:r>
      <w:r w:rsidRPr="006273CB">
        <w:rPr>
          <w:sz w:val="20"/>
        </w:rPr>
        <w:t>:</w:t>
      </w:r>
    </w:p>
    <w:p w14:paraId="27A3D1E7" w14:textId="77777777" w:rsidR="005F0F25" w:rsidRPr="006273CB" w:rsidRDefault="002C4504">
      <w:pPr>
        <w:pStyle w:val="Paragraphedeliste"/>
        <w:numPr>
          <w:ilvl w:val="0"/>
          <w:numId w:val="30"/>
        </w:numPr>
        <w:spacing w:line="240" w:lineRule="auto"/>
        <w:rPr>
          <w:sz w:val="20"/>
        </w:rPr>
      </w:pPr>
      <w:r w:rsidRPr="006273CB">
        <w:rPr>
          <w:sz w:val="20"/>
        </w:rPr>
        <w:t>convoquer des sessions ordinaires ou extraordinaires</w:t>
      </w:r>
    </w:p>
    <w:p w14:paraId="52B8534C" w14:textId="77777777" w:rsidR="005F0F25" w:rsidRPr="006273CB" w:rsidRDefault="002C4504">
      <w:pPr>
        <w:pStyle w:val="Paragraphedeliste"/>
        <w:numPr>
          <w:ilvl w:val="0"/>
          <w:numId w:val="30"/>
        </w:numPr>
        <w:spacing w:line="240" w:lineRule="auto"/>
        <w:rPr>
          <w:sz w:val="20"/>
        </w:rPr>
      </w:pPr>
      <w:r w:rsidRPr="006273CB">
        <w:rPr>
          <w:sz w:val="20"/>
        </w:rPr>
        <w:t>élire les membres de ses organes, créer ses propres commissions et organiser ses travaux</w:t>
      </w:r>
    </w:p>
    <w:p w14:paraId="04607649" w14:textId="77777777" w:rsidR="005F0F25" w:rsidRPr="006273CB" w:rsidRDefault="002C4504">
      <w:pPr>
        <w:pStyle w:val="Paragraphedeliste"/>
        <w:numPr>
          <w:ilvl w:val="0"/>
          <w:numId w:val="30"/>
        </w:numPr>
        <w:spacing w:line="240" w:lineRule="auto"/>
        <w:rPr>
          <w:sz w:val="20"/>
        </w:rPr>
      </w:pPr>
      <w:r w:rsidRPr="006273CB">
        <w:rPr>
          <w:sz w:val="20"/>
        </w:rPr>
        <w:t>rédiger, proposer, examiner et approuver des lois</w:t>
      </w:r>
    </w:p>
    <w:p w14:paraId="03A682AC" w14:textId="09D84FDC" w:rsidR="005F0F25" w:rsidRPr="006273CB" w:rsidRDefault="002C4504">
      <w:pPr>
        <w:pStyle w:val="Paragraphedeliste"/>
        <w:numPr>
          <w:ilvl w:val="0"/>
          <w:numId w:val="30"/>
        </w:numPr>
        <w:spacing w:line="240" w:lineRule="auto"/>
        <w:rPr>
          <w:sz w:val="20"/>
        </w:rPr>
      </w:pPr>
      <w:r w:rsidRPr="006273CB">
        <w:rPr>
          <w:sz w:val="20"/>
        </w:rPr>
        <w:t>contrôler l</w:t>
      </w:r>
      <w:r w:rsidR="0070782C" w:rsidRPr="006273CB">
        <w:rPr>
          <w:sz w:val="20"/>
        </w:rPr>
        <w:t>’</w:t>
      </w:r>
      <w:r w:rsidRPr="006273CB">
        <w:rPr>
          <w:sz w:val="20"/>
        </w:rPr>
        <w:t>action de l</w:t>
      </w:r>
      <w:r w:rsidR="0070782C" w:rsidRPr="006273CB">
        <w:rPr>
          <w:sz w:val="20"/>
        </w:rPr>
        <w:t>’</w:t>
      </w:r>
      <w:r w:rsidRPr="006273CB">
        <w:rPr>
          <w:sz w:val="20"/>
        </w:rPr>
        <w:t>exécutif</w:t>
      </w:r>
    </w:p>
    <w:p w14:paraId="25EFC426" w14:textId="5A8FA09C" w:rsidR="005F0F25" w:rsidRPr="006273CB" w:rsidRDefault="002C4504">
      <w:pPr>
        <w:pStyle w:val="Paragraphedeliste"/>
        <w:numPr>
          <w:ilvl w:val="0"/>
          <w:numId w:val="30"/>
        </w:numPr>
        <w:spacing w:line="240" w:lineRule="auto"/>
        <w:rPr>
          <w:sz w:val="20"/>
        </w:rPr>
      </w:pPr>
      <w:r w:rsidRPr="006273CB">
        <w:rPr>
          <w:sz w:val="20"/>
        </w:rPr>
        <w:t xml:space="preserve">fixer </w:t>
      </w:r>
      <w:r w:rsidR="00127E9E" w:rsidRPr="006273CB">
        <w:rPr>
          <w:sz w:val="20"/>
        </w:rPr>
        <w:t>ses propres règles</w:t>
      </w:r>
    </w:p>
    <w:p w14:paraId="7A449A1A" w14:textId="77777777" w:rsidR="005F0F25" w:rsidRPr="006273CB" w:rsidRDefault="005F0F25">
      <w:pPr>
        <w:spacing w:line="240" w:lineRule="auto"/>
        <w:rPr>
          <w:sz w:val="20"/>
        </w:rPr>
      </w:pPr>
    </w:p>
    <w:p w14:paraId="34D8CF68" w14:textId="714AB1C9" w:rsidR="005F0F25" w:rsidRPr="006273CB" w:rsidRDefault="002C4504">
      <w:pPr>
        <w:spacing w:line="240" w:lineRule="auto"/>
        <w:rPr>
          <w:sz w:val="20"/>
        </w:rPr>
      </w:pPr>
      <w:r w:rsidRPr="006273CB">
        <w:rPr>
          <w:sz w:val="20"/>
        </w:rPr>
        <w:t>L</w:t>
      </w:r>
      <w:r w:rsidR="0070782C" w:rsidRPr="006273CB">
        <w:rPr>
          <w:sz w:val="20"/>
        </w:rPr>
        <w:t>’</w:t>
      </w:r>
      <w:r w:rsidRPr="006273CB">
        <w:rPr>
          <w:sz w:val="20"/>
        </w:rPr>
        <w:t xml:space="preserve">autonomie institutionnelle est généralement établie dans la Constitution. Selon les pays, elle peut être précisée dans des lois et/ou dans le règlement du parlement. </w:t>
      </w:r>
    </w:p>
    <w:p w14:paraId="2BE6CC1C" w14:textId="77777777" w:rsidR="005F0F25" w:rsidRPr="006273CB" w:rsidRDefault="002C4504" w:rsidP="005B5929">
      <w:pPr>
        <w:pStyle w:val="section-title"/>
      </w:pPr>
      <w:r w:rsidRPr="006273CB">
        <w:t>Objectifs</w:t>
      </w:r>
    </w:p>
    <w:tbl>
      <w:tblPr>
        <w:tblW w:w="5000" w:type="pct"/>
        <w:shd w:val="clear" w:color="auto" w:fill="EEEEEE"/>
        <w:tblLook w:val="0400" w:firstRow="0" w:lastRow="0" w:firstColumn="0" w:lastColumn="0" w:noHBand="0" w:noVBand="1"/>
      </w:tblPr>
      <w:tblGrid>
        <w:gridCol w:w="9120"/>
      </w:tblGrid>
      <w:tr w:rsidR="005F0F25" w:rsidRPr="006273CB" w14:paraId="56D1538C" w14:textId="77777777">
        <w:trPr>
          <w:trHeight w:val="2625"/>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5031156E" w14:textId="031C8CF7" w:rsidR="005F0F25" w:rsidRPr="006273CB" w:rsidRDefault="002C4504">
            <w:pPr>
              <w:spacing w:line="240" w:lineRule="auto"/>
              <w:rPr>
                <w:i/>
                <w:sz w:val="24"/>
                <w:szCs w:val="24"/>
              </w:rPr>
            </w:pPr>
            <w:r w:rsidRPr="006273CB">
              <w:rPr>
                <w:i/>
                <w:sz w:val="20"/>
              </w:rPr>
              <w:t>Après une analyse comparative, les parlements pourraient par exemple viser les objectifs suivants en ce qui concerne l</w:t>
            </w:r>
            <w:r w:rsidR="0070782C" w:rsidRPr="006273CB">
              <w:rPr>
                <w:i/>
                <w:sz w:val="20"/>
              </w:rPr>
              <w:t>’</w:t>
            </w:r>
            <w:r w:rsidRPr="006273CB">
              <w:rPr>
                <w:i/>
                <w:sz w:val="20"/>
              </w:rPr>
              <w:t>autonomie institutionnelle</w:t>
            </w:r>
            <w:r w:rsidR="00D55E0A" w:rsidRPr="006273CB">
              <w:rPr>
                <w:i/>
                <w:sz w:val="20"/>
              </w:rPr>
              <w:t> </w:t>
            </w:r>
            <w:r w:rsidRPr="006273CB">
              <w:rPr>
                <w:i/>
                <w:sz w:val="20"/>
              </w:rPr>
              <w:t>:</w:t>
            </w:r>
          </w:p>
          <w:p w14:paraId="060FECD7" w14:textId="77777777" w:rsidR="005F0F25" w:rsidRPr="006273CB" w:rsidRDefault="005F0F25">
            <w:pPr>
              <w:spacing w:line="240" w:lineRule="auto"/>
              <w:rPr>
                <w:sz w:val="18"/>
                <w:szCs w:val="18"/>
              </w:rPr>
            </w:pPr>
          </w:p>
          <w:p w14:paraId="2BFD9959" w14:textId="77777777" w:rsidR="005F0F25" w:rsidRPr="006273CB" w:rsidRDefault="002C4504">
            <w:pPr>
              <w:spacing w:line="240" w:lineRule="auto"/>
              <w:rPr>
                <w:sz w:val="20"/>
                <w:szCs w:val="20"/>
              </w:rPr>
            </w:pPr>
            <w:r w:rsidRPr="006273CB">
              <w:rPr>
                <w:sz w:val="20"/>
              </w:rPr>
              <w:t xml:space="preserve">Le cadre juridique établit le parlement comme un organe autonome ayant pour mandat de représenter les intérêts du peuple. </w:t>
            </w:r>
          </w:p>
          <w:p w14:paraId="3AF0A960" w14:textId="77777777" w:rsidR="005F0F25" w:rsidRPr="006273CB" w:rsidRDefault="005F0F25">
            <w:pPr>
              <w:spacing w:line="240" w:lineRule="auto"/>
              <w:rPr>
                <w:sz w:val="20"/>
                <w:szCs w:val="20"/>
              </w:rPr>
            </w:pPr>
          </w:p>
          <w:p w14:paraId="3D9E8AA3" w14:textId="54D51848" w:rsidR="005F0F25" w:rsidRPr="006273CB" w:rsidRDefault="002C4504">
            <w:pPr>
              <w:spacing w:line="240" w:lineRule="auto"/>
              <w:rPr>
                <w:sz w:val="20"/>
              </w:rPr>
            </w:pPr>
            <w:r w:rsidRPr="006273CB">
              <w:rPr>
                <w:sz w:val="20"/>
              </w:rPr>
              <w:t>Le parlement dispose de l</w:t>
            </w:r>
            <w:r w:rsidR="0070782C" w:rsidRPr="006273CB">
              <w:rPr>
                <w:sz w:val="20"/>
              </w:rPr>
              <w:t>’</w:t>
            </w:r>
            <w:r w:rsidRPr="006273CB">
              <w:rPr>
                <w:sz w:val="20"/>
              </w:rPr>
              <w:t xml:space="preserve">autonomie nécessaire pour élire les membres de ses organes, créer ses propres commissions, organiser ses travaux et fixer </w:t>
            </w:r>
            <w:r w:rsidR="00F74910" w:rsidRPr="006273CB">
              <w:rPr>
                <w:sz w:val="20"/>
              </w:rPr>
              <w:t>s</w:t>
            </w:r>
            <w:r w:rsidR="00F74910" w:rsidRPr="006273CB">
              <w:t>es</w:t>
            </w:r>
            <w:r w:rsidRPr="006273CB">
              <w:rPr>
                <w:sz w:val="20"/>
              </w:rPr>
              <w:t xml:space="preserve"> propre</w:t>
            </w:r>
            <w:r w:rsidR="00F74910" w:rsidRPr="006273CB">
              <w:rPr>
                <w:sz w:val="20"/>
              </w:rPr>
              <w:t>s</w:t>
            </w:r>
            <w:r w:rsidRPr="006273CB">
              <w:rPr>
                <w:sz w:val="20"/>
              </w:rPr>
              <w:t xml:space="preserve"> règle</w:t>
            </w:r>
            <w:r w:rsidR="00F74910" w:rsidRPr="006273CB">
              <w:rPr>
                <w:sz w:val="20"/>
              </w:rPr>
              <w:t>s</w:t>
            </w:r>
            <w:r w:rsidRPr="006273CB">
              <w:rPr>
                <w:sz w:val="20"/>
              </w:rPr>
              <w:t xml:space="preserve">. </w:t>
            </w:r>
          </w:p>
          <w:p w14:paraId="063962FD" w14:textId="77777777" w:rsidR="005F0F25" w:rsidRPr="006273CB" w:rsidRDefault="005F0F25">
            <w:pPr>
              <w:spacing w:line="240" w:lineRule="auto"/>
              <w:rPr>
                <w:sz w:val="20"/>
              </w:rPr>
            </w:pPr>
          </w:p>
          <w:p w14:paraId="62973A3B" w14:textId="01F7DD92" w:rsidR="005F0F25" w:rsidRPr="006273CB" w:rsidRDefault="002C4504">
            <w:pPr>
              <w:spacing w:line="240" w:lineRule="auto"/>
              <w:rPr>
                <w:sz w:val="20"/>
                <w:szCs w:val="20"/>
              </w:rPr>
            </w:pPr>
            <w:r w:rsidRPr="006273CB">
              <w:rPr>
                <w:sz w:val="20"/>
              </w:rPr>
              <w:t>Le parlement est habilité à convoquer des sessions ordinaires ou extraordinaires, à rédiger, proposer, examiner et approuver des lois, ainsi qu</w:t>
            </w:r>
            <w:r w:rsidR="0070782C" w:rsidRPr="006273CB">
              <w:rPr>
                <w:sz w:val="20"/>
              </w:rPr>
              <w:t>’</w:t>
            </w:r>
            <w:r w:rsidRPr="006273CB">
              <w:rPr>
                <w:sz w:val="20"/>
              </w:rPr>
              <w:t>à contrôler l</w:t>
            </w:r>
            <w:r w:rsidR="0070782C" w:rsidRPr="006273CB">
              <w:rPr>
                <w:sz w:val="20"/>
              </w:rPr>
              <w:t>’</w:t>
            </w:r>
            <w:r w:rsidRPr="006273CB">
              <w:rPr>
                <w:sz w:val="20"/>
              </w:rPr>
              <w:t>action de l</w:t>
            </w:r>
            <w:r w:rsidR="0070782C" w:rsidRPr="006273CB">
              <w:rPr>
                <w:sz w:val="20"/>
              </w:rPr>
              <w:t>’</w:t>
            </w:r>
            <w:r w:rsidRPr="006273CB">
              <w:rPr>
                <w:sz w:val="20"/>
              </w:rPr>
              <w:t xml:space="preserve">exécutif. </w:t>
            </w:r>
          </w:p>
          <w:p w14:paraId="5EA1DDB9" w14:textId="77777777" w:rsidR="005F0F25" w:rsidRPr="006273CB" w:rsidRDefault="005F0F25">
            <w:pPr>
              <w:spacing w:line="240" w:lineRule="auto"/>
              <w:rPr>
                <w:sz w:val="18"/>
                <w:szCs w:val="18"/>
              </w:rPr>
            </w:pPr>
          </w:p>
          <w:p w14:paraId="02C3D874" w14:textId="77777777" w:rsidR="005F0F25" w:rsidRPr="006273CB" w:rsidRDefault="002C4504">
            <w:pPr>
              <w:spacing w:line="240" w:lineRule="auto"/>
              <w:rPr>
                <w:sz w:val="20"/>
                <w:szCs w:val="20"/>
              </w:rPr>
            </w:pPr>
            <w:r w:rsidRPr="006273CB">
              <w:rPr>
                <w:sz w:val="20"/>
              </w:rPr>
              <w:t>Les pratiques du parlement sont conformes aux dispositions pertinentes du cadre juridique.</w:t>
            </w:r>
          </w:p>
          <w:p w14:paraId="2E53903E" w14:textId="77777777" w:rsidR="005F0F25" w:rsidRPr="006273CB" w:rsidRDefault="005F0F25">
            <w:pPr>
              <w:spacing w:line="240" w:lineRule="auto"/>
              <w:rPr>
                <w:color w:val="00A8B4"/>
                <w:sz w:val="20"/>
                <w:szCs w:val="20"/>
              </w:rPr>
            </w:pPr>
          </w:p>
        </w:tc>
      </w:tr>
    </w:tbl>
    <w:p w14:paraId="377EF51B" w14:textId="77777777" w:rsidR="005F0F25" w:rsidRPr="006273CB" w:rsidRDefault="002C4504" w:rsidP="005B5929">
      <w:pPr>
        <w:pStyle w:val="section-title"/>
      </w:pPr>
      <w:bookmarkStart w:id="3" w:name="_2et92p0"/>
      <w:bookmarkEnd w:id="3"/>
      <w:r w:rsidRPr="006273CB">
        <w:t>Évaluation</w:t>
      </w:r>
    </w:p>
    <w:p w14:paraId="1C8DDF15" w14:textId="4BD2650B" w:rsidR="005F0F25" w:rsidRPr="006273CB" w:rsidRDefault="002C4504">
      <w:pPr>
        <w:spacing w:line="240" w:lineRule="auto"/>
        <w:rPr>
          <w:sz w:val="20"/>
          <w:szCs w:val="20"/>
        </w:rPr>
      </w:pPr>
      <w:r w:rsidRPr="006273CB">
        <w:rPr>
          <w:sz w:val="20"/>
        </w:rPr>
        <w:t>L</w:t>
      </w:r>
      <w:r w:rsidR="0070782C" w:rsidRPr="006273CB">
        <w:rPr>
          <w:sz w:val="20"/>
        </w:rPr>
        <w:t>’</w:t>
      </w:r>
      <w:r w:rsidRPr="006273C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70782C" w:rsidRPr="006273CB">
        <w:rPr>
          <w:sz w:val="20"/>
        </w:rPr>
        <w:t>’</w:t>
      </w:r>
      <w:r w:rsidRPr="006273CB">
        <w:rPr>
          <w:sz w:val="20"/>
        </w:rPr>
        <w:t xml:space="preserve">appui de votre appréciation. </w:t>
      </w:r>
    </w:p>
    <w:p w14:paraId="09B3ED0B" w14:textId="77777777" w:rsidR="005F0F25" w:rsidRPr="006273CB" w:rsidRDefault="005F0F25">
      <w:pPr>
        <w:spacing w:line="240" w:lineRule="auto"/>
        <w:rPr>
          <w:sz w:val="20"/>
          <w:szCs w:val="20"/>
        </w:rPr>
      </w:pPr>
    </w:p>
    <w:p w14:paraId="56996C40" w14:textId="41CAA7D1" w:rsidR="005F0F25" w:rsidRPr="006273CB" w:rsidRDefault="002C4504">
      <w:pPr>
        <w:spacing w:line="240" w:lineRule="auto"/>
        <w:rPr>
          <w:sz w:val="20"/>
          <w:szCs w:val="20"/>
        </w:rPr>
      </w:pPr>
      <w:r w:rsidRPr="006273CB">
        <w:rPr>
          <w:sz w:val="20"/>
        </w:rPr>
        <w:t>Exemples d</w:t>
      </w:r>
      <w:r w:rsidR="0070782C" w:rsidRPr="006273CB">
        <w:rPr>
          <w:sz w:val="20"/>
        </w:rPr>
        <w:t>’</w:t>
      </w:r>
      <w:r w:rsidRPr="006273CB">
        <w:rPr>
          <w:sz w:val="20"/>
        </w:rPr>
        <w:t>éléments permettant d</w:t>
      </w:r>
      <w:r w:rsidR="0070782C" w:rsidRPr="006273CB">
        <w:rPr>
          <w:sz w:val="20"/>
        </w:rPr>
        <w:t>’</w:t>
      </w:r>
      <w:r w:rsidRPr="006273CB">
        <w:rPr>
          <w:sz w:val="20"/>
        </w:rPr>
        <w:t>étayer l</w:t>
      </w:r>
      <w:r w:rsidR="0070782C" w:rsidRPr="006273CB">
        <w:rPr>
          <w:sz w:val="20"/>
        </w:rPr>
        <w:t>’</w:t>
      </w:r>
      <w:r w:rsidRPr="006273CB">
        <w:rPr>
          <w:sz w:val="20"/>
        </w:rPr>
        <w:t>évaluation</w:t>
      </w:r>
      <w:r w:rsidR="00D55E0A" w:rsidRPr="006273CB">
        <w:rPr>
          <w:sz w:val="20"/>
        </w:rPr>
        <w:t> </w:t>
      </w:r>
      <w:r w:rsidRPr="006273CB">
        <w:rPr>
          <w:sz w:val="20"/>
        </w:rPr>
        <w:t>:</w:t>
      </w:r>
    </w:p>
    <w:p w14:paraId="56DAC85D" w14:textId="77777777" w:rsidR="005F0F25" w:rsidRPr="006273CB" w:rsidRDefault="005F0F25">
      <w:pPr>
        <w:spacing w:line="240" w:lineRule="auto"/>
        <w:rPr>
          <w:sz w:val="20"/>
          <w:szCs w:val="20"/>
        </w:rPr>
      </w:pPr>
    </w:p>
    <w:p w14:paraId="22456DF4" w14:textId="6775C992" w:rsidR="005F0F25" w:rsidRPr="006273CB" w:rsidRDefault="00E228A2">
      <w:pPr>
        <w:numPr>
          <w:ilvl w:val="0"/>
          <w:numId w:val="25"/>
        </w:numPr>
        <w:spacing w:line="240" w:lineRule="auto"/>
        <w:ind w:left="562" w:hanging="562"/>
      </w:pPr>
      <w:r w:rsidRPr="006273CB">
        <w:rPr>
          <w:sz w:val="20"/>
        </w:rPr>
        <w:t>Dispositions du cadre juridique établissant l</w:t>
      </w:r>
      <w:r w:rsidR="0070782C" w:rsidRPr="006273CB">
        <w:rPr>
          <w:sz w:val="20"/>
        </w:rPr>
        <w:t>’</w:t>
      </w:r>
      <w:r w:rsidRPr="006273CB">
        <w:rPr>
          <w:sz w:val="20"/>
        </w:rPr>
        <w:t>indépendance du pouvoir législatif </w:t>
      </w:r>
    </w:p>
    <w:p w14:paraId="5C97FF22" w14:textId="28034D94" w:rsidR="005F0F25" w:rsidRPr="006273CB" w:rsidRDefault="00E228A2">
      <w:pPr>
        <w:numPr>
          <w:ilvl w:val="0"/>
          <w:numId w:val="25"/>
        </w:numPr>
        <w:spacing w:line="240" w:lineRule="auto"/>
        <w:ind w:left="562" w:hanging="562"/>
      </w:pPr>
      <w:r w:rsidRPr="006273CB">
        <w:rPr>
          <w:sz w:val="20"/>
        </w:rPr>
        <w:t xml:space="preserve">Règlement </w:t>
      </w:r>
      <w:r w:rsidR="00FF3C39" w:rsidRPr="006273CB">
        <w:rPr>
          <w:sz w:val="20"/>
        </w:rPr>
        <w:t>du parlement</w:t>
      </w:r>
      <w:r w:rsidRPr="006273CB">
        <w:rPr>
          <w:sz w:val="20"/>
        </w:rPr>
        <w:t xml:space="preserve"> adopté par le seul parlement </w:t>
      </w:r>
    </w:p>
    <w:p w14:paraId="4E239EDB" w14:textId="43EF51DF" w:rsidR="005F0F25" w:rsidRPr="006273CB" w:rsidRDefault="00E228A2">
      <w:pPr>
        <w:numPr>
          <w:ilvl w:val="0"/>
          <w:numId w:val="25"/>
        </w:numPr>
        <w:spacing w:line="240" w:lineRule="auto"/>
        <w:ind w:left="562" w:hanging="562"/>
      </w:pPr>
      <w:r w:rsidRPr="006273CB">
        <w:rPr>
          <w:sz w:val="20"/>
        </w:rPr>
        <w:t>Lois et règles consacrant l</w:t>
      </w:r>
      <w:r w:rsidR="0070782C" w:rsidRPr="006273CB">
        <w:rPr>
          <w:sz w:val="20"/>
        </w:rPr>
        <w:t>’</w:t>
      </w:r>
      <w:r w:rsidRPr="006273CB">
        <w:rPr>
          <w:sz w:val="20"/>
        </w:rPr>
        <w:t>autonomie du parlement en ce qui concerne le choix de son mode d</w:t>
      </w:r>
      <w:r w:rsidR="0070782C" w:rsidRPr="006273CB">
        <w:rPr>
          <w:sz w:val="20"/>
        </w:rPr>
        <w:t>’</w:t>
      </w:r>
      <w:r w:rsidRPr="006273CB">
        <w:rPr>
          <w:sz w:val="20"/>
        </w:rPr>
        <w:t>organisation et de ses procédures, les élections au sein de ses organes et l</w:t>
      </w:r>
      <w:r w:rsidR="0070782C" w:rsidRPr="006273CB">
        <w:rPr>
          <w:sz w:val="20"/>
        </w:rPr>
        <w:t>’</w:t>
      </w:r>
      <w:r w:rsidRPr="006273CB">
        <w:rPr>
          <w:sz w:val="20"/>
        </w:rPr>
        <w:t>élection de leurs dirigeants, la création de ses commissions et l</w:t>
      </w:r>
      <w:r w:rsidR="0070782C" w:rsidRPr="006273CB">
        <w:rPr>
          <w:sz w:val="20"/>
        </w:rPr>
        <w:t>’</w:t>
      </w:r>
      <w:r w:rsidRPr="006273CB">
        <w:rPr>
          <w:sz w:val="20"/>
        </w:rPr>
        <w:t>organisation de ses travaux</w:t>
      </w:r>
    </w:p>
    <w:p w14:paraId="479219CA" w14:textId="77777777" w:rsidR="005F0F25" w:rsidRPr="006273CB" w:rsidRDefault="002C4504">
      <w:pPr>
        <w:numPr>
          <w:ilvl w:val="0"/>
          <w:numId w:val="25"/>
        </w:numPr>
        <w:spacing w:line="240" w:lineRule="auto"/>
        <w:ind w:left="562" w:hanging="562"/>
      </w:pPr>
      <w:r w:rsidRPr="006273CB">
        <w:rPr>
          <w:sz w:val="20"/>
        </w:rPr>
        <w:t>Ces lois et règles sont systématiquement suivies et respectées</w:t>
      </w:r>
    </w:p>
    <w:p w14:paraId="4AF4393E" w14:textId="4D466FB0" w:rsidR="005F0F25" w:rsidRPr="006273CB" w:rsidRDefault="002C4504">
      <w:pPr>
        <w:numPr>
          <w:ilvl w:val="0"/>
          <w:numId w:val="25"/>
        </w:numPr>
        <w:spacing w:line="240" w:lineRule="auto"/>
        <w:ind w:left="562" w:hanging="562"/>
      </w:pPr>
      <w:r w:rsidRPr="006273CB">
        <w:rPr>
          <w:sz w:val="20"/>
        </w:rPr>
        <w:lastRenderedPageBreak/>
        <w:t>Existence de commissions ou d</w:t>
      </w:r>
      <w:r w:rsidR="0070782C" w:rsidRPr="006273CB">
        <w:rPr>
          <w:sz w:val="20"/>
        </w:rPr>
        <w:t>’</w:t>
      </w:r>
      <w:r w:rsidRPr="006273CB">
        <w:rPr>
          <w:sz w:val="20"/>
        </w:rPr>
        <w:t>organes au sein du parlement, dont seuls les parlementaires sont habilités à modifier ou à changer les procédures, les règles et les normes de conduite</w:t>
      </w:r>
    </w:p>
    <w:p w14:paraId="1644D7B8" w14:textId="77777777" w:rsidR="005F0F25" w:rsidRPr="006273CB" w:rsidRDefault="005F0F25">
      <w:pPr>
        <w:spacing w:line="240" w:lineRule="auto"/>
        <w:rPr>
          <w:sz w:val="20"/>
          <w:szCs w:val="20"/>
        </w:rPr>
      </w:pPr>
      <w:bookmarkStart w:id="4" w:name="_tyjcwt"/>
      <w:bookmarkEnd w:id="4"/>
    </w:p>
    <w:p w14:paraId="6A14594D" w14:textId="471AEBBC" w:rsidR="005F0F25" w:rsidRPr="006273CB" w:rsidRDefault="002C4504">
      <w:pPr>
        <w:spacing w:line="240" w:lineRule="auto"/>
        <w:rPr>
          <w:sz w:val="20"/>
          <w:szCs w:val="20"/>
        </w:rPr>
      </w:pPr>
      <w:r w:rsidRPr="006273CB">
        <w:rPr>
          <w:sz w:val="20"/>
        </w:rPr>
        <w:t>Le cas échéant, merci de bien vouloir communiquer des observations ou exemples supplémentaires pour étayer l</w:t>
      </w:r>
      <w:r w:rsidR="0070782C" w:rsidRPr="006273CB">
        <w:rPr>
          <w:sz w:val="20"/>
        </w:rPr>
        <w:t>’</w:t>
      </w:r>
      <w:r w:rsidRPr="006273CB">
        <w:rPr>
          <w:sz w:val="20"/>
        </w:rPr>
        <w:t>évaluation.</w:t>
      </w:r>
    </w:p>
    <w:p w14:paraId="29B2C64D" w14:textId="77777777" w:rsidR="005F0F25" w:rsidRPr="006273CB" w:rsidRDefault="005F0F25">
      <w:pPr>
        <w:spacing w:line="240" w:lineRule="auto"/>
        <w:rPr>
          <w:sz w:val="20"/>
          <w:szCs w:val="20"/>
        </w:rPr>
      </w:pPr>
    </w:p>
    <w:p w14:paraId="4A6E3DF5" w14:textId="1722F10A" w:rsidR="005F0F25" w:rsidRPr="006273CB" w:rsidRDefault="002C4504">
      <w:pPr>
        <w:pStyle w:val="Titre4"/>
      </w:pPr>
      <w:bookmarkStart w:id="5" w:name="_211wdj1ag3sl"/>
      <w:bookmarkEnd w:id="5"/>
      <w:r w:rsidRPr="006273CB">
        <w:t>Critère d</w:t>
      </w:r>
      <w:r w:rsidR="0070782C" w:rsidRPr="006273CB">
        <w:t>’</w:t>
      </w:r>
      <w:r w:rsidRPr="006273CB">
        <w:t>évaluation n° 1</w:t>
      </w:r>
      <w:r w:rsidR="00D55E0A" w:rsidRPr="006273CB">
        <w:t> </w:t>
      </w:r>
      <w:r w:rsidRPr="006273CB">
        <w:t>: Autorité constitutionnelle</w:t>
      </w:r>
    </w:p>
    <w:p w14:paraId="024BAC83" w14:textId="6429FAEE" w:rsidR="005F0F25" w:rsidRPr="006273CB" w:rsidRDefault="002C4504">
      <w:pPr>
        <w:spacing w:line="240" w:lineRule="auto"/>
        <w:rPr>
          <w:sz w:val="20"/>
          <w:szCs w:val="20"/>
        </w:rPr>
      </w:pPr>
      <w:r w:rsidRPr="006273CB">
        <w:rPr>
          <w:sz w:val="20"/>
        </w:rPr>
        <w:t>Le cadre juridique et/ou la jurisprudence établissent l</w:t>
      </w:r>
      <w:r w:rsidR="0070782C" w:rsidRPr="006273CB">
        <w:rPr>
          <w:sz w:val="20"/>
        </w:rPr>
        <w:t>’</w:t>
      </w:r>
      <w:r w:rsidRPr="006273CB">
        <w:rPr>
          <w:sz w:val="20"/>
        </w:rPr>
        <w:t>indépendance et l</w:t>
      </w:r>
      <w:r w:rsidR="0070782C" w:rsidRPr="006273CB">
        <w:rPr>
          <w:sz w:val="20"/>
        </w:rPr>
        <w:t>’</w:t>
      </w:r>
      <w:r w:rsidRPr="006273CB">
        <w:rPr>
          <w:sz w:val="20"/>
        </w:rPr>
        <w:t xml:space="preserve">autonomie du parlement. </w:t>
      </w:r>
    </w:p>
    <w:p w14:paraId="2C25BC2A"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7E60605F"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EB04EEF" w14:textId="77777777" w:rsidR="005F0F25" w:rsidRPr="006273CB" w:rsidRDefault="002C4504">
            <w:pPr>
              <w:jc w:val="center"/>
              <w:rPr>
                <w:rFonts w:eastAsia="Calibri"/>
                <w:sz w:val="20"/>
                <w:szCs w:val="20"/>
              </w:rPr>
            </w:pPr>
            <w:bookmarkStart w:id="6" w:name="_3dy6vkm"/>
            <w:bookmarkEnd w:id="6"/>
            <w:r w:rsidRPr="006273CB">
              <w:rPr>
                <w:sz w:val="20"/>
              </w:rPr>
              <w:t>Néant</w:t>
            </w:r>
          </w:p>
          <w:p w14:paraId="0CD0EFBC"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689A8A8" w14:textId="77777777" w:rsidR="005F0F25" w:rsidRPr="006273CB" w:rsidRDefault="002C4504">
            <w:pPr>
              <w:jc w:val="center"/>
              <w:rPr>
                <w:rFonts w:eastAsia="Calibri"/>
                <w:sz w:val="20"/>
                <w:szCs w:val="20"/>
              </w:rPr>
            </w:pPr>
            <w:r w:rsidRPr="006273CB">
              <w:rPr>
                <w:sz w:val="20"/>
              </w:rPr>
              <w:t xml:space="preserve">Médiocre </w:t>
            </w:r>
          </w:p>
          <w:p w14:paraId="2A181910"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864118" w14:textId="77777777" w:rsidR="005F0F25" w:rsidRPr="006273CB" w:rsidRDefault="002C4504">
            <w:pPr>
              <w:jc w:val="center"/>
              <w:rPr>
                <w:rFonts w:eastAsia="Calibri"/>
                <w:sz w:val="20"/>
                <w:szCs w:val="20"/>
              </w:rPr>
            </w:pPr>
            <w:r w:rsidRPr="006273CB">
              <w:rPr>
                <w:sz w:val="20"/>
              </w:rPr>
              <w:t>Moyen</w:t>
            </w:r>
          </w:p>
          <w:p w14:paraId="2E7C1E18"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9B599B" w14:textId="77777777" w:rsidR="005F0F25" w:rsidRPr="006273CB" w:rsidRDefault="002C4504">
            <w:pPr>
              <w:jc w:val="center"/>
              <w:rPr>
                <w:rFonts w:eastAsia="Calibri"/>
                <w:sz w:val="20"/>
                <w:szCs w:val="20"/>
              </w:rPr>
            </w:pPr>
            <w:r w:rsidRPr="006273CB">
              <w:rPr>
                <w:sz w:val="20"/>
              </w:rPr>
              <w:t>Bon</w:t>
            </w:r>
          </w:p>
          <w:p w14:paraId="64C975CF"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B9729F" w14:textId="77777777" w:rsidR="005F0F25" w:rsidRPr="006273CB" w:rsidRDefault="002C4504">
            <w:pPr>
              <w:jc w:val="center"/>
              <w:rPr>
                <w:rFonts w:eastAsia="Calibri"/>
                <w:sz w:val="20"/>
                <w:szCs w:val="20"/>
              </w:rPr>
            </w:pPr>
            <w:r w:rsidRPr="006273CB">
              <w:rPr>
                <w:sz w:val="20"/>
              </w:rPr>
              <w:t>Très bon</w:t>
            </w:r>
          </w:p>
          <w:p w14:paraId="286F113C"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7F4EB9C" w14:textId="77777777" w:rsidR="005F0F25" w:rsidRPr="006273CB" w:rsidRDefault="002C4504">
            <w:pPr>
              <w:jc w:val="center"/>
              <w:rPr>
                <w:rFonts w:eastAsia="Calibri"/>
                <w:sz w:val="20"/>
                <w:szCs w:val="20"/>
              </w:rPr>
            </w:pPr>
            <w:r w:rsidRPr="006273CB">
              <w:rPr>
                <w:sz w:val="20"/>
              </w:rPr>
              <w:t>Excellent</w:t>
            </w:r>
          </w:p>
          <w:p w14:paraId="19FF9E1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5AAE0C81" w14:textId="77777777">
        <w:trPr>
          <w:trHeight w:val="913"/>
        </w:trPr>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E070F" w14:textId="0CD3862B"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7C41AFAD" w14:textId="77777777" w:rsidR="005F0F25" w:rsidRPr="006273CB" w:rsidRDefault="005F0F25">
            <w:pPr>
              <w:rPr>
                <w:rFonts w:eastAsia="Calibri"/>
                <w:color w:val="0000FF"/>
                <w:sz w:val="20"/>
                <w:szCs w:val="20"/>
              </w:rPr>
            </w:pPr>
          </w:p>
          <w:p w14:paraId="7EFD68E5" w14:textId="77777777" w:rsidR="005F0F25" w:rsidRPr="006273CB" w:rsidRDefault="005F0F25">
            <w:pPr>
              <w:rPr>
                <w:rFonts w:eastAsia="Calibri"/>
                <w:color w:val="0000FF"/>
                <w:sz w:val="20"/>
                <w:szCs w:val="20"/>
              </w:rPr>
            </w:pPr>
          </w:p>
        </w:tc>
      </w:tr>
    </w:tbl>
    <w:p w14:paraId="62229FAE" w14:textId="77777777" w:rsidR="005F0F25" w:rsidRPr="006273CB" w:rsidRDefault="005F0F25">
      <w:pPr>
        <w:spacing w:line="240" w:lineRule="auto"/>
        <w:rPr>
          <w:sz w:val="20"/>
          <w:szCs w:val="20"/>
        </w:rPr>
      </w:pPr>
    </w:p>
    <w:p w14:paraId="6554C8D9" w14:textId="7E8B0E7C" w:rsidR="005F0F25" w:rsidRPr="006273CB" w:rsidRDefault="002C4504">
      <w:pPr>
        <w:pStyle w:val="Titre4"/>
      </w:pPr>
      <w:bookmarkStart w:id="7" w:name="_ddd95swbdvh7"/>
      <w:bookmarkEnd w:id="7"/>
      <w:r w:rsidRPr="006273CB">
        <w:t>Critère d</w:t>
      </w:r>
      <w:r w:rsidR="0070782C" w:rsidRPr="006273CB">
        <w:t>’</w:t>
      </w:r>
      <w:r w:rsidRPr="006273CB">
        <w:t>évaluation n° 2</w:t>
      </w:r>
      <w:r w:rsidR="00D55E0A" w:rsidRPr="006273CB">
        <w:t> </w:t>
      </w:r>
      <w:r w:rsidRPr="006273CB">
        <w:t>: Cadre juridique</w:t>
      </w:r>
    </w:p>
    <w:p w14:paraId="00AA2998" w14:textId="6187992F" w:rsidR="005F0F25" w:rsidRPr="006273CB" w:rsidRDefault="002C4504">
      <w:pPr>
        <w:spacing w:line="240" w:lineRule="auto"/>
        <w:rPr>
          <w:sz w:val="20"/>
          <w:szCs w:val="20"/>
        </w:rPr>
      </w:pPr>
      <w:r w:rsidRPr="006273CB">
        <w:rPr>
          <w:sz w:val="20"/>
        </w:rPr>
        <w:t>Le cadre juridique établit l</w:t>
      </w:r>
      <w:r w:rsidR="0070782C" w:rsidRPr="006273CB">
        <w:rPr>
          <w:sz w:val="20"/>
        </w:rPr>
        <w:t>’</w:t>
      </w:r>
      <w:r w:rsidRPr="006273CB">
        <w:rPr>
          <w:sz w:val="20"/>
        </w:rPr>
        <w:t>autonomie du parlement pour tout ce qui a trait à son fonctionnement, notamment le choix de ses propres règles, de son mode d</w:t>
      </w:r>
      <w:r w:rsidR="0070782C" w:rsidRPr="006273CB">
        <w:rPr>
          <w:sz w:val="20"/>
        </w:rPr>
        <w:t>’</w:t>
      </w:r>
      <w:r w:rsidRPr="006273CB">
        <w:rPr>
          <w:sz w:val="20"/>
        </w:rPr>
        <w:t>organisation et de ses procédures, les élections au sein de ses organes, la création de ses commissions, la convocation de séances plénières ou de débats et la fixation de son ordre du jour.</w:t>
      </w:r>
    </w:p>
    <w:p w14:paraId="1B0A49E5"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25966AD1"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C186F8" w14:textId="77777777" w:rsidR="005F0F25" w:rsidRPr="006273CB" w:rsidRDefault="002C4504">
            <w:pPr>
              <w:jc w:val="center"/>
              <w:rPr>
                <w:rFonts w:eastAsia="Calibri"/>
                <w:sz w:val="20"/>
                <w:szCs w:val="20"/>
              </w:rPr>
            </w:pPr>
            <w:bookmarkStart w:id="8" w:name="_3xwhnpiu4h5v"/>
            <w:bookmarkEnd w:id="8"/>
            <w:r w:rsidRPr="006273CB">
              <w:rPr>
                <w:sz w:val="20"/>
              </w:rPr>
              <w:t>Néant</w:t>
            </w:r>
          </w:p>
          <w:p w14:paraId="3F63C6F3"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D43B41" w14:textId="77777777" w:rsidR="005F0F25" w:rsidRPr="006273CB" w:rsidRDefault="002C4504">
            <w:pPr>
              <w:jc w:val="center"/>
              <w:rPr>
                <w:rFonts w:eastAsia="Calibri"/>
                <w:sz w:val="20"/>
                <w:szCs w:val="20"/>
              </w:rPr>
            </w:pPr>
            <w:r w:rsidRPr="006273CB">
              <w:rPr>
                <w:sz w:val="20"/>
              </w:rPr>
              <w:t xml:space="preserve">Médiocre </w:t>
            </w:r>
          </w:p>
          <w:p w14:paraId="75F22ACA"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6608316" w14:textId="77777777" w:rsidR="005F0F25" w:rsidRPr="006273CB" w:rsidRDefault="002C4504">
            <w:pPr>
              <w:jc w:val="center"/>
              <w:rPr>
                <w:rFonts w:eastAsia="Calibri"/>
                <w:sz w:val="20"/>
                <w:szCs w:val="20"/>
              </w:rPr>
            </w:pPr>
            <w:r w:rsidRPr="006273CB">
              <w:rPr>
                <w:sz w:val="20"/>
              </w:rPr>
              <w:t>Moyen</w:t>
            </w:r>
          </w:p>
          <w:p w14:paraId="1F91DF00"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24CE14" w14:textId="77777777" w:rsidR="005F0F25" w:rsidRPr="006273CB" w:rsidRDefault="002C4504">
            <w:pPr>
              <w:jc w:val="center"/>
              <w:rPr>
                <w:rFonts w:eastAsia="Calibri"/>
                <w:sz w:val="20"/>
                <w:szCs w:val="20"/>
              </w:rPr>
            </w:pPr>
            <w:r w:rsidRPr="006273CB">
              <w:rPr>
                <w:sz w:val="20"/>
              </w:rPr>
              <w:t>Bon</w:t>
            </w:r>
          </w:p>
          <w:p w14:paraId="3102AF41"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0A3039" w14:textId="77777777" w:rsidR="005F0F25" w:rsidRPr="006273CB" w:rsidRDefault="002C4504">
            <w:pPr>
              <w:jc w:val="center"/>
              <w:rPr>
                <w:rFonts w:eastAsia="Calibri"/>
                <w:sz w:val="20"/>
                <w:szCs w:val="20"/>
              </w:rPr>
            </w:pPr>
            <w:r w:rsidRPr="006273CB">
              <w:rPr>
                <w:sz w:val="20"/>
              </w:rPr>
              <w:t>Très bon</w:t>
            </w:r>
          </w:p>
          <w:p w14:paraId="54E8CBDA"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1E15F8A" w14:textId="77777777" w:rsidR="005F0F25" w:rsidRPr="006273CB" w:rsidRDefault="002C4504">
            <w:pPr>
              <w:jc w:val="center"/>
              <w:rPr>
                <w:rFonts w:eastAsia="Calibri"/>
                <w:sz w:val="20"/>
                <w:szCs w:val="20"/>
              </w:rPr>
            </w:pPr>
            <w:r w:rsidRPr="006273CB">
              <w:rPr>
                <w:sz w:val="20"/>
              </w:rPr>
              <w:t>Excellent</w:t>
            </w:r>
          </w:p>
          <w:p w14:paraId="3E1ACF7B"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4E0AA40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CA932" w14:textId="6CA63617"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2D43B1C4" w14:textId="77777777" w:rsidR="005F0F25" w:rsidRPr="006273CB" w:rsidRDefault="005F0F25">
            <w:pPr>
              <w:rPr>
                <w:rFonts w:eastAsia="Calibri"/>
                <w:color w:val="0000FF"/>
                <w:sz w:val="20"/>
                <w:szCs w:val="20"/>
              </w:rPr>
            </w:pPr>
          </w:p>
          <w:p w14:paraId="19077470" w14:textId="77777777" w:rsidR="005F0F25" w:rsidRPr="006273CB" w:rsidRDefault="005F0F25">
            <w:pPr>
              <w:rPr>
                <w:rFonts w:eastAsia="Calibri"/>
                <w:color w:val="0000FF"/>
                <w:sz w:val="20"/>
                <w:szCs w:val="20"/>
              </w:rPr>
            </w:pPr>
          </w:p>
        </w:tc>
      </w:tr>
    </w:tbl>
    <w:p w14:paraId="0944B635" w14:textId="77777777" w:rsidR="005F0F25" w:rsidRPr="006273CB" w:rsidRDefault="005F0F25">
      <w:pPr>
        <w:spacing w:line="240" w:lineRule="auto"/>
        <w:rPr>
          <w:sz w:val="18"/>
          <w:szCs w:val="18"/>
        </w:rPr>
      </w:pPr>
    </w:p>
    <w:p w14:paraId="2C0ED22B" w14:textId="2D102A99" w:rsidR="005F0F25" w:rsidRPr="006273CB" w:rsidRDefault="002C4504">
      <w:pPr>
        <w:pStyle w:val="Titre4"/>
      </w:pPr>
      <w:bookmarkStart w:id="9" w:name="_1t3h5sf"/>
      <w:bookmarkEnd w:id="9"/>
      <w:r w:rsidRPr="006273CB">
        <w:t>Critère d</w:t>
      </w:r>
      <w:r w:rsidR="0070782C" w:rsidRPr="006273CB">
        <w:t>’</w:t>
      </w:r>
      <w:r w:rsidRPr="006273CB">
        <w:t>évaluation n° 3</w:t>
      </w:r>
      <w:r w:rsidR="00D55E0A" w:rsidRPr="006273CB">
        <w:t> </w:t>
      </w:r>
      <w:r w:rsidRPr="006273CB">
        <w:t xml:space="preserve">: Pratique </w:t>
      </w:r>
    </w:p>
    <w:p w14:paraId="4FA176F7" w14:textId="2A93EA49" w:rsidR="005F0F25" w:rsidRPr="006273CB" w:rsidRDefault="002C4504">
      <w:pPr>
        <w:spacing w:line="240" w:lineRule="auto"/>
        <w:rPr>
          <w:sz w:val="20"/>
          <w:szCs w:val="20"/>
        </w:rPr>
      </w:pPr>
      <w:r w:rsidRPr="006273CB">
        <w:rPr>
          <w:sz w:val="20"/>
        </w:rPr>
        <w:t>Dans la pratique, les dispositions du cadre juridique concernant l</w:t>
      </w:r>
      <w:r w:rsidR="0070782C" w:rsidRPr="006273CB">
        <w:rPr>
          <w:sz w:val="20"/>
        </w:rPr>
        <w:t>’</w:t>
      </w:r>
      <w:r w:rsidRPr="006273CB">
        <w:rPr>
          <w:sz w:val="20"/>
        </w:rPr>
        <w:t>autonomie institutionnelle sont reconnues et respectées par l</w:t>
      </w:r>
      <w:r w:rsidR="0070782C" w:rsidRPr="006273CB">
        <w:rPr>
          <w:sz w:val="20"/>
        </w:rPr>
        <w:t>’</w:t>
      </w:r>
      <w:r w:rsidRPr="006273CB">
        <w:rPr>
          <w:sz w:val="20"/>
        </w:rPr>
        <w:t>ensemble des parties, y compris l</w:t>
      </w:r>
      <w:r w:rsidR="0070782C" w:rsidRPr="006273CB">
        <w:rPr>
          <w:sz w:val="20"/>
        </w:rPr>
        <w:t>’</w:t>
      </w:r>
      <w:r w:rsidRPr="006273CB">
        <w:rPr>
          <w:sz w:val="20"/>
        </w:rPr>
        <w:t xml:space="preserve">exécutif. </w:t>
      </w:r>
    </w:p>
    <w:p w14:paraId="005DB62E"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6D660FE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622AB06" w14:textId="77777777" w:rsidR="005F0F25" w:rsidRPr="006273CB" w:rsidRDefault="002C4504">
            <w:pPr>
              <w:jc w:val="center"/>
              <w:rPr>
                <w:rFonts w:eastAsia="Calibri"/>
                <w:sz w:val="20"/>
                <w:szCs w:val="20"/>
              </w:rPr>
            </w:pPr>
            <w:r w:rsidRPr="006273CB">
              <w:rPr>
                <w:sz w:val="20"/>
              </w:rPr>
              <w:t>Néant</w:t>
            </w:r>
          </w:p>
          <w:p w14:paraId="1B07D462"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6B753E" w14:textId="77777777" w:rsidR="005F0F25" w:rsidRPr="006273CB" w:rsidRDefault="002C4504">
            <w:pPr>
              <w:jc w:val="center"/>
              <w:rPr>
                <w:rFonts w:eastAsia="Calibri"/>
                <w:sz w:val="20"/>
                <w:szCs w:val="20"/>
              </w:rPr>
            </w:pPr>
            <w:r w:rsidRPr="006273CB">
              <w:rPr>
                <w:sz w:val="20"/>
              </w:rPr>
              <w:t xml:space="preserve">Médiocre </w:t>
            </w:r>
          </w:p>
          <w:p w14:paraId="337D837F"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2A6CE9" w14:textId="77777777" w:rsidR="005F0F25" w:rsidRPr="006273CB" w:rsidRDefault="002C4504">
            <w:pPr>
              <w:jc w:val="center"/>
              <w:rPr>
                <w:rFonts w:eastAsia="Calibri"/>
                <w:sz w:val="20"/>
                <w:szCs w:val="20"/>
              </w:rPr>
            </w:pPr>
            <w:r w:rsidRPr="006273CB">
              <w:rPr>
                <w:sz w:val="20"/>
              </w:rPr>
              <w:t>Moyen</w:t>
            </w:r>
          </w:p>
          <w:p w14:paraId="03A11551"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BB82D7" w14:textId="77777777" w:rsidR="005F0F25" w:rsidRPr="006273CB" w:rsidRDefault="002C4504">
            <w:pPr>
              <w:jc w:val="center"/>
              <w:rPr>
                <w:rFonts w:eastAsia="Calibri"/>
                <w:sz w:val="20"/>
                <w:szCs w:val="20"/>
              </w:rPr>
            </w:pPr>
            <w:r w:rsidRPr="006273CB">
              <w:rPr>
                <w:sz w:val="20"/>
              </w:rPr>
              <w:t>Bon</w:t>
            </w:r>
          </w:p>
          <w:p w14:paraId="159757B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0CA048" w14:textId="77777777" w:rsidR="005F0F25" w:rsidRPr="006273CB" w:rsidRDefault="002C4504">
            <w:pPr>
              <w:jc w:val="center"/>
              <w:rPr>
                <w:rFonts w:eastAsia="Calibri"/>
                <w:sz w:val="20"/>
                <w:szCs w:val="20"/>
              </w:rPr>
            </w:pPr>
            <w:r w:rsidRPr="006273CB">
              <w:rPr>
                <w:sz w:val="20"/>
              </w:rPr>
              <w:t>Très bon</w:t>
            </w:r>
          </w:p>
          <w:p w14:paraId="016DC8B8"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BB9F729" w14:textId="77777777" w:rsidR="005F0F25" w:rsidRPr="006273CB" w:rsidRDefault="002C4504">
            <w:pPr>
              <w:jc w:val="center"/>
              <w:rPr>
                <w:rFonts w:eastAsia="Calibri"/>
                <w:sz w:val="20"/>
                <w:szCs w:val="20"/>
              </w:rPr>
            </w:pPr>
            <w:r w:rsidRPr="006273CB">
              <w:rPr>
                <w:sz w:val="20"/>
              </w:rPr>
              <w:t>Excellent</w:t>
            </w:r>
          </w:p>
          <w:p w14:paraId="584BC233"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238CEF2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C9735" w14:textId="3E582C09"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69C1D658" w14:textId="77777777" w:rsidR="005F0F25" w:rsidRPr="006273CB" w:rsidRDefault="005F0F25">
            <w:pPr>
              <w:rPr>
                <w:rFonts w:eastAsia="Calibri"/>
                <w:color w:val="0000FF"/>
                <w:sz w:val="20"/>
                <w:szCs w:val="20"/>
              </w:rPr>
            </w:pPr>
          </w:p>
          <w:p w14:paraId="4C48E52E" w14:textId="77777777" w:rsidR="005F0F25" w:rsidRPr="006273CB" w:rsidRDefault="005F0F25">
            <w:pPr>
              <w:rPr>
                <w:rFonts w:eastAsia="Calibri"/>
                <w:color w:val="0000FF"/>
                <w:sz w:val="20"/>
                <w:szCs w:val="20"/>
              </w:rPr>
            </w:pPr>
          </w:p>
        </w:tc>
      </w:tr>
    </w:tbl>
    <w:p w14:paraId="70C0668A" w14:textId="77777777" w:rsidR="005F0F25" w:rsidRPr="006273CB" w:rsidRDefault="002C4504" w:rsidP="005B5929">
      <w:pPr>
        <w:pStyle w:val="section-title"/>
      </w:pPr>
      <w:bookmarkStart w:id="10" w:name="_2s8eyo1"/>
      <w:bookmarkEnd w:id="10"/>
      <w:r w:rsidRPr="006273C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F0F25" w:rsidRPr="006273CB" w14:paraId="1FCD8058"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02AAA21" w14:textId="77777777" w:rsidR="005F0F25" w:rsidRPr="006273CB" w:rsidRDefault="002C4504">
            <w:pPr>
              <w:spacing w:line="240" w:lineRule="auto"/>
              <w:rPr>
                <w:rFonts w:eastAsia="Calibri"/>
                <w:sz w:val="20"/>
                <w:szCs w:val="20"/>
              </w:rPr>
            </w:pPr>
            <w:r w:rsidRPr="006273CB">
              <w:rPr>
                <w:i/>
                <w:color w:val="000000"/>
                <w:sz w:val="20"/>
              </w:rPr>
              <w:t>Dans cet encadré, notez les recommandations et les idées visant à renforcer les règles et la pratique dans ce domaine.</w:t>
            </w:r>
          </w:p>
        </w:tc>
      </w:tr>
    </w:tbl>
    <w:p w14:paraId="29C166F8" w14:textId="77777777" w:rsidR="005F0F25" w:rsidRPr="006273CB" w:rsidRDefault="002C4504" w:rsidP="005B5929">
      <w:pPr>
        <w:pStyle w:val="Dimension"/>
      </w:pPr>
      <w:bookmarkStart w:id="11" w:name="_1yryufcebjqc"/>
      <w:bookmarkStart w:id="12" w:name="_oaqj3swwjl26"/>
      <w:bookmarkStart w:id="13" w:name="_qwajmey2dabo"/>
      <w:bookmarkEnd w:id="11"/>
      <w:bookmarkEnd w:id="12"/>
      <w:bookmarkEnd w:id="13"/>
      <w:r w:rsidRPr="006273CB">
        <w:lastRenderedPageBreak/>
        <w:t>Aspect 1.1.2</w:t>
      </w:r>
      <w:r w:rsidR="00D55E0A" w:rsidRPr="006273CB">
        <w:t> </w:t>
      </w:r>
      <w:r w:rsidRPr="006273CB">
        <w:t>: Autonomie procédurale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0F25" w:rsidRPr="006273CB" w14:paraId="5EAF0625" w14:textId="77777777">
        <w:tc>
          <w:tcPr>
            <w:tcW w:w="9350" w:type="dxa"/>
            <w:shd w:val="clear" w:color="auto" w:fill="EEEEEE"/>
          </w:tcPr>
          <w:p w14:paraId="7B97F801" w14:textId="67491BF5" w:rsidR="005F0F25" w:rsidRPr="006273CB" w:rsidRDefault="002C4504">
            <w:pPr>
              <w:spacing w:line="240" w:lineRule="auto"/>
              <w:rPr>
                <w:rFonts w:eastAsia="Calibri" w:cs="Calibri"/>
                <w:sz w:val="20"/>
                <w:szCs w:val="20"/>
              </w:rPr>
            </w:pPr>
            <w:r w:rsidRPr="006273CB">
              <w:rPr>
                <w:sz w:val="20"/>
              </w:rPr>
              <w:t>Cet aspect s</w:t>
            </w:r>
            <w:r w:rsidR="0070782C" w:rsidRPr="006273CB">
              <w:rPr>
                <w:sz w:val="20"/>
              </w:rPr>
              <w:t>’</w:t>
            </w:r>
            <w:r w:rsidRPr="006273CB">
              <w:rPr>
                <w:sz w:val="20"/>
              </w:rPr>
              <w:t>applique aux éléments suivants</w:t>
            </w:r>
            <w:r w:rsidR="00D55E0A" w:rsidRPr="006273CB">
              <w:rPr>
                <w:sz w:val="20"/>
              </w:rPr>
              <w:t> </w:t>
            </w:r>
            <w:r w:rsidRPr="006273CB">
              <w:rPr>
                <w:sz w:val="20"/>
              </w:rPr>
              <w:t>:</w:t>
            </w:r>
          </w:p>
          <w:p w14:paraId="10123C3F" w14:textId="77777777" w:rsidR="005F0F25" w:rsidRPr="006273CB" w:rsidRDefault="002C4504">
            <w:pPr>
              <w:pStyle w:val="Paragraphedeliste"/>
              <w:numPr>
                <w:ilvl w:val="0"/>
                <w:numId w:val="27"/>
              </w:numPr>
              <w:spacing w:line="240" w:lineRule="auto"/>
              <w:rPr>
                <w:rFonts w:eastAsia="Calibri" w:cs="Calibri"/>
                <w:sz w:val="20"/>
                <w:szCs w:val="20"/>
              </w:rPr>
            </w:pPr>
            <w:r w:rsidRPr="006273CB">
              <w:rPr>
                <w:sz w:val="20"/>
              </w:rPr>
              <w:t>Indicateur 1.1</w:t>
            </w:r>
            <w:r w:rsidR="00D55E0A" w:rsidRPr="006273CB">
              <w:rPr>
                <w:sz w:val="20"/>
              </w:rPr>
              <w:t> </w:t>
            </w:r>
            <w:r w:rsidRPr="006273CB">
              <w:rPr>
                <w:sz w:val="20"/>
              </w:rPr>
              <w:t>: Autonomie parlementaire</w:t>
            </w:r>
          </w:p>
          <w:p w14:paraId="1500E71D" w14:textId="1147567E" w:rsidR="005F0F25" w:rsidRPr="006273CB" w:rsidRDefault="00691445" w:rsidP="006570A8">
            <w:pPr>
              <w:numPr>
                <w:ilvl w:val="0"/>
                <w:numId w:val="28"/>
              </w:numPr>
              <w:spacing w:line="240" w:lineRule="auto"/>
              <w:rPr>
                <w:rFonts w:eastAsia="Calibri" w:cs="Calibri"/>
                <w:sz w:val="24"/>
                <w:szCs w:val="24"/>
              </w:rPr>
            </w:pPr>
            <w:r w:rsidRPr="006273CB">
              <w:rPr>
                <w:sz w:val="20"/>
              </w:rPr>
              <w:t>Cible 1</w:t>
            </w:r>
            <w:r w:rsidR="00D55E0A" w:rsidRPr="006273CB">
              <w:rPr>
                <w:sz w:val="20"/>
              </w:rPr>
              <w:t> </w:t>
            </w:r>
            <w:r w:rsidRPr="006273CB">
              <w:rPr>
                <w:sz w:val="20"/>
              </w:rPr>
              <w:t xml:space="preserve">: </w:t>
            </w:r>
            <w:r w:rsidR="00D23F78" w:rsidRPr="006273CB">
              <w:rPr>
                <w:sz w:val="20"/>
              </w:rPr>
              <w:t>D</w:t>
            </w:r>
            <w:r w:rsidR="00D23F78" w:rsidRPr="006273CB">
              <w:t xml:space="preserve">es </w:t>
            </w:r>
            <w:r w:rsidR="00D23F78" w:rsidRPr="006273CB">
              <w:rPr>
                <w:sz w:val="20"/>
              </w:rPr>
              <w:t>p</w:t>
            </w:r>
            <w:r w:rsidRPr="006273CB">
              <w:rPr>
                <w:sz w:val="20"/>
              </w:rPr>
              <w:t>arlements efficaces</w:t>
            </w:r>
          </w:p>
        </w:tc>
      </w:tr>
    </w:tbl>
    <w:p w14:paraId="7B8BA5A2" w14:textId="12981CF5" w:rsidR="005F0F25" w:rsidRPr="006273CB" w:rsidRDefault="002C4504" w:rsidP="005B5929">
      <w:pPr>
        <w:pStyle w:val="section-title"/>
      </w:pPr>
      <w:r w:rsidRPr="006273CB">
        <w:t>À propos de l</w:t>
      </w:r>
      <w:r w:rsidR="0070782C" w:rsidRPr="006273CB">
        <w:t>’</w:t>
      </w:r>
      <w:r w:rsidRPr="006273CB">
        <w:t>aspect</w:t>
      </w:r>
    </w:p>
    <w:p w14:paraId="375E4325" w14:textId="412D21FA" w:rsidR="005F0F25" w:rsidRPr="006273CB" w:rsidRDefault="002C4504">
      <w:pPr>
        <w:spacing w:line="240" w:lineRule="auto"/>
        <w:rPr>
          <w:sz w:val="20"/>
        </w:rPr>
      </w:pPr>
      <w:r w:rsidRPr="006273CB">
        <w:rPr>
          <w:sz w:val="20"/>
        </w:rPr>
        <w:t>Cet aspect porte sur les dispositions qui garantissent au parlement l</w:t>
      </w:r>
      <w:r w:rsidR="0070782C" w:rsidRPr="006273CB">
        <w:rPr>
          <w:sz w:val="20"/>
        </w:rPr>
        <w:t>’</w:t>
      </w:r>
      <w:r w:rsidRPr="006273CB">
        <w:rPr>
          <w:sz w:val="20"/>
        </w:rPr>
        <w:t>autonomie de ses procédures. L</w:t>
      </w:r>
      <w:r w:rsidR="0070782C" w:rsidRPr="006273CB">
        <w:rPr>
          <w:sz w:val="20"/>
        </w:rPr>
        <w:t>’</w:t>
      </w:r>
      <w:r w:rsidRPr="006273CB">
        <w:rPr>
          <w:sz w:val="20"/>
        </w:rPr>
        <w:t>autonomie procédurale permet au parlement de remplir ses fonctions fondamentales. Ces procédures peuvent porter sur des questions telles que</w:t>
      </w:r>
      <w:r w:rsidR="00D55E0A" w:rsidRPr="006273CB">
        <w:rPr>
          <w:sz w:val="20"/>
        </w:rPr>
        <w:t> </w:t>
      </w:r>
      <w:r w:rsidRPr="006273CB">
        <w:rPr>
          <w:sz w:val="20"/>
        </w:rPr>
        <w:t>:</w:t>
      </w:r>
    </w:p>
    <w:p w14:paraId="3642AFB2" w14:textId="77777777" w:rsidR="005F0F25" w:rsidRPr="006273CB" w:rsidRDefault="002C4504">
      <w:pPr>
        <w:pStyle w:val="Paragraphedeliste"/>
        <w:numPr>
          <w:ilvl w:val="0"/>
          <w:numId w:val="29"/>
        </w:numPr>
        <w:spacing w:line="240" w:lineRule="auto"/>
        <w:rPr>
          <w:sz w:val="20"/>
          <w:szCs w:val="20"/>
        </w:rPr>
      </w:pPr>
      <w:r w:rsidRPr="006273CB">
        <w:rPr>
          <w:sz w:val="20"/>
        </w:rPr>
        <w:t>la conduite et le comportement des parlementaires, y compris leur droit de démissionner</w:t>
      </w:r>
    </w:p>
    <w:p w14:paraId="375AFD8E" w14:textId="0E89BB8E" w:rsidR="005F0F25" w:rsidRPr="006273CB" w:rsidRDefault="002C4504">
      <w:pPr>
        <w:pStyle w:val="Paragraphedeliste"/>
        <w:numPr>
          <w:ilvl w:val="0"/>
          <w:numId w:val="29"/>
        </w:numPr>
        <w:spacing w:line="240" w:lineRule="auto"/>
        <w:rPr>
          <w:sz w:val="20"/>
          <w:szCs w:val="20"/>
        </w:rPr>
      </w:pPr>
      <w:r w:rsidRPr="006273CB">
        <w:rPr>
          <w:sz w:val="20"/>
        </w:rPr>
        <w:t>les droits, le mandat et l</w:t>
      </w:r>
      <w:r w:rsidR="0070782C" w:rsidRPr="006273CB">
        <w:rPr>
          <w:sz w:val="20"/>
        </w:rPr>
        <w:t>’</w:t>
      </w:r>
      <w:r w:rsidRPr="006273CB">
        <w:rPr>
          <w:sz w:val="20"/>
        </w:rPr>
        <w:t>immunité des parlementaires</w:t>
      </w:r>
    </w:p>
    <w:p w14:paraId="38BE0BC6" w14:textId="428536B1" w:rsidR="005F0F25" w:rsidRPr="006273CB" w:rsidRDefault="002C4504">
      <w:pPr>
        <w:pStyle w:val="Paragraphedeliste"/>
        <w:numPr>
          <w:ilvl w:val="0"/>
          <w:numId w:val="29"/>
        </w:numPr>
        <w:spacing w:line="240" w:lineRule="auto"/>
        <w:rPr>
          <w:sz w:val="20"/>
          <w:szCs w:val="20"/>
        </w:rPr>
      </w:pPr>
      <w:r w:rsidRPr="006273CB">
        <w:rPr>
          <w:sz w:val="20"/>
        </w:rPr>
        <w:t>la proposition, l</w:t>
      </w:r>
      <w:r w:rsidR="0070782C" w:rsidRPr="006273CB">
        <w:rPr>
          <w:sz w:val="20"/>
        </w:rPr>
        <w:t>’</w:t>
      </w:r>
      <w:r w:rsidRPr="006273CB">
        <w:rPr>
          <w:sz w:val="20"/>
        </w:rPr>
        <w:t>examen, l</w:t>
      </w:r>
      <w:r w:rsidR="0070782C" w:rsidRPr="006273CB">
        <w:rPr>
          <w:sz w:val="20"/>
        </w:rPr>
        <w:t>’</w:t>
      </w:r>
      <w:r w:rsidRPr="006273CB">
        <w:rPr>
          <w:sz w:val="20"/>
        </w:rPr>
        <w:t>amendement et l</w:t>
      </w:r>
      <w:r w:rsidR="0070782C" w:rsidRPr="006273CB">
        <w:rPr>
          <w:sz w:val="20"/>
        </w:rPr>
        <w:t>’</w:t>
      </w:r>
      <w:r w:rsidRPr="006273CB">
        <w:rPr>
          <w:sz w:val="20"/>
        </w:rPr>
        <w:t>adoption de lois</w:t>
      </w:r>
    </w:p>
    <w:p w14:paraId="6DD686F0" w14:textId="65B6A168" w:rsidR="005F0F25" w:rsidRPr="006273CB" w:rsidRDefault="002C4504">
      <w:pPr>
        <w:pStyle w:val="Paragraphedeliste"/>
        <w:numPr>
          <w:ilvl w:val="0"/>
          <w:numId w:val="29"/>
        </w:numPr>
        <w:spacing w:line="240" w:lineRule="auto"/>
        <w:rPr>
          <w:sz w:val="20"/>
          <w:szCs w:val="20"/>
        </w:rPr>
      </w:pPr>
      <w:r w:rsidRPr="006273CB">
        <w:rPr>
          <w:sz w:val="20"/>
        </w:rPr>
        <w:t>l</w:t>
      </w:r>
      <w:r w:rsidR="0070782C" w:rsidRPr="006273CB">
        <w:rPr>
          <w:sz w:val="20"/>
        </w:rPr>
        <w:t>’</w:t>
      </w:r>
      <w:r w:rsidRPr="006273CB">
        <w:rPr>
          <w:sz w:val="20"/>
        </w:rPr>
        <w:t>autonomie du parlement en ce qui concerne l</w:t>
      </w:r>
      <w:r w:rsidR="0070782C" w:rsidRPr="006273CB">
        <w:rPr>
          <w:sz w:val="20"/>
        </w:rPr>
        <w:t>’</w:t>
      </w:r>
      <w:r w:rsidRPr="006273CB">
        <w:rPr>
          <w:sz w:val="20"/>
        </w:rPr>
        <w:t>établissement de l</w:t>
      </w:r>
      <w:r w:rsidR="0070782C" w:rsidRPr="006273CB">
        <w:rPr>
          <w:sz w:val="20"/>
        </w:rPr>
        <w:t>’</w:t>
      </w:r>
      <w:r w:rsidRPr="006273CB">
        <w:rPr>
          <w:sz w:val="20"/>
        </w:rPr>
        <w:t>ordre du jour, les séances plénières et les activités des commissions</w:t>
      </w:r>
    </w:p>
    <w:p w14:paraId="5A03A77D" w14:textId="52C4BCEB" w:rsidR="005F0F25" w:rsidRPr="006273CB" w:rsidRDefault="002C4504">
      <w:pPr>
        <w:pStyle w:val="Paragraphedeliste"/>
        <w:numPr>
          <w:ilvl w:val="0"/>
          <w:numId w:val="29"/>
        </w:numPr>
        <w:spacing w:line="240" w:lineRule="auto"/>
        <w:rPr>
          <w:sz w:val="20"/>
          <w:szCs w:val="20"/>
        </w:rPr>
      </w:pPr>
      <w:r w:rsidRPr="006273CB">
        <w:rPr>
          <w:sz w:val="20"/>
        </w:rPr>
        <w:t>l</w:t>
      </w:r>
      <w:r w:rsidR="0070782C" w:rsidRPr="006273CB">
        <w:rPr>
          <w:sz w:val="20"/>
        </w:rPr>
        <w:t>’</w:t>
      </w:r>
      <w:r w:rsidRPr="006273CB">
        <w:rPr>
          <w:sz w:val="20"/>
        </w:rPr>
        <w:t>élection et l</w:t>
      </w:r>
      <w:r w:rsidR="0070782C" w:rsidRPr="006273CB">
        <w:rPr>
          <w:sz w:val="20"/>
        </w:rPr>
        <w:t>’</w:t>
      </w:r>
      <w:r w:rsidRPr="006273CB">
        <w:rPr>
          <w:sz w:val="20"/>
        </w:rPr>
        <w:t>action du/des président(s) du parlement</w:t>
      </w:r>
    </w:p>
    <w:p w14:paraId="593D3B74" w14:textId="1E9F436B" w:rsidR="005F0F25" w:rsidRPr="006273CB" w:rsidRDefault="002C4504">
      <w:pPr>
        <w:pStyle w:val="Paragraphedeliste"/>
        <w:numPr>
          <w:ilvl w:val="0"/>
          <w:numId w:val="29"/>
        </w:numPr>
        <w:spacing w:line="240" w:lineRule="auto"/>
        <w:rPr>
          <w:sz w:val="20"/>
          <w:szCs w:val="20"/>
        </w:rPr>
      </w:pPr>
      <w:r w:rsidRPr="006273CB">
        <w:rPr>
          <w:sz w:val="20"/>
        </w:rPr>
        <w:t>les procédures à la disposition des parlementaires de la majorité et de l</w:t>
      </w:r>
      <w:r w:rsidR="0070782C" w:rsidRPr="006273CB">
        <w:rPr>
          <w:sz w:val="20"/>
        </w:rPr>
        <w:t>’</w:t>
      </w:r>
      <w:r w:rsidRPr="006273CB">
        <w:rPr>
          <w:sz w:val="20"/>
        </w:rPr>
        <w:t>opposition</w:t>
      </w:r>
    </w:p>
    <w:p w14:paraId="1D1EB133" w14:textId="5E19F63C" w:rsidR="005F0F25" w:rsidRPr="006273CB" w:rsidRDefault="002C4504">
      <w:pPr>
        <w:pStyle w:val="Paragraphedeliste"/>
        <w:numPr>
          <w:ilvl w:val="0"/>
          <w:numId w:val="29"/>
        </w:numPr>
        <w:spacing w:line="240" w:lineRule="auto"/>
        <w:rPr>
          <w:sz w:val="20"/>
          <w:szCs w:val="20"/>
        </w:rPr>
      </w:pPr>
      <w:r w:rsidRPr="006273CB">
        <w:rPr>
          <w:sz w:val="20"/>
        </w:rPr>
        <w:t>le suivi de l</w:t>
      </w:r>
      <w:r w:rsidR="0070782C" w:rsidRPr="006273CB">
        <w:rPr>
          <w:sz w:val="20"/>
        </w:rPr>
        <w:t>’</w:t>
      </w:r>
      <w:r w:rsidRPr="006273CB">
        <w:rPr>
          <w:sz w:val="20"/>
        </w:rPr>
        <w:t>adoption, de la mise en œuvre et de l</w:t>
      </w:r>
      <w:r w:rsidR="0070782C" w:rsidRPr="006273CB">
        <w:rPr>
          <w:sz w:val="20"/>
        </w:rPr>
        <w:t>’</w:t>
      </w:r>
      <w:r w:rsidRPr="006273CB">
        <w:rPr>
          <w:sz w:val="20"/>
        </w:rPr>
        <w:t>impact de la législation</w:t>
      </w:r>
    </w:p>
    <w:p w14:paraId="3D80C61F" w14:textId="4B962AFE" w:rsidR="005F0F25" w:rsidRPr="006273CB" w:rsidRDefault="002C4504">
      <w:pPr>
        <w:pStyle w:val="Paragraphedeliste"/>
        <w:numPr>
          <w:ilvl w:val="0"/>
          <w:numId w:val="29"/>
        </w:numPr>
        <w:spacing w:line="240" w:lineRule="auto"/>
        <w:rPr>
          <w:sz w:val="20"/>
          <w:szCs w:val="20"/>
        </w:rPr>
      </w:pPr>
      <w:r w:rsidRPr="006273CB">
        <w:rPr>
          <w:sz w:val="20"/>
        </w:rPr>
        <w:t>les outils dont dispose le parlement pour demander des comptes à l</w:t>
      </w:r>
      <w:r w:rsidR="0070782C" w:rsidRPr="006273CB">
        <w:rPr>
          <w:sz w:val="20"/>
        </w:rPr>
        <w:t>’</w:t>
      </w:r>
      <w:r w:rsidRPr="006273CB">
        <w:rPr>
          <w:sz w:val="20"/>
        </w:rPr>
        <w:t>exécutif</w:t>
      </w:r>
    </w:p>
    <w:p w14:paraId="103D6FE0" w14:textId="1782C2B8" w:rsidR="005F0F25" w:rsidRPr="006273CB" w:rsidRDefault="002C4504">
      <w:pPr>
        <w:pStyle w:val="Paragraphedeliste"/>
        <w:numPr>
          <w:ilvl w:val="0"/>
          <w:numId w:val="29"/>
        </w:numPr>
        <w:spacing w:line="240" w:lineRule="auto"/>
        <w:rPr>
          <w:sz w:val="20"/>
          <w:szCs w:val="20"/>
        </w:rPr>
      </w:pPr>
      <w:r w:rsidRPr="006273CB">
        <w:rPr>
          <w:sz w:val="20"/>
        </w:rPr>
        <w:t>les droits de l</w:t>
      </w:r>
      <w:r w:rsidR="0070782C" w:rsidRPr="006273CB">
        <w:rPr>
          <w:sz w:val="20"/>
        </w:rPr>
        <w:t>’</w:t>
      </w:r>
      <w:r w:rsidRPr="006273CB">
        <w:rPr>
          <w:sz w:val="20"/>
        </w:rPr>
        <w:t>opposition et son accès aux ressources parlementaires, notamment en ce qui concerne les infrastructures, le personnel, le financement des groupes politiques et les services de recherche.</w:t>
      </w:r>
    </w:p>
    <w:p w14:paraId="1FF9AB56" w14:textId="77777777" w:rsidR="005F0F25" w:rsidRPr="006273CB" w:rsidRDefault="005F0F25">
      <w:pPr>
        <w:spacing w:line="240" w:lineRule="auto"/>
        <w:rPr>
          <w:sz w:val="20"/>
          <w:szCs w:val="20"/>
        </w:rPr>
      </w:pPr>
    </w:p>
    <w:p w14:paraId="482EB63E" w14:textId="308435A4" w:rsidR="005F0F25" w:rsidRPr="006273CB" w:rsidRDefault="002C4504">
      <w:pPr>
        <w:spacing w:line="240" w:lineRule="auto"/>
        <w:rPr>
          <w:sz w:val="20"/>
          <w:szCs w:val="20"/>
        </w:rPr>
      </w:pPr>
      <w:r w:rsidRPr="006273CB">
        <w:rPr>
          <w:sz w:val="20"/>
        </w:rPr>
        <w:t>Le parlement doit disposer d</w:t>
      </w:r>
      <w:r w:rsidR="0070782C" w:rsidRPr="006273CB">
        <w:rPr>
          <w:sz w:val="20"/>
        </w:rPr>
        <w:t>’</w:t>
      </w:r>
      <w:r w:rsidRPr="006273CB">
        <w:rPr>
          <w:sz w:val="20"/>
        </w:rPr>
        <w:t>un cadre solide pour élaborer et modifier ces procédures.</w:t>
      </w:r>
    </w:p>
    <w:p w14:paraId="4312449C" w14:textId="77777777" w:rsidR="005F0F25" w:rsidRPr="006273CB" w:rsidRDefault="002C4504" w:rsidP="005B5929">
      <w:pPr>
        <w:pStyle w:val="section-title"/>
      </w:pPr>
      <w:r w:rsidRPr="006273CB">
        <w:t>Objectifs</w:t>
      </w:r>
    </w:p>
    <w:tbl>
      <w:tblPr>
        <w:tblW w:w="5000" w:type="pct"/>
        <w:shd w:val="clear" w:color="auto" w:fill="EEEEEE"/>
        <w:tblLook w:val="0400" w:firstRow="0" w:lastRow="0" w:firstColumn="0" w:lastColumn="0" w:noHBand="0" w:noVBand="1"/>
      </w:tblPr>
      <w:tblGrid>
        <w:gridCol w:w="9120"/>
      </w:tblGrid>
      <w:tr w:rsidR="005F0F25" w:rsidRPr="006273CB" w14:paraId="4DF0EA59"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2EDEF794" w14:textId="44B52654" w:rsidR="005F0F25" w:rsidRPr="006273CB" w:rsidRDefault="002C4504">
            <w:pPr>
              <w:spacing w:line="240" w:lineRule="auto"/>
              <w:rPr>
                <w:i/>
                <w:color w:val="000000"/>
                <w:sz w:val="20"/>
                <w:szCs w:val="20"/>
              </w:rPr>
            </w:pPr>
            <w:r w:rsidRPr="006273CB">
              <w:rPr>
                <w:i/>
                <w:color w:val="000000"/>
                <w:sz w:val="20"/>
              </w:rPr>
              <w:t>Après une analyse comparative, les parlements pourraient par exemple viser les objectifs suivants en ce qui concerne l</w:t>
            </w:r>
            <w:r w:rsidR="0070782C" w:rsidRPr="006273CB">
              <w:rPr>
                <w:i/>
                <w:color w:val="000000"/>
                <w:sz w:val="20"/>
              </w:rPr>
              <w:t>’</w:t>
            </w:r>
            <w:r w:rsidRPr="006273CB">
              <w:rPr>
                <w:i/>
                <w:color w:val="000000"/>
                <w:sz w:val="20"/>
              </w:rPr>
              <w:t>autonomie procédurale</w:t>
            </w:r>
            <w:r w:rsidR="00D55E0A" w:rsidRPr="006273CB">
              <w:rPr>
                <w:i/>
                <w:color w:val="000000"/>
                <w:sz w:val="20"/>
              </w:rPr>
              <w:t> </w:t>
            </w:r>
            <w:r w:rsidRPr="006273CB">
              <w:rPr>
                <w:i/>
                <w:color w:val="000000"/>
                <w:sz w:val="20"/>
              </w:rPr>
              <w:t>:</w:t>
            </w:r>
          </w:p>
          <w:p w14:paraId="3ACCB99D" w14:textId="77777777" w:rsidR="005F0F25" w:rsidRPr="006273CB" w:rsidRDefault="005F0F25">
            <w:pPr>
              <w:spacing w:line="240" w:lineRule="auto"/>
              <w:rPr>
                <w:sz w:val="20"/>
                <w:szCs w:val="20"/>
              </w:rPr>
            </w:pPr>
          </w:p>
          <w:p w14:paraId="5AF99580" w14:textId="23462E50" w:rsidR="005F0F25" w:rsidRPr="006273CB" w:rsidRDefault="002C4504">
            <w:pPr>
              <w:spacing w:line="240" w:lineRule="auto"/>
              <w:rPr>
                <w:sz w:val="20"/>
                <w:szCs w:val="20"/>
              </w:rPr>
            </w:pPr>
            <w:r w:rsidRPr="006273CB">
              <w:rPr>
                <w:sz w:val="20"/>
              </w:rPr>
              <w:t>Le parlement est pleinement habilité à établir son règlement, lequel n</w:t>
            </w:r>
            <w:r w:rsidR="0070782C" w:rsidRPr="006273CB">
              <w:rPr>
                <w:sz w:val="20"/>
              </w:rPr>
              <w:t>’</w:t>
            </w:r>
            <w:r w:rsidRPr="006273CB">
              <w:rPr>
                <w:sz w:val="20"/>
              </w:rPr>
              <w:t>est pas soumis à l</w:t>
            </w:r>
            <w:r w:rsidR="0070782C" w:rsidRPr="006273CB">
              <w:rPr>
                <w:sz w:val="20"/>
              </w:rPr>
              <w:t>’</w:t>
            </w:r>
            <w:r w:rsidRPr="006273CB">
              <w:rPr>
                <w:sz w:val="20"/>
              </w:rPr>
              <w:t>approbation de l</w:t>
            </w:r>
            <w:r w:rsidR="0070782C" w:rsidRPr="006273CB">
              <w:rPr>
                <w:sz w:val="20"/>
              </w:rPr>
              <w:t>’</w:t>
            </w:r>
            <w:r w:rsidRPr="006273CB">
              <w:rPr>
                <w:sz w:val="20"/>
              </w:rPr>
              <w:t>exécutif.</w:t>
            </w:r>
          </w:p>
          <w:p w14:paraId="33E924B2" w14:textId="77777777" w:rsidR="005F0F25" w:rsidRPr="006273CB" w:rsidRDefault="005F0F25">
            <w:pPr>
              <w:spacing w:line="240" w:lineRule="auto"/>
              <w:rPr>
                <w:sz w:val="20"/>
                <w:szCs w:val="20"/>
              </w:rPr>
            </w:pPr>
          </w:p>
          <w:p w14:paraId="1231884C" w14:textId="74F86362" w:rsidR="005F0F25" w:rsidRPr="006273CB" w:rsidRDefault="002C4504">
            <w:pPr>
              <w:spacing w:line="240" w:lineRule="auto"/>
              <w:rPr>
                <w:sz w:val="20"/>
                <w:szCs w:val="20"/>
              </w:rPr>
            </w:pPr>
            <w:r w:rsidRPr="006273CB">
              <w:rPr>
                <w:sz w:val="20"/>
              </w:rPr>
              <w:t>Le parlement dispose d</w:t>
            </w:r>
            <w:r w:rsidR="0070782C" w:rsidRPr="006273CB">
              <w:rPr>
                <w:sz w:val="20"/>
              </w:rPr>
              <w:t>’</w:t>
            </w:r>
            <w:r w:rsidRPr="006273CB">
              <w:rPr>
                <w:sz w:val="20"/>
              </w:rPr>
              <w:t>un cadre solide pour créer, réviser, modifier et approuver ses propres procédures.</w:t>
            </w:r>
          </w:p>
          <w:p w14:paraId="114697F7" w14:textId="77777777" w:rsidR="005F0F25" w:rsidRPr="006273CB" w:rsidRDefault="005F0F25">
            <w:pPr>
              <w:spacing w:line="240" w:lineRule="auto"/>
              <w:rPr>
                <w:sz w:val="20"/>
                <w:szCs w:val="20"/>
              </w:rPr>
            </w:pPr>
          </w:p>
          <w:p w14:paraId="5C4095BA" w14:textId="77777777" w:rsidR="005F0F25" w:rsidRPr="006273CB" w:rsidRDefault="002C4504">
            <w:pPr>
              <w:spacing w:line="240" w:lineRule="auto"/>
              <w:rPr>
                <w:sz w:val="20"/>
                <w:szCs w:val="20"/>
              </w:rPr>
            </w:pPr>
            <w:r w:rsidRPr="006273CB">
              <w:rPr>
                <w:sz w:val="20"/>
              </w:rPr>
              <w:t xml:space="preserve">Le règlement du parlement est appliqué de façon cohérente et </w:t>
            </w:r>
            <w:r w:rsidR="00D23F78" w:rsidRPr="006273CB">
              <w:rPr>
                <w:sz w:val="20"/>
              </w:rPr>
              <w:t>a</w:t>
            </w:r>
            <w:r w:rsidRPr="006273CB">
              <w:rPr>
                <w:sz w:val="20"/>
              </w:rPr>
              <w:t xml:space="preserve">partisane. </w:t>
            </w:r>
          </w:p>
          <w:p w14:paraId="34BCE6D9" w14:textId="77777777" w:rsidR="005F0F25" w:rsidRPr="006273CB" w:rsidRDefault="005F0F25">
            <w:pPr>
              <w:spacing w:line="240" w:lineRule="auto"/>
              <w:rPr>
                <w:color w:val="005F9A"/>
                <w:sz w:val="20"/>
                <w:szCs w:val="20"/>
              </w:rPr>
            </w:pPr>
          </w:p>
        </w:tc>
      </w:tr>
    </w:tbl>
    <w:p w14:paraId="2E5B382B" w14:textId="77777777" w:rsidR="005F0F25" w:rsidRPr="006273CB" w:rsidRDefault="002C4504" w:rsidP="005B5929">
      <w:pPr>
        <w:pStyle w:val="section-title"/>
      </w:pPr>
      <w:r w:rsidRPr="006273CB">
        <w:t>Évaluation</w:t>
      </w:r>
    </w:p>
    <w:p w14:paraId="7C86894F" w14:textId="2B323DD7" w:rsidR="005F0F25" w:rsidRPr="006273CB" w:rsidRDefault="002C4504">
      <w:pPr>
        <w:spacing w:line="240" w:lineRule="auto"/>
        <w:rPr>
          <w:sz w:val="20"/>
          <w:szCs w:val="20"/>
        </w:rPr>
      </w:pPr>
      <w:r w:rsidRPr="006273CB">
        <w:rPr>
          <w:sz w:val="20"/>
        </w:rPr>
        <w:t>L</w:t>
      </w:r>
      <w:r w:rsidR="0070782C" w:rsidRPr="006273CB">
        <w:rPr>
          <w:sz w:val="20"/>
        </w:rPr>
        <w:t>’</w:t>
      </w:r>
      <w:r w:rsidRPr="006273C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70782C" w:rsidRPr="006273CB">
        <w:rPr>
          <w:sz w:val="20"/>
        </w:rPr>
        <w:t>’</w:t>
      </w:r>
      <w:r w:rsidRPr="006273CB">
        <w:rPr>
          <w:sz w:val="20"/>
        </w:rPr>
        <w:t xml:space="preserve">appui de votre appréciation. </w:t>
      </w:r>
    </w:p>
    <w:p w14:paraId="504E84AC" w14:textId="77777777" w:rsidR="005F0F25" w:rsidRPr="006273CB" w:rsidRDefault="005F0F25">
      <w:pPr>
        <w:spacing w:line="240" w:lineRule="auto"/>
        <w:rPr>
          <w:sz w:val="20"/>
          <w:szCs w:val="20"/>
        </w:rPr>
      </w:pPr>
    </w:p>
    <w:p w14:paraId="6F44A6C1" w14:textId="66770614" w:rsidR="005F0F25" w:rsidRPr="006273CB" w:rsidRDefault="002C4504">
      <w:pPr>
        <w:spacing w:line="240" w:lineRule="auto"/>
        <w:rPr>
          <w:sz w:val="20"/>
          <w:szCs w:val="20"/>
        </w:rPr>
      </w:pPr>
      <w:r w:rsidRPr="006273CB">
        <w:rPr>
          <w:sz w:val="20"/>
        </w:rPr>
        <w:t>Exemples d</w:t>
      </w:r>
      <w:r w:rsidR="0070782C" w:rsidRPr="006273CB">
        <w:rPr>
          <w:sz w:val="20"/>
        </w:rPr>
        <w:t>’</w:t>
      </w:r>
      <w:r w:rsidRPr="006273CB">
        <w:rPr>
          <w:sz w:val="20"/>
        </w:rPr>
        <w:t>éléments permettant d</w:t>
      </w:r>
      <w:r w:rsidR="0070782C" w:rsidRPr="006273CB">
        <w:rPr>
          <w:sz w:val="20"/>
        </w:rPr>
        <w:t>’</w:t>
      </w:r>
      <w:r w:rsidRPr="006273CB">
        <w:rPr>
          <w:sz w:val="20"/>
        </w:rPr>
        <w:t>étayer l</w:t>
      </w:r>
      <w:r w:rsidR="0070782C" w:rsidRPr="006273CB">
        <w:rPr>
          <w:sz w:val="20"/>
        </w:rPr>
        <w:t>’</w:t>
      </w:r>
      <w:r w:rsidRPr="006273CB">
        <w:rPr>
          <w:sz w:val="20"/>
        </w:rPr>
        <w:t>évaluation</w:t>
      </w:r>
      <w:r w:rsidR="00D55E0A" w:rsidRPr="006273CB">
        <w:rPr>
          <w:sz w:val="20"/>
        </w:rPr>
        <w:t> </w:t>
      </w:r>
      <w:r w:rsidRPr="006273CB">
        <w:rPr>
          <w:sz w:val="20"/>
        </w:rPr>
        <w:t>:</w:t>
      </w:r>
    </w:p>
    <w:p w14:paraId="37BE2603" w14:textId="77777777" w:rsidR="005F0F25" w:rsidRPr="006273CB" w:rsidRDefault="005F0F25">
      <w:pPr>
        <w:spacing w:line="240" w:lineRule="auto"/>
        <w:rPr>
          <w:sz w:val="20"/>
          <w:szCs w:val="20"/>
        </w:rPr>
      </w:pPr>
    </w:p>
    <w:p w14:paraId="14C50A26" w14:textId="033C6228" w:rsidR="005F0F25" w:rsidRPr="006273CB" w:rsidRDefault="00E228A2">
      <w:pPr>
        <w:numPr>
          <w:ilvl w:val="0"/>
          <w:numId w:val="23"/>
        </w:numPr>
        <w:spacing w:line="240" w:lineRule="auto"/>
        <w:ind w:left="562" w:hanging="562"/>
      </w:pPr>
      <w:r w:rsidRPr="006273CB">
        <w:rPr>
          <w:sz w:val="20"/>
        </w:rPr>
        <w:t>Dispositions du cadre juridique établissant l</w:t>
      </w:r>
      <w:r w:rsidR="0070782C" w:rsidRPr="006273CB">
        <w:rPr>
          <w:sz w:val="20"/>
        </w:rPr>
        <w:t>’</w:t>
      </w:r>
      <w:r w:rsidRPr="006273CB">
        <w:rPr>
          <w:sz w:val="20"/>
        </w:rPr>
        <w:t>autorité et l</w:t>
      </w:r>
      <w:r w:rsidR="0070782C" w:rsidRPr="006273CB">
        <w:rPr>
          <w:sz w:val="20"/>
        </w:rPr>
        <w:t>’</w:t>
      </w:r>
      <w:r w:rsidRPr="006273CB">
        <w:rPr>
          <w:sz w:val="20"/>
        </w:rPr>
        <w:t>autonomie du parlement en ce qui concerne la détermination de ses propres procédures </w:t>
      </w:r>
    </w:p>
    <w:p w14:paraId="66230B1A" w14:textId="6E1D2F1B" w:rsidR="005F0F25" w:rsidRPr="006273CB" w:rsidRDefault="00E228A2">
      <w:pPr>
        <w:numPr>
          <w:ilvl w:val="0"/>
          <w:numId w:val="23"/>
        </w:numPr>
        <w:spacing w:line="240" w:lineRule="auto"/>
        <w:ind w:left="562" w:hanging="562"/>
      </w:pPr>
      <w:r w:rsidRPr="006273CB">
        <w:rPr>
          <w:sz w:val="20"/>
        </w:rPr>
        <w:t xml:space="preserve">Pratiques attestant que le règlement du parlement est débattu et adopté par le seul parlement </w:t>
      </w:r>
    </w:p>
    <w:p w14:paraId="696DC03B" w14:textId="721E1062" w:rsidR="005F0F25" w:rsidRPr="006273CB" w:rsidRDefault="002C4504">
      <w:pPr>
        <w:numPr>
          <w:ilvl w:val="0"/>
          <w:numId w:val="23"/>
        </w:numPr>
        <w:spacing w:line="240" w:lineRule="auto"/>
        <w:ind w:left="562" w:hanging="562"/>
      </w:pPr>
      <w:r w:rsidRPr="006273CB">
        <w:rPr>
          <w:sz w:val="20"/>
        </w:rPr>
        <w:t>Informations sur la participation des parlementaires à l</w:t>
      </w:r>
      <w:r w:rsidR="0070782C" w:rsidRPr="006273CB">
        <w:rPr>
          <w:sz w:val="20"/>
        </w:rPr>
        <w:t>’</w:t>
      </w:r>
      <w:r w:rsidRPr="006273CB">
        <w:rPr>
          <w:sz w:val="20"/>
        </w:rPr>
        <w:t>ensemble des travaux du parlement</w:t>
      </w:r>
    </w:p>
    <w:p w14:paraId="327484D4" w14:textId="77777777" w:rsidR="005F0F25" w:rsidRPr="006273CB" w:rsidRDefault="002C4504">
      <w:pPr>
        <w:numPr>
          <w:ilvl w:val="0"/>
          <w:numId w:val="23"/>
        </w:numPr>
        <w:spacing w:line="240" w:lineRule="auto"/>
        <w:ind w:left="562" w:hanging="562"/>
      </w:pPr>
      <w:r w:rsidRPr="006273CB">
        <w:rPr>
          <w:sz w:val="20"/>
        </w:rPr>
        <w:t xml:space="preserve">Décisions prises par le </w:t>
      </w:r>
      <w:r w:rsidR="00D23F78" w:rsidRPr="006273CB">
        <w:rPr>
          <w:sz w:val="20"/>
        </w:rPr>
        <w:t xml:space="preserve">ou les présidents </w:t>
      </w:r>
      <w:r w:rsidRPr="006273CB">
        <w:rPr>
          <w:sz w:val="20"/>
        </w:rPr>
        <w:t>du parlement</w:t>
      </w:r>
    </w:p>
    <w:p w14:paraId="3B189A59" w14:textId="77777777" w:rsidR="005F0F25" w:rsidRPr="006273CB" w:rsidRDefault="005F0F25">
      <w:pPr>
        <w:spacing w:line="240" w:lineRule="auto"/>
        <w:rPr>
          <w:sz w:val="20"/>
          <w:szCs w:val="20"/>
        </w:rPr>
      </w:pPr>
    </w:p>
    <w:p w14:paraId="39E6204C" w14:textId="4AC17D9E" w:rsidR="005F0F25" w:rsidRPr="006273CB" w:rsidRDefault="002C4504">
      <w:pPr>
        <w:spacing w:line="240" w:lineRule="auto"/>
        <w:rPr>
          <w:sz w:val="20"/>
          <w:szCs w:val="20"/>
        </w:rPr>
      </w:pPr>
      <w:r w:rsidRPr="006273CB">
        <w:rPr>
          <w:sz w:val="20"/>
        </w:rPr>
        <w:lastRenderedPageBreak/>
        <w:t>Le cas échéant, merci de bien vouloir communiquer des observations ou exemples supplémentaires pour étayer l</w:t>
      </w:r>
      <w:r w:rsidR="0070782C" w:rsidRPr="006273CB">
        <w:rPr>
          <w:sz w:val="20"/>
        </w:rPr>
        <w:t>’</w:t>
      </w:r>
      <w:r w:rsidRPr="006273CB">
        <w:rPr>
          <w:sz w:val="20"/>
        </w:rPr>
        <w:t>évaluation.</w:t>
      </w:r>
    </w:p>
    <w:p w14:paraId="4C71E6E4" w14:textId="77777777" w:rsidR="005F0F25" w:rsidRPr="006273CB" w:rsidRDefault="005F0F25">
      <w:pPr>
        <w:spacing w:line="240" w:lineRule="auto"/>
        <w:rPr>
          <w:b/>
          <w:sz w:val="20"/>
          <w:szCs w:val="20"/>
        </w:rPr>
      </w:pPr>
    </w:p>
    <w:p w14:paraId="48B38627" w14:textId="2F6E5ECB" w:rsidR="005F0F25" w:rsidRPr="006273CB" w:rsidRDefault="002C4504">
      <w:pPr>
        <w:pStyle w:val="Titre4"/>
      </w:pPr>
      <w:bookmarkStart w:id="14" w:name="_s2l5nio418y2"/>
      <w:bookmarkEnd w:id="14"/>
      <w:r w:rsidRPr="006273CB">
        <w:t>Critère d</w:t>
      </w:r>
      <w:r w:rsidR="0070782C" w:rsidRPr="006273CB">
        <w:t>’</w:t>
      </w:r>
      <w:r w:rsidRPr="006273CB">
        <w:t>évaluation n° 1</w:t>
      </w:r>
      <w:r w:rsidR="00D55E0A" w:rsidRPr="006273CB">
        <w:t> </w:t>
      </w:r>
      <w:r w:rsidRPr="006273CB">
        <w:t>: Cadre juridique</w:t>
      </w:r>
    </w:p>
    <w:p w14:paraId="2A2E7164" w14:textId="28ED59E6" w:rsidR="005F0F25" w:rsidRPr="006273CB" w:rsidRDefault="002C4504">
      <w:pPr>
        <w:spacing w:line="240" w:lineRule="auto"/>
        <w:rPr>
          <w:sz w:val="20"/>
          <w:szCs w:val="20"/>
        </w:rPr>
      </w:pPr>
      <w:r w:rsidRPr="006273CB">
        <w:rPr>
          <w:sz w:val="20"/>
        </w:rPr>
        <w:t>Le cadre juridique confère au parlement le pouvoir d</w:t>
      </w:r>
      <w:r w:rsidR="0070782C" w:rsidRPr="006273CB">
        <w:rPr>
          <w:sz w:val="20"/>
        </w:rPr>
        <w:t>’</w:t>
      </w:r>
      <w:r w:rsidRPr="006273CB">
        <w:rPr>
          <w:sz w:val="20"/>
        </w:rPr>
        <w:t>exercer un contrôle total sur le choix de ses propres procédures, notamment le pouvoir d</w:t>
      </w:r>
      <w:r w:rsidR="0070782C" w:rsidRPr="006273CB">
        <w:rPr>
          <w:sz w:val="20"/>
        </w:rPr>
        <w:t>’</w:t>
      </w:r>
      <w:r w:rsidRPr="006273CB">
        <w:rPr>
          <w:sz w:val="20"/>
        </w:rPr>
        <w:t>établir et de modifier les procédures qui lui permettent d</w:t>
      </w:r>
      <w:r w:rsidR="0070782C" w:rsidRPr="006273CB">
        <w:rPr>
          <w:sz w:val="20"/>
        </w:rPr>
        <w:t>’</w:t>
      </w:r>
      <w:r w:rsidRPr="006273CB">
        <w:rPr>
          <w:sz w:val="20"/>
        </w:rPr>
        <w:t>exercer ses fonctions essentielles.</w:t>
      </w:r>
    </w:p>
    <w:p w14:paraId="52C0E065"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6A533A09"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C6D5F14" w14:textId="77777777" w:rsidR="005F0F25" w:rsidRPr="006273CB" w:rsidRDefault="002C4504">
            <w:pPr>
              <w:jc w:val="center"/>
              <w:rPr>
                <w:rFonts w:eastAsia="Calibri"/>
                <w:sz w:val="20"/>
                <w:szCs w:val="20"/>
              </w:rPr>
            </w:pPr>
            <w:bookmarkStart w:id="15" w:name="_rg7eax2xo6go"/>
            <w:bookmarkEnd w:id="15"/>
            <w:r w:rsidRPr="006273CB">
              <w:rPr>
                <w:sz w:val="20"/>
              </w:rPr>
              <w:t>Néant</w:t>
            </w:r>
          </w:p>
          <w:p w14:paraId="1AE55AAF"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D4ABEF" w14:textId="77777777" w:rsidR="005F0F25" w:rsidRPr="006273CB" w:rsidRDefault="002C4504">
            <w:pPr>
              <w:jc w:val="center"/>
              <w:rPr>
                <w:rFonts w:eastAsia="Calibri"/>
                <w:sz w:val="20"/>
                <w:szCs w:val="20"/>
              </w:rPr>
            </w:pPr>
            <w:r w:rsidRPr="006273CB">
              <w:rPr>
                <w:sz w:val="20"/>
              </w:rPr>
              <w:t xml:space="preserve">Médiocre </w:t>
            </w:r>
          </w:p>
          <w:p w14:paraId="58D4F12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C342C6C" w14:textId="77777777" w:rsidR="005F0F25" w:rsidRPr="006273CB" w:rsidRDefault="002C4504">
            <w:pPr>
              <w:jc w:val="center"/>
              <w:rPr>
                <w:rFonts w:eastAsia="Calibri"/>
                <w:sz w:val="20"/>
                <w:szCs w:val="20"/>
              </w:rPr>
            </w:pPr>
            <w:r w:rsidRPr="006273CB">
              <w:rPr>
                <w:sz w:val="20"/>
              </w:rPr>
              <w:t>Moyen</w:t>
            </w:r>
          </w:p>
          <w:p w14:paraId="78992178"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A5EAB6" w14:textId="77777777" w:rsidR="005F0F25" w:rsidRPr="006273CB" w:rsidRDefault="002C4504">
            <w:pPr>
              <w:jc w:val="center"/>
              <w:rPr>
                <w:rFonts w:eastAsia="Calibri"/>
                <w:sz w:val="20"/>
                <w:szCs w:val="20"/>
              </w:rPr>
            </w:pPr>
            <w:r w:rsidRPr="006273CB">
              <w:rPr>
                <w:sz w:val="20"/>
              </w:rPr>
              <w:t>Bon</w:t>
            </w:r>
          </w:p>
          <w:p w14:paraId="692A142B"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E549D7A" w14:textId="77777777" w:rsidR="005F0F25" w:rsidRPr="006273CB" w:rsidRDefault="002C4504">
            <w:pPr>
              <w:jc w:val="center"/>
              <w:rPr>
                <w:rFonts w:eastAsia="Calibri"/>
                <w:sz w:val="20"/>
                <w:szCs w:val="20"/>
              </w:rPr>
            </w:pPr>
            <w:r w:rsidRPr="006273CB">
              <w:rPr>
                <w:sz w:val="20"/>
              </w:rPr>
              <w:t>Très bon</w:t>
            </w:r>
          </w:p>
          <w:p w14:paraId="5F29FB5A"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9CA813" w14:textId="77777777" w:rsidR="005F0F25" w:rsidRPr="006273CB" w:rsidRDefault="002C4504">
            <w:pPr>
              <w:jc w:val="center"/>
              <w:rPr>
                <w:rFonts w:eastAsia="Calibri"/>
                <w:sz w:val="20"/>
                <w:szCs w:val="20"/>
              </w:rPr>
            </w:pPr>
            <w:r w:rsidRPr="006273CB">
              <w:rPr>
                <w:sz w:val="20"/>
              </w:rPr>
              <w:t>Excellent</w:t>
            </w:r>
          </w:p>
          <w:p w14:paraId="5CE8CED2"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402669D4"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64CC1" w14:textId="727AA7A0"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3F1B47A7" w14:textId="77777777" w:rsidR="005F0F25" w:rsidRPr="006273CB" w:rsidRDefault="005F0F25">
            <w:pPr>
              <w:rPr>
                <w:rFonts w:eastAsia="Calibri"/>
                <w:color w:val="0000FF"/>
                <w:sz w:val="20"/>
                <w:szCs w:val="20"/>
              </w:rPr>
            </w:pPr>
          </w:p>
          <w:p w14:paraId="1498ACB5" w14:textId="77777777" w:rsidR="005F0F25" w:rsidRPr="006273CB" w:rsidRDefault="005F0F25">
            <w:pPr>
              <w:rPr>
                <w:rFonts w:eastAsia="Calibri"/>
                <w:color w:val="0000FF"/>
                <w:sz w:val="20"/>
                <w:szCs w:val="20"/>
              </w:rPr>
            </w:pPr>
          </w:p>
        </w:tc>
      </w:tr>
    </w:tbl>
    <w:p w14:paraId="1CB6CE32" w14:textId="77777777" w:rsidR="005F0F25" w:rsidRPr="006273CB" w:rsidRDefault="005F0F25">
      <w:pPr>
        <w:spacing w:line="240" w:lineRule="auto"/>
        <w:rPr>
          <w:b/>
          <w:sz w:val="20"/>
          <w:szCs w:val="20"/>
        </w:rPr>
      </w:pPr>
    </w:p>
    <w:p w14:paraId="2C112863" w14:textId="7C117DA3" w:rsidR="005F0F25" w:rsidRPr="006273CB" w:rsidRDefault="002C4504">
      <w:pPr>
        <w:pStyle w:val="Titre4"/>
      </w:pPr>
      <w:bookmarkStart w:id="16" w:name="_2k2qtkk9lzzk"/>
      <w:bookmarkEnd w:id="16"/>
      <w:r w:rsidRPr="006273CB">
        <w:t>Critère d</w:t>
      </w:r>
      <w:r w:rsidR="0070782C" w:rsidRPr="006273CB">
        <w:t>’</w:t>
      </w:r>
      <w:r w:rsidRPr="006273CB">
        <w:t>évaluation n° 2</w:t>
      </w:r>
      <w:r w:rsidR="00D55E0A" w:rsidRPr="006273CB">
        <w:t> </w:t>
      </w:r>
      <w:r w:rsidRPr="006273CB">
        <w:t>: Règlement</w:t>
      </w:r>
      <w:r w:rsidR="001E419D" w:rsidRPr="006273CB">
        <w:t xml:space="preserve"> du parlement</w:t>
      </w:r>
    </w:p>
    <w:p w14:paraId="294717BC" w14:textId="00D8B896" w:rsidR="005F0F25" w:rsidRPr="006273CB" w:rsidRDefault="002C4504">
      <w:pPr>
        <w:spacing w:line="240" w:lineRule="auto"/>
        <w:rPr>
          <w:sz w:val="20"/>
          <w:szCs w:val="20"/>
        </w:rPr>
      </w:pPr>
      <w:r w:rsidRPr="006273CB">
        <w:rPr>
          <w:sz w:val="20"/>
        </w:rPr>
        <w:t xml:space="preserve">Le règlement </w:t>
      </w:r>
      <w:r w:rsidR="001E419D" w:rsidRPr="006273CB">
        <w:rPr>
          <w:sz w:val="20"/>
        </w:rPr>
        <w:t xml:space="preserve">du parlement </w:t>
      </w:r>
      <w:r w:rsidRPr="006273CB">
        <w:rPr>
          <w:sz w:val="20"/>
        </w:rPr>
        <w:t>étaye le pouvoir conféré au parlement par le cadre juridique en ce qui concerne l</w:t>
      </w:r>
      <w:r w:rsidR="0070782C" w:rsidRPr="006273CB">
        <w:rPr>
          <w:sz w:val="20"/>
        </w:rPr>
        <w:t>’</w:t>
      </w:r>
      <w:r w:rsidRPr="006273CB">
        <w:rPr>
          <w:sz w:val="20"/>
        </w:rPr>
        <w:t>établissement de ses propres procédures. Le parlement dispose d</w:t>
      </w:r>
      <w:r w:rsidR="0070782C" w:rsidRPr="006273CB">
        <w:rPr>
          <w:sz w:val="20"/>
        </w:rPr>
        <w:t>’</w:t>
      </w:r>
      <w:r w:rsidRPr="006273CB">
        <w:rPr>
          <w:sz w:val="20"/>
        </w:rPr>
        <w:t>un cadre solide pour créer, réviser, modifier et approuver ses propres procédures. Le règlement du parlement n</w:t>
      </w:r>
      <w:r w:rsidR="0070782C" w:rsidRPr="006273CB">
        <w:rPr>
          <w:sz w:val="20"/>
        </w:rPr>
        <w:t>’</w:t>
      </w:r>
      <w:r w:rsidRPr="006273CB">
        <w:rPr>
          <w:sz w:val="20"/>
        </w:rPr>
        <w:t>a pas besoin d</w:t>
      </w:r>
      <w:r w:rsidR="0070782C" w:rsidRPr="006273CB">
        <w:rPr>
          <w:sz w:val="20"/>
        </w:rPr>
        <w:t>’</w:t>
      </w:r>
      <w:r w:rsidRPr="006273CB">
        <w:rPr>
          <w:sz w:val="20"/>
        </w:rPr>
        <w:t>être approuvé par l</w:t>
      </w:r>
      <w:r w:rsidR="0070782C" w:rsidRPr="006273CB">
        <w:rPr>
          <w:sz w:val="20"/>
        </w:rPr>
        <w:t>’</w:t>
      </w:r>
      <w:r w:rsidRPr="006273CB">
        <w:rPr>
          <w:sz w:val="20"/>
        </w:rPr>
        <w:t>exécutif.</w:t>
      </w:r>
    </w:p>
    <w:p w14:paraId="276662DC"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506D0C4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EB6A6A" w14:textId="77777777" w:rsidR="005F0F25" w:rsidRPr="006273CB" w:rsidRDefault="002C4504">
            <w:pPr>
              <w:jc w:val="center"/>
              <w:rPr>
                <w:rFonts w:eastAsia="Calibri"/>
                <w:sz w:val="20"/>
                <w:szCs w:val="20"/>
              </w:rPr>
            </w:pPr>
            <w:bookmarkStart w:id="17" w:name="_s8wydys9o1jb"/>
            <w:bookmarkEnd w:id="17"/>
            <w:r w:rsidRPr="006273CB">
              <w:rPr>
                <w:sz w:val="20"/>
              </w:rPr>
              <w:t>Néant</w:t>
            </w:r>
          </w:p>
          <w:p w14:paraId="6B5E2BD6"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C4ADF3" w14:textId="77777777" w:rsidR="005F0F25" w:rsidRPr="006273CB" w:rsidRDefault="002C4504">
            <w:pPr>
              <w:jc w:val="center"/>
              <w:rPr>
                <w:rFonts w:eastAsia="Calibri"/>
                <w:sz w:val="20"/>
                <w:szCs w:val="20"/>
              </w:rPr>
            </w:pPr>
            <w:r w:rsidRPr="006273CB">
              <w:rPr>
                <w:sz w:val="20"/>
              </w:rPr>
              <w:t xml:space="preserve">Médiocre </w:t>
            </w:r>
          </w:p>
          <w:p w14:paraId="12520AD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767920" w14:textId="77777777" w:rsidR="005F0F25" w:rsidRPr="006273CB" w:rsidRDefault="002C4504">
            <w:pPr>
              <w:jc w:val="center"/>
              <w:rPr>
                <w:rFonts w:eastAsia="Calibri"/>
                <w:sz w:val="20"/>
                <w:szCs w:val="20"/>
              </w:rPr>
            </w:pPr>
            <w:r w:rsidRPr="006273CB">
              <w:rPr>
                <w:sz w:val="20"/>
              </w:rPr>
              <w:t>Moyen</w:t>
            </w:r>
          </w:p>
          <w:p w14:paraId="0C11A21C"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84CBCA" w14:textId="77777777" w:rsidR="005F0F25" w:rsidRPr="006273CB" w:rsidRDefault="002C4504">
            <w:pPr>
              <w:jc w:val="center"/>
              <w:rPr>
                <w:rFonts w:eastAsia="Calibri"/>
                <w:sz w:val="20"/>
                <w:szCs w:val="20"/>
              </w:rPr>
            </w:pPr>
            <w:r w:rsidRPr="006273CB">
              <w:rPr>
                <w:sz w:val="20"/>
              </w:rPr>
              <w:t>Bon</w:t>
            </w:r>
          </w:p>
          <w:p w14:paraId="508AC00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5F5967F" w14:textId="77777777" w:rsidR="005F0F25" w:rsidRPr="006273CB" w:rsidRDefault="002C4504">
            <w:pPr>
              <w:jc w:val="center"/>
              <w:rPr>
                <w:rFonts w:eastAsia="Calibri"/>
                <w:sz w:val="20"/>
                <w:szCs w:val="20"/>
              </w:rPr>
            </w:pPr>
            <w:r w:rsidRPr="006273CB">
              <w:rPr>
                <w:sz w:val="20"/>
              </w:rPr>
              <w:t>Très bon</w:t>
            </w:r>
          </w:p>
          <w:p w14:paraId="699B6AB0"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A58D927" w14:textId="77777777" w:rsidR="005F0F25" w:rsidRPr="006273CB" w:rsidRDefault="002C4504">
            <w:pPr>
              <w:jc w:val="center"/>
              <w:rPr>
                <w:rFonts w:eastAsia="Calibri"/>
                <w:sz w:val="20"/>
                <w:szCs w:val="20"/>
              </w:rPr>
            </w:pPr>
            <w:r w:rsidRPr="006273CB">
              <w:rPr>
                <w:sz w:val="20"/>
              </w:rPr>
              <w:t>Excellent</w:t>
            </w:r>
          </w:p>
          <w:p w14:paraId="0D8F604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6138624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7C2DFA" w14:textId="7D10C093"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70FC75CE" w14:textId="77777777" w:rsidR="005F0F25" w:rsidRPr="006273CB" w:rsidRDefault="005F0F25">
            <w:pPr>
              <w:rPr>
                <w:rFonts w:eastAsia="Calibri"/>
                <w:color w:val="0000FF"/>
                <w:sz w:val="20"/>
                <w:szCs w:val="20"/>
              </w:rPr>
            </w:pPr>
          </w:p>
          <w:p w14:paraId="20406391" w14:textId="77777777" w:rsidR="005F0F25" w:rsidRPr="006273CB" w:rsidRDefault="005F0F25">
            <w:pPr>
              <w:rPr>
                <w:rFonts w:eastAsia="Calibri"/>
                <w:color w:val="0000FF"/>
                <w:sz w:val="20"/>
                <w:szCs w:val="20"/>
              </w:rPr>
            </w:pPr>
          </w:p>
        </w:tc>
      </w:tr>
    </w:tbl>
    <w:p w14:paraId="4B201FC1" w14:textId="77777777" w:rsidR="005F0F25" w:rsidRPr="006273CB" w:rsidRDefault="005F0F25">
      <w:pPr>
        <w:spacing w:line="240" w:lineRule="auto"/>
        <w:rPr>
          <w:b/>
          <w:color w:val="005F9A"/>
          <w:sz w:val="20"/>
          <w:szCs w:val="20"/>
        </w:rPr>
      </w:pPr>
    </w:p>
    <w:p w14:paraId="2A6F0BA7" w14:textId="7ADB1AFF" w:rsidR="005F0F25" w:rsidRPr="006273CB" w:rsidRDefault="002C4504">
      <w:pPr>
        <w:pStyle w:val="Titre4"/>
      </w:pPr>
      <w:bookmarkStart w:id="18" w:name="_b99xjyb95uqr"/>
      <w:bookmarkEnd w:id="18"/>
      <w:r w:rsidRPr="006273CB">
        <w:t>Critère d</w:t>
      </w:r>
      <w:r w:rsidR="0070782C" w:rsidRPr="006273CB">
        <w:t>’</w:t>
      </w:r>
      <w:r w:rsidRPr="006273CB">
        <w:t>évaluation n° 3</w:t>
      </w:r>
      <w:r w:rsidR="00D55E0A" w:rsidRPr="006273CB">
        <w:t> </w:t>
      </w:r>
      <w:r w:rsidRPr="006273CB">
        <w:t xml:space="preserve">: Pratique </w:t>
      </w:r>
    </w:p>
    <w:p w14:paraId="011EC5A9" w14:textId="27341A17" w:rsidR="005F0F25" w:rsidRPr="006273CB" w:rsidRDefault="002C4504">
      <w:pPr>
        <w:spacing w:line="240" w:lineRule="auto"/>
        <w:rPr>
          <w:sz w:val="20"/>
          <w:szCs w:val="20"/>
        </w:rPr>
      </w:pPr>
      <w:r w:rsidRPr="006273CB">
        <w:rPr>
          <w:sz w:val="20"/>
        </w:rPr>
        <w:t>Dans la pratique, le parlement est autonome en ce qui concerne l</w:t>
      </w:r>
      <w:r w:rsidR="0070782C" w:rsidRPr="006273CB">
        <w:rPr>
          <w:sz w:val="20"/>
        </w:rPr>
        <w:t>’</w:t>
      </w:r>
      <w:r w:rsidRPr="006273CB">
        <w:rPr>
          <w:sz w:val="20"/>
        </w:rPr>
        <w:t>établissement et l</w:t>
      </w:r>
      <w:r w:rsidR="0070782C" w:rsidRPr="006273CB">
        <w:rPr>
          <w:sz w:val="20"/>
        </w:rPr>
        <w:t>’</w:t>
      </w:r>
      <w:r w:rsidRPr="006273CB">
        <w:rPr>
          <w:sz w:val="20"/>
        </w:rPr>
        <w:t xml:space="preserve">application de ses procédures. Le règlement </w:t>
      </w:r>
      <w:r w:rsidR="005A489C" w:rsidRPr="006273CB">
        <w:rPr>
          <w:sz w:val="20"/>
        </w:rPr>
        <w:t xml:space="preserve">du parlement </w:t>
      </w:r>
      <w:r w:rsidRPr="006273CB">
        <w:rPr>
          <w:sz w:val="20"/>
        </w:rPr>
        <w:t xml:space="preserve">est élaboré et modifié conformément au cadre en vigueur. </w:t>
      </w:r>
    </w:p>
    <w:p w14:paraId="14919C85"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12693A57"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2E4FAB" w14:textId="77777777" w:rsidR="005F0F25" w:rsidRPr="006273CB" w:rsidRDefault="002C4504">
            <w:pPr>
              <w:jc w:val="center"/>
              <w:rPr>
                <w:rFonts w:eastAsia="Calibri"/>
                <w:sz w:val="20"/>
                <w:szCs w:val="20"/>
              </w:rPr>
            </w:pPr>
            <w:bookmarkStart w:id="19" w:name="_lic8rlw737r0"/>
            <w:bookmarkEnd w:id="19"/>
            <w:r w:rsidRPr="006273CB">
              <w:rPr>
                <w:sz w:val="20"/>
              </w:rPr>
              <w:t>Néant</w:t>
            </w:r>
          </w:p>
          <w:p w14:paraId="58B31EAF"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AAD13AC" w14:textId="77777777" w:rsidR="005F0F25" w:rsidRPr="006273CB" w:rsidRDefault="002C4504">
            <w:pPr>
              <w:jc w:val="center"/>
              <w:rPr>
                <w:rFonts w:eastAsia="Calibri"/>
                <w:sz w:val="20"/>
                <w:szCs w:val="20"/>
              </w:rPr>
            </w:pPr>
            <w:r w:rsidRPr="006273CB">
              <w:rPr>
                <w:sz w:val="20"/>
              </w:rPr>
              <w:t xml:space="preserve">Médiocre </w:t>
            </w:r>
          </w:p>
          <w:p w14:paraId="0CD8ABD1"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442DD7" w14:textId="77777777" w:rsidR="005F0F25" w:rsidRPr="006273CB" w:rsidRDefault="002C4504">
            <w:pPr>
              <w:jc w:val="center"/>
              <w:rPr>
                <w:rFonts w:eastAsia="Calibri"/>
                <w:sz w:val="20"/>
                <w:szCs w:val="20"/>
              </w:rPr>
            </w:pPr>
            <w:r w:rsidRPr="006273CB">
              <w:rPr>
                <w:sz w:val="20"/>
              </w:rPr>
              <w:t>Moyen</w:t>
            </w:r>
          </w:p>
          <w:p w14:paraId="259F84CC"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B64AF7" w14:textId="77777777" w:rsidR="005F0F25" w:rsidRPr="006273CB" w:rsidRDefault="002C4504">
            <w:pPr>
              <w:jc w:val="center"/>
              <w:rPr>
                <w:rFonts w:eastAsia="Calibri"/>
                <w:sz w:val="20"/>
                <w:szCs w:val="20"/>
              </w:rPr>
            </w:pPr>
            <w:r w:rsidRPr="006273CB">
              <w:rPr>
                <w:sz w:val="20"/>
              </w:rPr>
              <w:t>Bon</w:t>
            </w:r>
          </w:p>
          <w:p w14:paraId="3366E329"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25786F" w14:textId="77777777" w:rsidR="005F0F25" w:rsidRPr="006273CB" w:rsidRDefault="002C4504">
            <w:pPr>
              <w:jc w:val="center"/>
              <w:rPr>
                <w:rFonts w:eastAsia="Calibri"/>
                <w:sz w:val="20"/>
                <w:szCs w:val="20"/>
              </w:rPr>
            </w:pPr>
            <w:r w:rsidRPr="006273CB">
              <w:rPr>
                <w:sz w:val="20"/>
              </w:rPr>
              <w:t>Très bon</w:t>
            </w:r>
          </w:p>
          <w:p w14:paraId="7189FA4F"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54AD8C" w14:textId="77777777" w:rsidR="005F0F25" w:rsidRPr="006273CB" w:rsidRDefault="002C4504">
            <w:pPr>
              <w:jc w:val="center"/>
              <w:rPr>
                <w:rFonts w:eastAsia="Calibri"/>
                <w:sz w:val="20"/>
                <w:szCs w:val="20"/>
              </w:rPr>
            </w:pPr>
            <w:r w:rsidRPr="006273CB">
              <w:rPr>
                <w:sz w:val="20"/>
              </w:rPr>
              <w:t>Excellent</w:t>
            </w:r>
          </w:p>
          <w:p w14:paraId="2C92AFA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35C3034A"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EFD692" w14:textId="6E8D2B17"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31079D5F" w14:textId="77777777" w:rsidR="005F0F25" w:rsidRPr="006273CB" w:rsidRDefault="005F0F25">
            <w:pPr>
              <w:rPr>
                <w:rFonts w:eastAsia="Calibri"/>
                <w:color w:val="0000FF"/>
                <w:sz w:val="20"/>
                <w:szCs w:val="20"/>
              </w:rPr>
            </w:pPr>
          </w:p>
          <w:p w14:paraId="0C2D026F" w14:textId="77777777" w:rsidR="005F0F25" w:rsidRPr="006273CB" w:rsidRDefault="005F0F25">
            <w:pPr>
              <w:rPr>
                <w:rFonts w:eastAsia="Calibri"/>
                <w:color w:val="0000FF"/>
                <w:sz w:val="20"/>
                <w:szCs w:val="20"/>
              </w:rPr>
            </w:pPr>
          </w:p>
        </w:tc>
      </w:tr>
    </w:tbl>
    <w:p w14:paraId="1561F2BF" w14:textId="77777777" w:rsidR="005F0F25" w:rsidRPr="006273CB" w:rsidRDefault="005F0F25">
      <w:pPr>
        <w:spacing w:line="240" w:lineRule="auto"/>
        <w:rPr>
          <w:b/>
          <w:sz w:val="20"/>
          <w:szCs w:val="20"/>
        </w:rPr>
      </w:pPr>
    </w:p>
    <w:p w14:paraId="69AA3A17" w14:textId="7B6C8EF7" w:rsidR="005F0F25" w:rsidRPr="006273CB" w:rsidRDefault="002C4504">
      <w:pPr>
        <w:pStyle w:val="Titre4"/>
      </w:pPr>
      <w:bookmarkStart w:id="20" w:name="_3rdcrjn"/>
      <w:bookmarkEnd w:id="20"/>
      <w:r w:rsidRPr="006273CB">
        <w:t>Critère d</w:t>
      </w:r>
      <w:r w:rsidR="0070782C" w:rsidRPr="006273CB">
        <w:t>’</w:t>
      </w:r>
      <w:r w:rsidRPr="006273CB">
        <w:t>évaluation n° 4</w:t>
      </w:r>
      <w:r w:rsidR="00D55E0A" w:rsidRPr="006273CB">
        <w:t> </w:t>
      </w:r>
      <w:r w:rsidRPr="006273CB">
        <w:t xml:space="preserve">: Mise en œuvre </w:t>
      </w:r>
      <w:r w:rsidR="00D23F78" w:rsidRPr="006273CB">
        <w:t>a</w:t>
      </w:r>
      <w:r w:rsidRPr="006273CB">
        <w:t>partisane</w:t>
      </w:r>
    </w:p>
    <w:p w14:paraId="428360BE" w14:textId="68E4CBE0" w:rsidR="005F0F25" w:rsidRPr="006273CB" w:rsidRDefault="002C4504">
      <w:pPr>
        <w:spacing w:line="240" w:lineRule="auto"/>
        <w:rPr>
          <w:sz w:val="20"/>
          <w:szCs w:val="20"/>
        </w:rPr>
      </w:pPr>
      <w:r w:rsidRPr="006273CB">
        <w:rPr>
          <w:sz w:val="20"/>
        </w:rPr>
        <w:t xml:space="preserve">Les procédures du parlement sont mises en œuvre de façon </w:t>
      </w:r>
      <w:r w:rsidR="00D23F78" w:rsidRPr="006273CB">
        <w:rPr>
          <w:sz w:val="20"/>
        </w:rPr>
        <w:t>a</w:t>
      </w:r>
      <w:r w:rsidRPr="006273CB">
        <w:rPr>
          <w:sz w:val="20"/>
        </w:rPr>
        <w:t>partisane. Le président du parlement veille au respect de ces procédures. Les parlementaires de différents partis, groupes et autres affiliations sont traités sur un pied d</w:t>
      </w:r>
      <w:r w:rsidR="0070782C" w:rsidRPr="006273CB">
        <w:rPr>
          <w:sz w:val="20"/>
        </w:rPr>
        <w:t>’</w:t>
      </w:r>
      <w:r w:rsidRPr="006273CB">
        <w:rPr>
          <w:sz w:val="20"/>
        </w:rPr>
        <w:t>égalité et de façon impartiale.</w:t>
      </w:r>
    </w:p>
    <w:p w14:paraId="45233170"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389C4BE4"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2C7C69" w14:textId="77777777" w:rsidR="005F0F25" w:rsidRPr="006273CB" w:rsidRDefault="002C4504">
            <w:pPr>
              <w:jc w:val="center"/>
              <w:rPr>
                <w:rFonts w:eastAsia="Calibri"/>
                <w:sz w:val="20"/>
                <w:szCs w:val="20"/>
              </w:rPr>
            </w:pPr>
            <w:r w:rsidRPr="006273CB">
              <w:rPr>
                <w:sz w:val="20"/>
              </w:rPr>
              <w:t>Néant</w:t>
            </w:r>
          </w:p>
          <w:p w14:paraId="2FADC979"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16EE37" w14:textId="77777777" w:rsidR="005F0F25" w:rsidRPr="006273CB" w:rsidRDefault="002C4504">
            <w:pPr>
              <w:jc w:val="center"/>
              <w:rPr>
                <w:rFonts w:eastAsia="Calibri"/>
                <w:sz w:val="20"/>
                <w:szCs w:val="20"/>
              </w:rPr>
            </w:pPr>
            <w:r w:rsidRPr="006273CB">
              <w:rPr>
                <w:sz w:val="20"/>
              </w:rPr>
              <w:t xml:space="preserve">Médiocre </w:t>
            </w:r>
          </w:p>
          <w:p w14:paraId="3FBD83DB"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783429" w14:textId="77777777" w:rsidR="005F0F25" w:rsidRPr="006273CB" w:rsidRDefault="002C4504">
            <w:pPr>
              <w:jc w:val="center"/>
              <w:rPr>
                <w:rFonts w:eastAsia="Calibri"/>
                <w:sz w:val="20"/>
                <w:szCs w:val="20"/>
              </w:rPr>
            </w:pPr>
            <w:r w:rsidRPr="006273CB">
              <w:rPr>
                <w:sz w:val="20"/>
              </w:rPr>
              <w:t>Moyen</w:t>
            </w:r>
          </w:p>
          <w:p w14:paraId="7275ED4C"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11D65BC" w14:textId="77777777" w:rsidR="005F0F25" w:rsidRPr="006273CB" w:rsidRDefault="002C4504">
            <w:pPr>
              <w:jc w:val="center"/>
              <w:rPr>
                <w:rFonts w:eastAsia="Calibri"/>
                <w:sz w:val="20"/>
                <w:szCs w:val="20"/>
              </w:rPr>
            </w:pPr>
            <w:r w:rsidRPr="006273CB">
              <w:rPr>
                <w:sz w:val="20"/>
              </w:rPr>
              <w:t>Bon</w:t>
            </w:r>
          </w:p>
          <w:p w14:paraId="4FD4B124"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9C95BC" w14:textId="77777777" w:rsidR="005F0F25" w:rsidRPr="006273CB" w:rsidRDefault="002C4504">
            <w:pPr>
              <w:jc w:val="center"/>
              <w:rPr>
                <w:rFonts w:eastAsia="Calibri"/>
                <w:sz w:val="20"/>
                <w:szCs w:val="20"/>
              </w:rPr>
            </w:pPr>
            <w:r w:rsidRPr="006273CB">
              <w:rPr>
                <w:sz w:val="20"/>
              </w:rPr>
              <w:t>Très bon</w:t>
            </w:r>
          </w:p>
          <w:p w14:paraId="6B291719"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681711" w14:textId="77777777" w:rsidR="005F0F25" w:rsidRPr="006273CB" w:rsidRDefault="002C4504">
            <w:pPr>
              <w:jc w:val="center"/>
              <w:rPr>
                <w:rFonts w:eastAsia="Calibri"/>
                <w:sz w:val="20"/>
                <w:szCs w:val="20"/>
              </w:rPr>
            </w:pPr>
            <w:r w:rsidRPr="006273CB">
              <w:rPr>
                <w:sz w:val="20"/>
              </w:rPr>
              <w:t>Excellent</w:t>
            </w:r>
          </w:p>
          <w:p w14:paraId="0E4999C1"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44C9A2B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84E4E" w14:textId="7194727D" w:rsidR="005F0F25" w:rsidRPr="006273CB" w:rsidRDefault="002C4504">
            <w:pPr>
              <w:rPr>
                <w:rFonts w:eastAsia="Calibri"/>
                <w:color w:val="005F9A"/>
                <w:sz w:val="20"/>
                <w:szCs w:val="20"/>
              </w:rPr>
            </w:pPr>
            <w:r w:rsidRPr="006273CB">
              <w:rPr>
                <w:color w:val="005F9A"/>
                <w:sz w:val="20"/>
              </w:rPr>
              <w:lastRenderedPageBreak/>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4280F66E" w14:textId="77777777" w:rsidR="005F0F25" w:rsidRPr="006273CB" w:rsidRDefault="005F0F25">
            <w:pPr>
              <w:rPr>
                <w:rFonts w:eastAsia="Calibri"/>
                <w:color w:val="0000FF"/>
                <w:sz w:val="20"/>
                <w:szCs w:val="20"/>
              </w:rPr>
            </w:pPr>
          </w:p>
          <w:p w14:paraId="687AA99C" w14:textId="77777777" w:rsidR="005F0F25" w:rsidRPr="006273CB" w:rsidRDefault="005F0F25">
            <w:pPr>
              <w:rPr>
                <w:rFonts w:eastAsia="Calibri"/>
                <w:color w:val="0000FF"/>
                <w:sz w:val="20"/>
                <w:szCs w:val="20"/>
              </w:rPr>
            </w:pPr>
          </w:p>
        </w:tc>
      </w:tr>
    </w:tbl>
    <w:p w14:paraId="0674D0B4" w14:textId="77777777" w:rsidR="005F0F25" w:rsidRPr="006273CB" w:rsidRDefault="002C4504" w:rsidP="005B5929">
      <w:pPr>
        <w:pStyle w:val="section-title"/>
      </w:pPr>
      <w:bookmarkStart w:id="21" w:name="_26in1rg"/>
      <w:bookmarkEnd w:id="21"/>
      <w:r w:rsidRPr="006273C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F0F25" w:rsidRPr="006273CB" w14:paraId="5D8629E0"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A774B07" w14:textId="77777777" w:rsidR="005F0F25" w:rsidRPr="006273CB" w:rsidRDefault="002C4504">
            <w:pPr>
              <w:spacing w:line="240" w:lineRule="auto"/>
              <w:rPr>
                <w:rFonts w:eastAsia="Calibri"/>
                <w:sz w:val="20"/>
                <w:szCs w:val="20"/>
              </w:rPr>
            </w:pPr>
            <w:r w:rsidRPr="006273CB">
              <w:rPr>
                <w:i/>
                <w:color w:val="000000"/>
                <w:sz w:val="20"/>
              </w:rPr>
              <w:t>Dans cet encadré, notez les recommandations et les idées visant à renforcer les règles et la pratique dans ce domaine.</w:t>
            </w:r>
          </w:p>
        </w:tc>
      </w:tr>
    </w:tbl>
    <w:p w14:paraId="7F016A83" w14:textId="77777777" w:rsidR="005F0F25" w:rsidRPr="006273CB" w:rsidRDefault="005F0F25">
      <w:pPr>
        <w:spacing w:line="240" w:lineRule="auto"/>
        <w:rPr>
          <w:sz w:val="24"/>
          <w:szCs w:val="24"/>
        </w:rPr>
      </w:pPr>
    </w:p>
    <w:p w14:paraId="08F641CB" w14:textId="77777777" w:rsidR="005B5929" w:rsidRPr="006273CB" w:rsidRDefault="005B5929">
      <w:pPr>
        <w:spacing w:line="240" w:lineRule="auto"/>
        <w:rPr>
          <w:b/>
          <w:sz w:val="24"/>
          <w:szCs w:val="20"/>
          <w:lang w:eastAsia="fr-CH"/>
        </w:rPr>
      </w:pPr>
      <w:bookmarkStart w:id="22" w:name="_p8mcrcr1i1sa"/>
      <w:bookmarkEnd w:id="22"/>
      <w:r w:rsidRPr="006273CB">
        <w:br w:type="page"/>
      </w:r>
    </w:p>
    <w:p w14:paraId="36136C2A" w14:textId="6DA25DD2" w:rsidR="005F0F25" w:rsidRPr="006273CB" w:rsidRDefault="002C4504" w:rsidP="005B5929">
      <w:pPr>
        <w:pStyle w:val="Dimension"/>
      </w:pPr>
      <w:r w:rsidRPr="006273CB">
        <w:t>Aspect 1.1.3</w:t>
      </w:r>
      <w:r w:rsidR="00D55E0A" w:rsidRPr="006273CB">
        <w:t> </w:t>
      </w:r>
      <w:r w:rsidRPr="006273CB">
        <w:t>: Autonomie budgétaire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0F25" w:rsidRPr="006273CB" w14:paraId="2DFA7183" w14:textId="77777777" w:rsidTr="006570A8">
        <w:trPr>
          <w:trHeight w:val="806"/>
        </w:trPr>
        <w:tc>
          <w:tcPr>
            <w:tcW w:w="9350" w:type="dxa"/>
            <w:shd w:val="clear" w:color="auto" w:fill="EEEEEE"/>
          </w:tcPr>
          <w:p w14:paraId="22295124" w14:textId="7C928778" w:rsidR="005F0F25" w:rsidRPr="006273CB" w:rsidRDefault="002C4504">
            <w:pPr>
              <w:spacing w:line="240" w:lineRule="auto"/>
              <w:rPr>
                <w:rFonts w:eastAsia="Calibri" w:cs="Calibri"/>
                <w:sz w:val="20"/>
                <w:szCs w:val="20"/>
              </w:rPr>
            </w:pPr>
            <w:r w:rsidRPr="006273CB">
              <w:rPr>
                <w:sz w:val="20"/>
              </w:rPr>
              <w:t>Cet aspect s</w:t>
            </w:r>
            <w:r w:rsidR="0070782C" w:rsidRPr="006273CB">
              <w:rPr>
                <w:sz w:val="20"/>
              </w:rPr>
              <w:t>’</w:t>
            </w:r>
            <w:r w:rsidRPr="006273CB">
              <w:rPr>
                <w:sz w:val="20"/>
              </w:rPr>
              <w:t>applique aux éléments suivants</w:t>
            </w:r>
            <w:r w:rsidR="00D55E0A" w:rsidRPr="006273CB">
              <w:rPr>
                <w:sz w:val="20"/>
              </w:rPr>
              <w:t> </w:t>
            </w:r>
            <w:r w:rsidRPr="006273CB">
              <w:rPr>
                <w:sz w:val="20"/>
              </w:rPr>
              <w:t>:</w:t>
            </w:r>
          </w:p>
          <w:p w14:paraId="261A894D" w14:textId="77777777" w:rsidR="005F0F25" w:rsidRPr="006273CB" w:rsidRDefault="002C4504">
            <w:pPr>
              <w:pStyle w:val="Paragraphedeliste"/>
              <w:numPr>
                <w:ilvl w:val="0"/>
                <w:numId w:val="27"/>
              </w:numPr>
              <w:spacing w:line="240" w:lineRule="auto"/>
              <w:rPr>
                <w:rFonts w:eastAsia="Calibri" w:cs="Calibri"/>
                <w:sz w:val="20"/>
                <w:szCs w:val="20"/>
              </w:rPr>
            </w:pPr>
            <w:r w:rsidRPr="006273CB">
              <w:rPr>
                <w:sz w:val="20"/>
              </w:rPr>
              <w:t>Indicateur 1.1</w:t>
            </w:r>
            <w:r w:rsidR="00D55E0A" w:rsidRPr="006273CB">
              <w:rPr>
                <w:sz w:val="20"/>
              </w:rPr>
              <w:t> </w:t>
            </w:r>
            <w:r w:rsidRPr="006273CB">
              <w:rPr>
                <w:sz w:val="20"/>
              </w:rPr>
              <w:t>: Autonomie parlementaire</w:t>
            </w:r>
          </w:p>
          <w:p w14:paraId="49F3EDE6" w14:textId="12B63165" w:rsidR="005F0F25" w:rsidRPr="006273CB" w:rsidRDefault="00691445" w:rsidP="006570A8">
            <w:pPr>
              <w:numPr>
                <w:ilvl w:val="0"/>
                <w:numId w:val="28"/>
              </w:numPr>
              <w:spacing w:line="240" w:lineRule="auto"/>
              <w:rPr>
                <w:rFonts w:eastAsia="Calibri" w:cs="Calibri"/>
                <w:sz w:val="24"/>
                <w:szCs w:val="24"/>
              </w:rPr>
            </w:pPr>
            <w:r w:rsidRPr="006273CB">
              <w:rPr>
                <w:sz w:val="20"/>
              </w:rPr>
              <w:t>Cible 1</w:t>
            </w:r>
            <w:r w:rsidR="00D55E0A" w:rsidRPr="006273CB">
              <w:rPr>
                <w:sz w:val="20"/>
              </w:rPr>
              <w:t> </w:t>
            </w:r>
            <w:r w:rsidRPr="006273CB">
              <w:rPr>
                <w:sz w:val="20"/>
              </w:rPr>
              <w:t xml:space="preserve">: </w:t>
            </w:r>
            <w:r w:rsidR="00EE0F44" w:rsidRPr="006273CB">
              <w:rPr>
                <w:sz w:val="20"/>
              </w:rPr>
              <w:t>Des p</w:t>
            </w:r>
            <w:r w:rsidRPr="006273CB">
              <w:rPr>
                <w:sz w:val="20"/>
              </w:rPr>
              <w:t>arlements efficaces</w:t>
            </w:r>
          </w:p>
        </w:tc>
      </w:tr>
    </w:tbl>
    <w:p w14:paraId="7BE18A13" w14:textId="441DB52A" w:rsidR="005F0F25" w:rsidRPr="006273CB" w:rsidRDefault="002C4504" w:rsidP="005B5929">
      <w:pPr>
        <w:pStyle w:val="section-title"/>
      </w:pPr>
      <w:r w:rsidRPr="006273CB">
        <w:t>À propos de l</w:t>
      </w:r>
      <w:r w:rsidR="0070782C" w:rsidRPr="006273CB">
        <w:t>’</w:t>
      </w:r>
      <w:r w:rsidRPr="006273CB">
        <w:t>aspect</w:t>
      </w:r>
    </w:p>
    <w:p w14:paraId="167AF2CA" w14:textId="00E135F2" w:rsidR="005F0F25" w:rsidRPr="006273CB" w:rsidRDefault="002C4504">
      <w:pPr>
        <w:spacing w:line="240" w:lineRule="auto"/>
        <w:rPr>
          <w:sz w:val="20"/>
          <w:szCs w:val="20"/>
        </w:rPr>
      </w:pPr>
      <w:r w:rsidRPr="006273CB">
        <w:rPr>
          <w:sz w:val="20"/>
        </w:rPr>
        <w:t>Cet aspect porte sur l</w:t>
      </w:r>
      <w:r w:rsidR="0070782C" w:rsidRPr="006273CB">
        <w:rPr>
          <w:sz w:val="20"/>
        </w:rPr>
        <w:t>’</w:t>
      </w:r>
      <w:r w:rsidRPr="006273CB">
        <w:rPr>
          <w:sz w:val="20"/>
        </w:rPr>
        <w:t>autonomie du parlement en ce qui concerne son budget, ses finances et ses ressources, y compris les bureaux, les fournitures, les biens et le personnel. Le budget peut également inclure le financement d</w:t>
      </w:r>
      <w:r w:rsidR="0070782C" w:rsidRPr="006273CB">
        <w:rPr>
          <w:sz w:val="20"/>
        </w:rPr>
        <w:t>’</w:t>
      </w:r>
      <w:r w:rsidRPr="006273CB">
        <w:rPr>
          <w:sz w:val="20"/>
        </w:rPr>
        <w:t xml:space="preserve">autres services, par exemple un bureau </w:t>
      </w:r>
      <w:r w:rsidR="00EE0F44" w:rsidRPr="006273CB">
        <w:rPr>
          <w:sz w:val="20"/>
        </w:rPr>
        <w:t>a</w:t>
      </w:r>
      <w:r w:rsidRPr="006273CB">
        <w:rPr>
          <w:sz w:val="20"/>
        </w:rPr>
        <w:t xml:space="preserve">partisan chargé de fournir une analyse budgétaire sur la mise en œuvre des politiques ou des services de sécurité pour le parlement et les parlementaires. </w:t>
      </w:r>
    </w:p>
    <w:p w14:paraId="05C0FAD7" w14:textId="77777777" w:rsidR="005F0F25" w:rsidRPr="006273CB" w:rsidRDefault="005F0F25">
      <w:pPr>
        <w:spacing w:line="240" w:lineRule="auto"/>
        <w:rPr>
          <w:sz w:val="20"/>
          <w:szCs w:val="20"/>
        </w:rPr>
      </w:pPr>
    </w:p>
    <w:p w14:paraId="7DFB1F11" w14:textId="77777777" w:rsidR="00454A3F" w:rsidRPr="006273CB" w:rsidRDefault="002C4504">
      <w:pPr>
        <w:spacing w:line="240" w:lineRule="auto"/>
        <w:rPr>
          <w:sz w:val="20"/>
        </w:rPr>
      </w:pPr>
      <w:r w:rsidRPr="006273CB">
        <w:rPr>
          <w:sz w:val="20"/>
        </w:rPr>
        <w:t>L</w:t>
      </w:r>
      <w:r w:rsidR="0070782C" w:rsidRPr="006273CB">
        <w:rPr>
          <w:sz w:val="20"/>
        </w:rPr>
        <w:t>’</w:t>
      </w:r>
      <w:r w:rsidRPr="006273CB">
        <w:rPr>
          <w:sz w:val="20"/>
        </w:rPr>
        <w:t>autonomie budgétaire implique que seul le parlement peut fixer et approuver son propre budget et qu</w:t>
      </w:r>
      <w:r w:rsidR="0070782C" w:rsidRPr="006273CB">
        <w:rPr>
          <w:sz w:val="20"/>
        </w:rPr>
        <w:t>’</w:t>
      </w:r>
      <w:r w:rsidRPr="006273CB">
        <w:rPr>
          <w:sz w:val="20"/>
        </w:rPr>
        <w:t>il dispose d</w:t>
      </w:r>
      <w:r w:rsidR="0070782C" w:rsidRPr="006273CB">
        <w:rPr>
          <w:sz w:val="20"/>
        </w:rPr>
        <w:t>’</w:t>
      </w:r>
      <w:r w:rsidRPr="006273CB">
        <w:rPr>
          <w:sz w:val="20"/>
        </w:rPr>
        <w:t>une expertise financière indépendante pour assurer un contrôle efficace de ses finances. Cela suppose en particulier que le budget du parlement n</w:t>
      </w:r>
      <w:r w:rsidR="0070782C" w:rsidRPr="006273CB">
        <w:rPr>
          <w:sz w:val="20"/>
        </w:rPr>
        <w:t>’</w:t>
      </w:r>
      <w:r w:rsidRPr="006273CB">
        <w:rPr>
          <w:sz w:val="20"/>
        </w:rPr>
        <w:t>est pas soumis à l</w:t>
      </w:r>
      <w:r w:rsidR="0070782C" w:rsidRPr="006273CB">
        <w:rPr>
          <w:sz w:val="20"/>
        </w:rPr>
        <w:t>’</w:t>
      </w:r>
      <w:r w:rsidRPr="006273CB">
        <w:rPr>
          <w:sz w:val="20"/>
        </w:rPr>
        <w:t>approbation ou à l</w:t>
      </w:r>
      <w:r w:rsidR="0070782C" w:rsidRPr="006273CB">
        <w:t>’</w:t>
      </w:r>
      <w:r w:rsidR="00EF4690" w:rsidRPr="006273CB">
        <w:rPr>
          <w:sz w:val="20"/>
        </w:rPr>
        <w:t>autorisation</w:t>
      </w:r>
      <w:r w:rsidRPr="006273CB">
        <w:rPr>
          <w:sz w:val="20"/>
        </w:rPr>
        <w:t xml:space="preserve"> de l</w:t>
      </w:r>
      <w:r w:rsidR="0070782C" w:rsidRPr="006273CB">
        <w:rPr>
          <w:sz w:val="20"/>
        </w:rPr>
        <w:t>’</w:t>
      </w:r>
      <w:r w:rsidRPr="006273CB">
        <w:rPr>
          <w:sz w:val="20"/>
        </w:rPr>
        <w:t>exécutif et que seul le parlement est habilité à l</w:t>
      </w:r>
      <w:r w:rsidR="0070782C" w:rsidRPr="006273CB">
        <w:rPr>
          <w:sz w:val="20"/>
        </w:rPr>
        <w:t>’</w:t>
      </w:r>
      <w:r w:rsidRPr="006273CB">
        <w:rPr>
          <w:sz w:val="20"/>
        </w:rPr>
        <w:t>exécuter. Cela suppose également que le budget du parlement est pris en compte par le gouvernement dans le cycle budgétaire annuel et que des ressources lui sont allouées dans le plan budgétaire</w:t>
      </w:r>
      <w:r w:rsidR="00454A3F" w:rsidRPr="006273CB">
        <w:rPr>
          <w:sz w:val="20"/>
        </w:rPr>
        <w:t>.</w:t>
      </w:r>
    </w:p>
    <w:p w14:paraId="3157F9D0" w14:textId="77777777" w:rsidR="00454A3F" w:rsidRPr="006273CB" w:rsidRDefault="00454A3F">
      <w:pPr>
        <w:spacing w:line="240" w:lineRule="auto"/>
        <w:rPr>
          <w:sz w:val="20"/>
        </w:rPr>
      </w:pPr>
    </w:p>
    <w:p w14:paraId="5763BA35" w14:textId="79B031A7" w:rsidR="005F0F25" w:rsidRPr="006273CB" w:rsidRDefault="00454A3F">
      <w:pPr>
        <w:spacing w:line="240" w:lineRule="auto"/>
        <w:rPr>
          <w:sz w:val="20"/>
          <w:szCs w:val="20"/>
        </w:rPr>
      </w:pPr>
      <w:r w:rsidRPr="006273CB">
        <w:rPr>
          <w:sz w:val="20"/>
        </w:rPr>
        <w:t>Voir également</w:t>
      </w:r>
      <w:r w:rsidR="00FC6B4E" w:rsidRPr="006273CB">
        <w:rPr>
          <w:sz w:val="20"/>
        </w:rPr>
        <w:t xml:space="preserve"> l</w:t>
      </w:r>
      <w:r w:rsidR="0070782C" w:rsidRPr="006273CB">
        <w:rPr>
          <w:sz w:val="20"/>
        </w:rPr>
        <w:t>’</w:t>
      </w:r>
      <w:r w:rsidR="00FC6B4E" w:rsidRPr="006273CB">
        <w:rPr>
          <w:i/>
          <w:sz w:val="20"/>
        </w:rPr>
        <w:t>i</w:t>
      </w:r>
      <w:r w:rsidRPr="006273CB">
        <w:rPr>
          <w:i/>
          <w:sz w:val="20"/>
        </w:rPr>
        <w:t>ndicateur 1.8 : Budget</w:t>
      </w:r>
      <w:r w:rsidRPr="006273CB">
        <w:rPr>
          <w:sz w:val="20"/>
        </w:rPr>
        <w:t>.</w:t>
      </w:r>
    </w:p>
    <w:p w14:paraId="27EB749F" w14:textId="77777777" w:rsidR="005F0F25" w:rsidRPr="006273CB" w:rsidRDefault="002C4504" w:rsidP="005B5929">
      <w:pPr>
        <w:pStyle w:val="section-title"/>
      </w:pPr>
      <w:r w:rsidRPr="006273CB">
        <w:t>Objectifs</w:t>
      </w:r>
    </w:p>
    <w:tbl>
      <w:tblPr>
        <w:tblW w:w="5000" w:type="pct"/>
        <w:shd w:val="clear" w:color="auto" w:fill="EEEEEE"/>
        <w:tblLook w:val="0400" w:firstRow="0" w:lastRow="0" w:firstColumn="0" w:lastColumn="0" w:noHBand="0" w:noVBand="1"/>
      </w:tblPr>
      <w:tblGrid>
        <w:gridCol w:w="9120"/>
      </w:tblGrid>
      <w:tr w:rsidR="005F0F25" w:rsidRPr="006273CB" w14:paraId="10F1D6AD"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0" w:type="dxa"/>
              <w:left w:w="108" w:type="dxa"/>
              <w:bottom w:w="0" w:type="dxa"/>
              <w:right w:w="108" w:type="dxa"/>
            </w:tcMar>
          </w:tcPr>
          <w:p w14:paraId="0EE5CAC9" w14:textId="622A4D30" w:rsidR="005F0F25" w:rsidRPr="006273CB" w:rsidRDefault="002C4504">
            <w:pPr>
              <w:spacing w:line="240" w:lineRule="auto"/>
              <w:rPr>
                <w:i/>
                <w:sz w:val="20"/>
                <w:szCs w:val="20"/>
              </w:rPr>
            </w:pPr>
            <w:r w:rsidRPr="006273CB">
              <w:rPr>
                <w:i/>
                <w:sz w:val="20"/>
              </w:rPr>
              <w:t>Après une analyse comparative, les parlements pourraient par exemple viser les objectifs suivants en ce qui concerne l</w:t>
            </w:r>
            <w:r w:rsidR="0070782C" w:rsidRPr="006273CB">
              <w:rPr>
                <w:i/>
                <w:sz w:val="20"/>
              </w:rPr>
              <w:t>’</w:t>
            </w:r>
            <w:r w:rsidRPr="006273CB">
              <w:rPr>
                <w:i/>
                <w:sz w:val="20"/>
              </w:rPr>
              <w:t>autonomie budgétaire</w:t>
            </w:r>
            <w:r w:rsidR="00D55E0A" w:rsidRPr="006273CB">
              <w:rPr>
                <w:i/>
                <w:sz w:val="20"/>
              </w:rPr>
              <w:t> </w:t>
            </w:r>
            <w:r w:rsidRPr="006273CB">
              <w:rPr>
                <w:i/>
                <w:sz w:val="20"/>
              </w:rPr>
              <w:t>:</w:t>
            </w:r>
          </w:p>
          <w:p w14:paraId="20A13E63" w14:textId="77777777" w:rsidR="005F0F25" w:rsidRPr="006273CB" w:rsidRDefault="005F0F25">
            <w:pPr>
              <w:spacing w:line="240" w:lineRule="auto"/>
              <w:rPr>
                <w:sz w:val="20"/>
                <w:szCs w:val="20"/>
              </w:rPr>
            </w:pPr>
          </w:p>
          <w:p w14:paraId="64E32CBC" w14:textId="2E137251" w:rsidR="005F0F25" w:rsidRPr="006273CB" w:rsidRDefault="002C4504">
            <w:pPr>
              <w:spacing w:line="240" w:lineRule="auto"/>
              <w:rPr>
                <w:sz w:val="20"/>
                <w:szCs w:val="20"/>
              </w:rPr>
            </w:pPr>
            <w:r w:rsidRPr="006273CB">
              <w:rPr>
                <w:sz w:val="20"/>
              </w:rPr>
              <w:t>Le budget destiné à financer les activités et le fonctionnement du parlement est clairement séparé du budget du gouvernement. Le parlement est habilité à débattre de son budget et à l</w:t>
            </w:r>
            <w:r w:rsidR="0070782C" w:rsidRPr="006273CB">
              <w:rPr>
                <w:sz w:val="20"/>
              </w:rPr>
              <w:t>’</w:t>
            </w:r>
            <w:r w:rsidRPr="006273CB">
              <w:rPr>
                <w:sz w:val="20"/>
              </w:rPr>
              <w:t>approuver, et il est le seul responsable de sa gestion.</w:t>
            </w:r>
          </w:p>
          <w:p w14:paraId="7A382127" w14:textId="77777777" w:rsidR="005F0F25" w:rsidRPr="006273CB" w:rsidRDefault="005F0F25">
            <w:pPr>
              <w:spacing w:line="240" w:lineRule="auto"/>
              <w:rPr>
                <w:sz w:val="20"/>
                <w:szCs w:val="20"/>
              </w:rPr>
            </w:pPr>
          </w:p>
          <w:p w14:paraId="565CD4D8" w14:textId="77777777" w:rsidR="005F0F25" w:rsidRPr="006273CB" w:rsidRDefault="002C4504">
            <w:pPr>
              <w:spacing w:line="240" w:lineRule="auto"/>
              <w:rPr>
                <w:sz w:val="20"/>
                <w:szCs w:val="20"/>
              </w:rPr>
            </w:pPr>
            <w:r w:rsidRPr="006273CB">
              <w:rPr>
                <w:sz w:val="20"/>
              </w:rPr>
              <w:t>Le budget fournit au parlement les ressources dont il a besoin pour financer ses bureaux, ses équipements, son personnel et ses mesures de sécurité.</w:t>
            </w:r>
          </w:p>
          <w:p w14:paraId="425E5017" w14:textId="77777777" w:rsidR="005F0F25" w:rsidRPr="006273CB" w:rsidRDefault="005F0F25">
            <w:pPr>
              <w:spacing w:line="240" w:lineRule="auto"/>
              <w:rPr>
                <w:sz w:val="20"/>
                <w:szCs w:val="20"/>
              </w:rPr>
            </w:pPr>
          </w:p>
          <w:p w14:paraId="3733523B" w14:textId="349A4689" w:rsidR="005F0F25" w:rsidRPr="006273CB" w:rsidRDefault="002C4504">
            <w:pPr>
              <w:spacing w:line="240" w:lineRule="auto"/>
              <w:rPr>
                <w:sz w:val="20"/>
                <w:szCs w:val="20"/>
              </w:rPr>
            </w:pPr>
            <w:r w:rsidRPr="006273CB">
              <w:rPr>
                <w:sz w:val="20"/>
              </w:rPr>
              <w:t>La gestion du budget du parlement fait l</w:t>
            </w:r>
            <w:r w:rsidR="0070782C" w:rsidRPr="006273CB">
              <w:rPr>
                <w:sz w:val="20"/>
              </w:rPr>
              <w:t>’</w:t>
            </w:r>
            <w:r w:rsidRPr="006273CB">
              <w:rPr>
                <w:sz w:val="20"/>
              </w:rPr>
              <w:t>objet d</w:t>
            </w:r>
            <w:r w:rsidR="0070782C" w:rsidRPr="006273CB">
              <w:rPr>
                <w:sz w:val="20"/>
              </w:rPr>
              <w:t>’</w:t>
            </w:r>
            <w:r w:rsidRPr="006273CB">
              <w:rPr>
                <w:sz w:val="20"/>
              </w:rPr>
              <w:t>un contrôle régulier par le biais d</w:t>
            </w:r>
            <w:r w:rsidR="0070782C" w:rsidRPr="006273CB">
              <w:rPr>
                <w:sz w:val="20"/>
              </w:rPr>
              <w:t>’</w:t>
            </w:r>
            <w:r w:rsidRPr="006273CB">
              <w:rPr>
                <w:sz w:val="20"/>
              </w:rPr>
              <w:t>audits internes ou externes indépendants de l</w:t>
            </w:r>
            <w:r w:rsidR="0070782C" w:rsidRPr="006273CB">
              <w:rPr>
                <w:sz w:val="20"/>
              </w:rPr>
              <w:t>’</w:t>
            </w:r>
            <w:r w:rsidRPr="006273CB">
              <w:rPr>
                <w:sz w:val="20"/>
              </w:rPr>
              <w:t xml:space="preserve">exécutif. </w:t>
            </w:r>
          </w:p>
          <w:p w14:paraId="46E66D09" w14:textId="77777777" w:rsidR="005F0F25" w:rsidRPr="006273CB" w:rsidRDefault="005F0F25">
            <w:pPr>
              <w:spacing w:line="240" w:lineRule="auto"/>
              <w:rPr>
                <w:color w:val="0070C0"/>
                <w:sz w:val="20"/>
                <w:szCs w:val="20"/>
              </w:rPr>
            </w:pPr>
          </w:p>
        </w:tc>
      </w:tr>
    </w:tbl>
    <w:p w14:paraId="28C56D9C" w14:textId="77777777" w:rsidR="005F0F25" w:rsidRPr="006273CB" w:rsidRDefault="002C4504" w:rsidP="005B5929">
      <w:pPr>
        <w:pStyle w:val="section-title"/>
      </w:pPr>
      <w:r w:rsidRPr="006273CB">
        <w:t>Évaluation</w:t>
      </w:r>
    </w:p>
    <w:p w14:paraId="390ACD71" w14:textId="5A0C776F" w:rsidR="005F0F25" w:rsidRPr="006273CB" w:rsidRDefault="002C4504">
      <w:pPr>
        <w:spacing w:line="240" w:lineRule="auto"/>
        <w:rPr>
          <w:sz w:val="20"/>
          <w:szCs w:val="20"/>
        </w:rPr>
      </w:pPr>
      <w:r w:rsidRPr="006273CB">
        <w:rPr>
          <w:sz w:val="20"/>
        </w:rPr>
        <w:t>L</w:t>
      </w:r>
      <w:r w:rsidR="0070782C" w:rsidRPr="006273CB">
        <w:rPr>
          <w:sz w:val="20"/>
        </w:rPr>
        <w:t>’</w:t>
      </w:r>
      <w:r w:rsidRPr="006273C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70782C" w:rsidRPr="006273CB">
        <w:rPr>
          <w:sz w:val="20"/>
        </w:rPr>
        <w:t>’</w:t>
      </w:r>
      <w:r w:rsidRPr="006273CB">
        <w:rPr>
          <w:sz w:val="20"/>
        </w:rPr>
        <w:t xml:space="preserve">appui de votre appréciation. </w:t>
      </w:r>
    </w:p>
    <w:p w14:paraId="6E7844BC" w14:textId="77777777" w:rsidR="005F0F25" w:rsidRPr="006273CB" w:rsidRDefault="005F0F25">
      <w:pPr>
        <w:spacing w:line="240" w:lineRule="auto"/>
        <w:rPr>
          <w:sz w:val="20"/>
          <w:szCs w:val="20"/>
        </w:rPr>
      </w:pPr>
    </w:p>
    <w:p w14:paraId="16F1D497" w14:textId="7C2EA42C" w:rsidR="005F0F25" w:rsidRPr="006273CB" w:rsidRDefault="002C4504">
      <w:pPr>
        <w:spacing w:line="240" w:lineRule="auto"/>
        <w:rPr>
          <w:sz w:val="20"/>
          <w:szCs w:val="20"/>
        </w:rPr>
      </w:pPr>
      <w:r w:rsidRPr="006273CB">
        <w:rPr>
          <w:sz w:val="20"/>
        </w:rPr>
        <w:t>Exemples d</w:t>
      </w:r>
      <w:r w:rsidR="0070782C" w:rsidRPr="006273CB">
        <w:rPr>
          <w:sz w:val="20"/>
        </w:rPr>
        <w:t>’</w:t>
      </w:r>
      <w:r w:rsidRPr="006273CB">
        <w:rPr>
          <w:sz w:val="20"/>
        </w:rPr>
        <w:t>éléments permettant d</w:t>
      </w:r>
      <w:r w:rsidR="0070782C" w:rsidRPr="006273CB">
        <w:rPr>
          <w:sz w:val="20"/>
        </w:rPr>
        <w:t>’</w:t>
      </w:r>
      <w:r w:rsidRPr="006273CB">
        <w:rPr>
          <w:sz w:val="20"/>
        </w:rPr>
        <w:t>étayer l</w:t>
      </w:r>
      <w:r w:rsidR="0070782C" w:rsidRPr="006273CB">
        <w:rPr>
          <w:sz w:val="20"/>
        </w:rPr>
        <w:t>’</w:t>
      </w:r>
      <w:r w:rsidRPr="006273CB">
        <w:rPr>
          <w:sz w:val="20"/>
        </w:rPr>
        <w:t>évaluation</w:t>
      </w:r>
      <w:r w:rsidR="00D55E0A" w:rsidRPr="006273CB">
        <w:rPr>
          <w:sz w:val="20"/>
        </w:rPr>
        <w:t> </w:t>
      </w:r>
      <w:r w:rsidRPr="006273CB">
        <w:rPr>
          <w:sz w:val="20"/>
        </w:rPr>
        <w:t>:</w:t>
      </w:r>
    </w:p>
    <w:p w14:paraId="567554BC" w14:textId="77777777" w:rsidR="005F0F25" w:rsidRPr="006273CB" w:rsidRDefault="005F0F25">
      <w:pPr>
        <w:spacing w:line="240" w:lineRule="auto"/>
        <w:rPr>
          <w:sz w:val="20"/>
          <w:szCs w:val="20"/>
        </w:rPr>
      </w:pPr>
    </w:p>
    <w:p w14:paraId="6E408CC2" w14:textId="252A428C" w:rsidR="005F0F25" w:rsidRPr="006273CB" w:rsidRDefault="00E228A2">
      <w:pPr>
        <w:numPr>
          <w:ilvl w:val="0"/>
          <w:numId w:val="24"/>
        </w:numPr>
        <w:spacing w:line="240" w:lineRule="auto"/>
        <w:ind w:left="562" w:hanging="562"/>
      </w:pPr>
      <w:r w:rsidRPr="006273CB">
        <w:rPr>
          <w:sz w:val="20"/>
        </w:rPr>
        <w:t>Dispositions du cadre juridique établissant l</w:t>
      </w:r>
      <w:r w:rsidR="0070782C" w:rsidRPr="006273CB">
        <w:rPr>
          <w:sz w:val="20"/>
        </w:rPr>
        <w:t>’</w:t>
      </w:r>
      <w:r w:rsidRPr="006273CB">
        <w:rPr>
          <w:sz w:val="20"/>
        </w:rPr>
        <w:t xml:space="preserve">autonomie du parlement en ce qui concerne son budget </w:t>
      </w:r>
    </w:p>
    <w:p w14:paraId="3D64CDDC" w14:textId="1A9ADD29" w:rsidR="005F0F25" w:rsidRPr="006273CB" w:rsidRDefault="00E228A2">
      <w:pPr>
        <w:numPr>
          <w:ilvl w:val="0"/>
          <w:numId w:val="24"/>
        </w:numPr>
        <w:spacing w:line="240" w:lineRule="auto"/>
        <w:ind w:left="562" w:hanging="562"/>
      </w:pPr>
      <w:r w:rsidRPr="006273CB">
        <w:rPr>
          <w:sz w:val="20"/>
        </w:rPr>
        <w:t xml:space="preserve">Règlement </w:t>
      </w:r>
      <w:r w:rsidR="00A26FC5" w:rsidRPr="006273CB">
        <w:rPr>
          <w:sz w:val="20"/>
        </w:rPr>
        <w:t xml:space="preserve">du parlement </w:t>
      </w:r>
      <w:r w:rsidRPr="006273CB">
        <w:rPr>
          <w:sz w:val="20"/>
        </w:rPr>
        <w:t>débattu et adopté par le seul parlement, ce qui garantit l</w:t>
      </w:r>
      <w:r w:rsidR="0070782C" w:rsidRPr="006273CB">
        <w:rPr>
          <w:sz w:val="20"/>
        </w:rPr>
        <w:t>’</w:t>
      </w:r>
      <w:r w:rsidRPr="006273CB">
        <w:rPr>
          <w:sz w:val="20"/>
        </w:rPr>
        <w:t>autonomie du parlement en ce qui concerne la gestion de son budget</w:t>
      </w:r>
    </w:p>
    <w:p w14:paraId="5F3A539A" w14:textId="4B217F87" w:rsidR="005F0F25" w:rsidRPr="006273CB" w:rsidRDefault="00E228A2">
      <w:pPr>
        <w:numPr>
          <w:ilvl w:val="0"/>
          <w:numId w:val="24"/>
        </w:numPr>
        <w:spacing w:line="240" w:lineRule="auto"/>
        <w:ind w:left="562" w:hanging="562"/>
      </w:pPr>
      <w:r w:rsidRPr="006273CB">
        <w:rPr>
          <w:sz w:val="20"/>
        </w:rPr>
        <w:t xml:space="preserve">Copie du document présentant le budget annuel du parlement </w:t>
      </w:r>
    </w:p>
    <w:p w14:paraId="5A56ABF4" w14:textId="77777777" w:rsidR="00CE7B95" w:rsidRPr="006273CB" w:rsidRDefault="00CE7B95">
      <w:pPr>
        <w:numPr>
          <w:ilvl w:val="0"/>
          <w:numId w:val="24"/>
        </w:numPr>
        <w:spacing w:line="240" w:lineRule="auto"/>
        <w:ind w:left="562" w:hanging="562"/>
      </w:pPr>
      <w:r w:rsidRPr="006273CB">
        <w:rPr>
          <w:sz w:val="20"/>
        </w:rPr>
        <w:t xml:space="preserve">Chapitres du budget national soulignant le budget destiné aux activités du parlement </w:t>
      </w:r>
    </w:p>
    <w:p w14:paraId="0EBD0615" w14:textId="39B4CD7F" w:rsidR="005F0F25" w:rsidRPr="006273CB" w:rsidRDefault="00CE7B95">
      <w:pPr>
        <w:numPr>
          <w:ilvl w:val="0"/>
          <w:numId w:val="24"/>
        </w:numPr>
        <w:spacing w:line="240" w:lineRule="auto"/>
        <w:ind w:left="562" w:hanging="562"/>
      </w:pPr>
      <w:r w:rsidRPr="006273CB">
        <w:rPr>
          <w:sz w:val="20"/>
        </w:rPr>
        <w:t>Existence d</w:t>
      </w:r>
      <w:r w:rsidR="0070782C" w:rsidRPr="006273CB">
        <w:rPr>
          <w:sz w:val="20"/>
        </w:rPr>
        <w:t>’</w:t>
      </w:r>
      <w:r w:rsidRPr="006273CB">
        <w:rPr>
          <w:sz w:val="20"/>
        </w:rPr>
        <w:t>un bureau d</w:t>
      </w:r>
      <w:r w:rsidR="0070782C" w:rsidRPr="006273CB">
        <w:rPr>
          <w:sz w:val="20"/>
        </w:rPr>
        <w:t>’</w:t>
      </w:r>
      <w:r w:rsidRPr="006273CB">
        <w:rPr>
          <w:sz w:val="20"/>
        </w:rPr>
        <w:t>audit indépendant ou une institution équivalente qui supervise les finances du parlement, y compris en ce qui concerne ses bureaux, ses ressources et son personnel</w:t>
      </w:r>
    </w:p>
    <w:p w14:paraId="049F0157" w14:textId="6FF3898C" w:rsidR="005F0F25" w:rsidRPr="006273CB" w:rsidRDefault="00D12A96">
      <w:pPr>
        <w:numPr>
          <w:ilvl w:val="0"/>
          <w:numId w:val="24"/>
        </w:numPr>
        <w:spacing w:line="240" w:lineRule="auto"/>
        <w:ind w:left="562" w:hanging="562"/>
      </w:pPr>
      <w:r w:rsidRPr="006273CB">
        <w:rPr>
          <w:sz w:val="20"/>
        </w:rPr>
        <w:t>Informations crédibles sur la suffisance des ressources allouées au parlement, y compris les observations faites par les parlementaires ou des évaluations réalisées par des bureaux d</w:t>
      </w:r>
      <w:r w:rsidR="0070782C" w:rsidRPr="006273CB">
        <w:rPr>
          <w:sz w:val="20"/>
        </w:rPr>
        <w:t>’</w:t>
      </w:r>
      <w:r w:rsidRPr="006273CB">
        <w:rPr>
          <w:sz w:val="20"/>
        </w:rPr>
        <w:t>audit indépendants ou des institutions équivalentes</w:t>
      </w:r>
    </w:p>
    <w:p w14:paraId="63031270" w14:textId="77777777" w:rsidR="005F0F25" w:rsidRPr="006273CB" w:rsidRDefault="005F0F25">
      <w:pPr>
        <w:spacing w:line="240" w:lineRule="auto"/>
        <w:rPr>
          <w:sz w:val="20"/>
          <w:szCs w:val="20"/>
        </w:rPr>
      </w:pPr>
    </w:p>
    <w:p w14:paraId="07E7367F" w14:textId="6A895D0B" w:rsidR="005F0F25" w:rsidRPr="006273CB" w:rsidRDefault="002C4504">
      <w:pPr>
        <w:spacing w:line="240" w:lineRule="auto"/>
        <w:rPr>
          <w:sz w:val="20"/>
          <w:szCs w:val="20"/>
        </w:rPr>
      </w:pPr>
      <w:r w:rsidRPr="006273CB">
        <w:rPr>
          <w:sz w:val="20"/>
        </w:rPr>
        <w:t>Le cas échéant, merci de bien vouloir communiquer des observations ou exemples supplémentaires pour étayer l</w:t>
      </w:r>
      <w:r w:rsidR="0070782C" w:rsidRPr="006273CB">
        <w:rPr>
          <w:sz w:val="20"/>
        </w:rPr>
        <w:t>’</w:t>
      </w:r>
      <w:r w:rsidRPr="006273CB">
        <w:rPr>
          <w:sz w:val="20"/>
        </w:rPr>
        <w:t>évaluation.</w:t>
      </w:r>
    </w:p>
    <w:p w14:paraId="4C225784" w14:textId="77777777" w:rsidR="005F0F25" w:rsidRPr="006273CB" w:rsidRDefault="005F0F25">
      <w:pPr>
        <w:spacing w:line="240" w:lineRule="auto"/>
        <w:rPr>
          <w:sz w:val="20"/>
          <w:szCs w:val="20"/>
        </w:rPr>
      </w:pPr>
    </w:p>
    <w:p w14:paraId="5C843154" w14:textId="0C4EE311" w:rsidR="005F0F25" w:rsidRPr="006273CB" w:rsidRDefault="002C4504">
      <w:pPr>
        <w:pStyle w:val="Titre4"/>
      </w:pPr>
      <w:bookmarkStart w:id="23" w:name="_n516jy5usu0s"/>
      <w:bookmarkEnd w:id="23"/>
      <w:r w:rsidRPr="006273CB">
        <w:t>Critère d</w:t>
      </w:r>
      <w:r w:rsidR="0070782C" w:rsidRPr="006273CB">
        <w:t>’</w:t>
      </w:r>
      <w:r w:rsidRPr="006273CB">
        <w:t>évaluation n° 1</w:t>
      </w:r>
      <w:r w:rsidR="00D55E0A" w:rsidRPr="006273CB">
        <w:t> </w:t>
      </w:r>
      <w:r w:rsidRPr="006273CB">
        <w:t>: Cadre juridique</w:t>
      </w:r>
    </w:p>
    <w:p w14:paraId="56653D34" w14:textId="61D05ADC" w:rsidR="005F0F25" w:rsidRPr="006273CB" w:rsidRDefault="002C4504">
      <w:pPr>
        <w:spacing w:line="240" w:lineRule="auto"/>
        <w:rPr>
          <w:sz w:val="20"/>
          <w:szCs w:val="20"/>
        </w:rPr>
      </w:pPr>
      <w:r w:rsidRPr="006273CB">
        <w:rPr>
          <w:sz w:val="20"/>
        </w:rPr>
        <w:t>Le cadre juridique prévoit l</w:t>
      </w:r>
      <w:r w:rsidR="0070782C" w:rsidRPr="006273CB">
        <w:rPr>
          <w:sz w:val="20"/>
        </w:rPr>
        <w:t>’</w:t>
      </w:r>
      <w:r w:rsidRPr="006273CB">
        <w:rPr>
          <w:sz w:val="20"/>
        </w:rPr>
        <w:t>autonomie du parlement en ce qui concerne son budget, notamment le pouvoir d</w:t>
      </w:r>
      <w:r w:rsidR="0070782C" w:rsidRPr="006273CB">
        <w:rPr>
          <w:sz w:val="20"/>
        </w:rPr>
        <w:t>’</w:t>
      </w:r>
      <w:r w:rsidRPr="006273CB">
        <w:rPr>
          <w:sz w:val="20"/>
        </w:rPr>
        <w:t>approuver et de gérer ce budget en toute indépendance par rapport à l</w:t>
      </w:r>
      <w:r w:rsidR="0070782C" w:rsidRPr="006273CB">
        <w:rPr>
          <w:sz w:val="20"/>
        </w:rPr>
        <w:t>’</w:t>
      </w:r>
      <w:r w:rsidRPr="006273CB">
        <w:rPr>
          <w:sz w:val="20"/>
        </w:rPr>
        <w:t>exécutif.</w:t>
      </w:r>
    </w:p>
    <w:p w14:paraId="04E9DDFE"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5C83FEE8"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F6148B" w14:textId="77777777" w:rsidR="005F0F25" w:rsidRPr="006273CB" w:rsidRDefault="002C4504">
            <w:pPr>
              <w:jc w:val="center"/>
              <w:rPr>
                <w:rFonts w:eastAsia="Calibri"/>
                <w:sz w:val="20"/>
                <w:szCs w:val="20"/>
              </w:rPr>
            </w:pPr>
            <w:r w:rsidRPr="006273CB">
              <w:rPr>
                <w:sz w:val="20"/>
              </w:rPr>
              <w:t>Néant</w:t>
            </w:r>
          </w:p>
          <w:p w14:paraId="6D7EE5F8"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8495441" w14:textId="77777777" w:rsidR="005F0F25" w:rsidRPr="006273CB" w:rsidRDefault="002C4504">
            <w:pPr>
              <w:jc w:val="center"/>
              <w:rPr>
                <w:rFonts w:eastAsia="Calibri"/>
                <w:sz w:val="20"/>
                <w:szCs w:val="20"/>
              </w:rPr>
            </w:pPr>
            <w:r w:rsidRPr="006273CB">
              <w:rPr>
                <w:sz w:val="20"/>
              </w:rPr>
              <w:t xml:space="preserve">Médiocre </w:t>
            </w:r>
          </w:p>
          <w:p w14:paraId="70321083"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B055B2" w14:textId="77777777" w:rsidR="005F0F25" w:rsidRPr="006273CB" w:rsidRDefault="002C4504">
            <w:pPr>
              <w:jc w:val="center"/>
              <w:rPr>
                <w:rFonts w:eastAsia="Calibri"/>
                <w:sz w:val="20"/>
                <w:szCs w:val="20"/>
              </w:rPr>
            </w:pPr>
            <w:r w:rsidRPr="006273CB">
              <w:rPr>
                <w:sz w:val="20"/>
              </w:rPr>
              <w:t>Moyen</w:t>
            </w:r>
          </w:p>
          <w:p w14:paraId="46D45AEA"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B0A743" w14:textId="77777777" w:rsidR="005F0F25" w:rsidRPr="006273CB" w:rsidRDefault="002C4504">
            <w:pPr>
              <w:jc w:val="center"/>
              <w:rPr>
                <w:rFonts w:eastAsia="Calibri"/>
                <w:sz w:val="20"/>
                <w:szCs w:val="20"/>
              </w:rPr>
            </w:pPr>
            <w:r w:rsidRPr="006273CB">
              <w:rPr>
                <w:sz w:val="20"/>
              </w:rPr>
              <w:t>Bon</w:t>
            </w:r>
          </w:p>
          <w:p w14:paraId="230D9088"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6E670E" w14:textId="77777777" w:rsidR="005F0F25" w:rsidRPr="006273CB" w:rsidRDefault="002C4504">
            <w:pPr>
              <w:jc w:val="center"/>
              <w:rPr>
                <w:rFonts w:eastAsia="Calibri"/>
                <w:sz w:val="20"/>
                <w:szCs w:val="20"/>
              </w:rPr>
            </w:pPr>
            <w:r w:rsidRPr="006273CB">
              <w:rPr>
                <w:sz w:val="20"/>
              </w:rPr>
              <w:t>Très bon</w:t>
            </w:r>
          </w:p>
          <w:p w14:paraId="5874600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3949B27" w14:textId="77777777" w:rsidR="005F0F25" w:rsidRPr="006273CB" w:rsidRDefault="002C4504">
            <w:pPr>
              <w:jc w:val="center"/>
              <w:rPr>
                <w:rFonts w:eastAsia="Calibri"/>
                <w:sz w:val="20"/>
                <w:szCs w:val="20"/>
              </w:rPr>
            </w:pPr>
            <w:r w:rsidRPr="006273CB">
              <w:rPr>
                <w:sz w:val="20"/>
              </w:rPr>
              <w:t>Excellent</w:t>
            </w:r>
          </w:p>
          <w:p w14:paraId="7710D9E4"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25AEEEB2"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6E684" w14:textId="3178B76C"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255646CC" w14:textId="77777777" w:rsidR="005F0F25" w:rsidRPr="006273CB" w:rsidRDefault="005F0F25">
            <w:pPr>
              <w:rPr>
                <w:rFonts w:eastAsia="Calibri"/>
                <w:color w:val="0000FF"/>
                <w:sz w:val="20"/>
                <w:szCs w:val="20"/>
              </w:rPr>
            </w:pPr>
          </w:p>
          <w:p w14:paraId="79E6C8B6" w14:textId="77777777" w:rsidR="005F0F25" w:rsidRPr="006273CB" w:rsidRDefault="005F0F25">
            <w:pPr>
              <w:rPr>
                <w:rFonts w:eastAsia="Calibri"/>
                <w:color w:val="0000FF"/>
                <w:sz w:val="20"/>
                <w:szCs w:val="20"/>
              </w:rPr>
            </w:pPr>
          </w:p>
        </w:tc>
      </w:tr>
    </w:tbl>
    <w:p w14:paraId="4307F0D0" w14:textId="77777777" w:rsidR="005F0F25" w:rsidRPr="006273CB" w:rsidRDefault="005F0F25">
      <w:pPr>
        <w:spacing w:line="240" w:lineRule="auto"/>
        <w:rPr>
          <w:sz w:val="20"/>
          <w:szCs w:val="20"/>
        </w:rPr>
      </w:pPr>
    </w:p>
    <w:p w14:paraId="22AE46B6" w14:textId="44D47310" w:rsidR="005F0F25" w:rsidRPr="006273CB" w:rsidRDefault="002C4504">
      <w:pPr>
        <w:pStyle w:val="Titre4"/>
      </w:pPr>
      <w:bookmarkStart w:id="24" w:name="_t604no77sd84"/>
      <w:bookmarkEnd w:id="24"/>
      <w:r w:rsidRPr="006273CB">
        <w:t>Critère d</w:t>
      </w:r>
      <w:r w:rsidR="0070782C" w:rsidRPr="006273CB">
        <w:t>’</w:t>
      </w:r>
      <w:r w:rsidRPr="006273CB">
        <w:t>évaluation n° 2</w:t>
      </w:r>
      <w:r w:rsidR="00D55E0A" w:rsidRPr="006273CB">
        <w:t> </w:t>
      </w:r>
      <w:r w:rsidRPr="006273CB">
        <w:t>: Ressources</w:t>
      </w:r>
    </w:p>
    <w:p w14:paraId="12DB8438" w14:textId="0C57FAAD" w:rsidR="005F0F25" w:rsidRPr="006273CB" w:rsidRDefault="002C4504">
      <w:pPr>
        <w:spacing w:line="240" w:lineRule="auto"/>
        <w:rPr>
          <w:sz w:val="20"/>
          <w:szCs w:val="20"/>
        </w:rPr>
      </w:pPr>
      <w:r w:rsidRPr="006273CB">
        <w:rPr>
          <w:sz w:val="20"/>
        </w:rPr>
        <w:t>Le budget du parlement fournit à ce dernier les ressources financières nécessaires au bon accomplissement de son mandat. Ce budget est suffisant pour permettre au parlement de financer la rémunération des parlementaires, d</w:t>
      </w:r>
      <w:r w:rsidR="0070782C" w:rsidRPr="006273CB">
        <w:rPr>
          <w:sz w:val="20"/>
        </w:rPr>
        <w:t>’</w:t>
      </w:r>
      <w:r w:rsidRPr="006273CB">
        <w:rPr>
          <w:sz w:val="20"/>
        </w:rPr>
        <w:t>embaucher du personnel, de développer et de financer des bureaux d</w:t>
      </w:r>
      <w:r w:rsidR="0070782C" w:rsidRPr="006273CB">
        <w:rPr>
          <w:sz w:val="20"/>
        </w:rPr>
        <w:t>’</w:t>
      </w:r>
      <w:r w:rsidRPr="006273CB">
        <w:rPr>
          <w:sz w:val="20"/>
        </w:rPr>
        <w:t xml:space="preserve">analyse et de contrôle </w:t>
      </w:r>
      <w:r w:rsidR="00EE0F44" w:rsidRPr="006273CB">
        <w:rPr>
          <w:sz w:val="20"/>
        </w:rPr>
        <w:t>a</w:t>
      </w:r>
      <w:r w:rsidRPr="006273CB">
        <w:rPr>
          <w:sz w:val="20"/>
        </w:rPr>
        <w:t>partisans, d</w:t>
      </w:r>
      <w:r w:rsidR="0070782C" w:rsidRPr="006273CB">
        <w:rPr>
          <w:sz w:val="20"/>
        </w:rPr>
        <w:t>’</w:t>
      </w:r>
      <w:r w:rsidRPr="006273CB">
        <w:rPr>
          <w:sz w:val="20"/>
        </w:rPr>
        <w:t>assurer la sécurité du parlement, d</w:t>
      </w:r>
      <w:r w:rsidR="0070782C" w:rsidRPr="006273CB">
        <w:rPr>
          <w:sz w:val="20"/>
        </w:rPr>
        <w:t>’</w:t>
      </w:r>
      <w:r w:rsidRPr="006273CB">
        <w:rPr>
          <w:sz w:val="20"/>
        </w:rPr>
        <w:t>investir dans la technologie et les infrastructures, d</w:t>
      </w:r>
      <w:r w:rsidR="0070782C" w:rsidRPr="006273CB">
        <w:rPr>
          <w:sz w:val="20"/>
        </w:rPr>
        <w:t>’</w:t>
      </w:r>
      <w:r w:rsidRPr="006273CB">
        <w:rPr>
          <w:sz w:val="20"/>
        </w:rPr>
        <w:t>acheter des fournitures et du matériel et d</w:t>
      </w:r>
      <w:r w:rsidR="0070782C" w:rsidRPr="006273CB">
        <w:rPr>
          <w:sz w:val="20"/>
        </w:rPr>
        <w:t>’</w:t>
      </w:r>
      <w:r w:rsidRPr="006273CB">
        <w:rPr>
          <w:sz w:val="20"/>
        </w:rPr>
        <w:t>acquérir d</w:t>
      </w:r>
      <w:r w:rsidR="0070782C" w:rsidRPr="006273CB">
        <w:rPr>
          <w:sz w:val="20"/>
        </w:rPr>
        <w:t>’</w:t>
      </w:r>
      <w:r w:rsidRPr="006273CB">
        <w:rPr>
          <w:sz w:val="20"/>
        </w:rPr>
        <w:t>autres biens et ressources nécessaires au fonctionnement de l</w:t>
      </w:r>
      <w:r w:rsidR="0070782C" w:rsidRPr="006273CB">
        <w:rPr>
          <w:sz w:val="20"/>
        </w:rPr>
        <w:t>’</w:t>
      </w:r>
      <w:r w:rsidRPr="006273CB">
        <w:rPr>
          <w:sz w:val="20"/>
        </w:rPr>
        <w:t>institution.</w:t>
      </w:r>
    </w:p>
    <w:p w14:paraId="0A6C127E"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07CDB380"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0E1D73" w14:textId="77777777" w:rsidR="005F0F25" w:rsidRPr="006273CB" w:rsidRDefault="002C4504">
            <w:pPr>
              <w:jc w:val="center"/>
              <w:rPr>
                <w:rFonts w:eastAsia="Calibri"/>
                <w:sz w:val="20"/>
                <w:szCs w:val="20"/>
              </w:rPr>
            </w:pPr>
            <w:r w:rsidRPr="006273CB">
              <w:rPr>
                <w:sz w:val="20"/>
              </w:rPr>
              <w:t>Néant</w:t>
            </w:r>
          </w:p>
          <w:p w14:paraId="0B8CAF07"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F2368E6" w14:textId="77777777" w:rsidR="005F0F25" w:rsidRPr="006273CB" w:rsidRDefault="002C4504">
            <w:pPr>
              <w:jc w:val="center"/>
              <w:rPr>
                <w:rFonts w:eastAsia="Calibri"/>
                <w:sz w:val="20"/>
                <w:szCs w:val="20"/>
              </w:rPr>
            </w:pPr>
            <w:r w:rsidRPr="006273CB">
              <w:rPr>
                <w:sz w:val="20"/>
              </w:rPr>
              <w:t xml:space="preserve">Médiocre </w:t>
            </w:r>
          </w:p>
          <w:p w14:paraId="7C7C12B9"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E734E0" w14:textId="77777777" w:rsidR="005F0F25" w:rsidRPr="006273CB" w:rsidRDefault="002C4504">
            <w:pPr>
              <w:jc w:val="center"/>
              <w:rPr>
                <w:rFonts w:eastAsia="Calibri"/>
                <w:sz w:val="20"/>
                <w:szCs w:val="20"/>
              </w:rPr>
            </w:pPr>
            <w:r w:rsidRPr="006273CB">
              <w:rPr>
                <w:sz w:val="20"/>
              </w:rPr>
              <w:t>Moyen</w:t>
            </w:r>
          </w:p>
          <w:p w14:paraId="46E43DFB"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2AA066" w14:textId="77777777" w:rsidR="005F0F25" w:rsidRPr="006273CB" w:rsidRDefault="002C4504">
            <w:pPr>
              <w:jc w:val="center"/>
              <w:rPr>
                <w:rFonts w:eastAsia="Calibri"/>
                <w:sz w:val="20"/>
                <w:szCs w:val="20"/>
              </w:rPr>
            </w:pPr>
            <w:r w:rsidRPr="006273CB">
              <w:rPr>
                <w:sz w:val="20"/>
              </w:rPr>
              <w:t>Bon</w:t>
            </w:r>
          </w:p>
          <w:p w14:paraId="27583735"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4AB109" w14:textId="77777777" w:rsidR="005F0F25" w:rsidRPr="006273CB" w:rsidRDefault="002C4504">
            <w:pPr>
              <w:jc w:val="center"/>
              <w:rPr>
                <w:rFonts w:eastAsia="Calibri"/>
                <w:sz w:val="20"/>
                <w:szCs w:val="20"/>
              </w:rPr>
            </w:pPr>
            <w:r w:rsidRPr="006273CB">
              <w:rPr>
                <w:sz w:val="20"/>
              </w:rPr>
              <w:t>Très bon</w:t>
            </w:r>
          </w:p>
          <w:p w14:paraId="12769CBC"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B679284" w14:textId="77777777" w:rsidR="005F0F25" w:rsidRPr="006273CB" w:rsidRDefault="002C4504">
            <w:pPr>
              <w:jc w:val="center"/>
              <w:rPr>
                <w:rFonts w:eastAsia="Calibri"/>
                <w:sz w:val="20"/>
                <w:szCs w:val="20"/>
              </w:rPr>
            </w:pPr>
            <w:r w:rsidRPr="006273CB">
              <w:rPr>
                <w:sz w:val="20"/>
              </w:rPr>
              <w:t>Excellent</w:t>
            </w:r>
          </w:p>
          <w:p w14:paraId="7F6CB0F5"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78FC2C6C"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BD8CA" w14:textId="4A806F97"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3968AC6D" w14:textId="77777777" w:rsidR="005F0F25" w:rsidRPr="006273CB" w:rsidRDefault="005F0F25">
            <w:pPr>
              <w:rPr>
                <w:rFonts w:eastAsia="Calibri"/>
                <w:color w:val="0000FF"/>
                <w:sz w:val="20"/>
                <w:szCs w:val="20"/>
              </w:rPr>
            </w:pPr>
          </w:p>
          <w:p w14:paraId="7FABB2ED" w14:textId="77777777" w:rsidR="005F0F25" w:rsidRPr="006273CB" w:rsidRDefault="005F0F25">
            <w:pPr>
              <w:rPr>
                <w:rFonts w:eastAsia="Calibri"/>
                <w:color w:val="0000FF"/>
                <w:sz w:val="20"/>
                <w:szCs w:val="20"/>
              </w:rPr>
            </w:pPr>
          </w:p>
        </w:tc>
      </w:tr>
    </w:tbl>
    <w:p w14:paraId="7D413506" w14:textId="77777777" w:rsidR="005F0F25" w:rsidRPr="006273CB" w:rsidRDefault="005F0F25">
      <w:pPr>
        <w:spacing w:line="240" w:lineRule="auto"/>
        <w:rPr>
          <w:sz w:val="20"/>
          <w:szCs w:val="20"/>
        </w:rPr>
      </w:pPr>
    </w:p>
    <w:p w14:paraId="499C28E1" w14:textId="5CABFA70" w:rsidR="005F0F25" w:rsidRPr="006273CB" w:rsidRDefault="002C4504">
      <w:pPr>
        <w:pStyle w:val="Titre4"/>
      </w:pPr>
      <w:bookmarkStart w:id="25" w:name="_eqk94situd46"/>
      <w:bookmarkEnd w:id="25"/>
      <w:r w:rsidRPr="006273CB">
        <w:t>Critère d</w:t>
      </w:r>
      <w:r w:rsidR="0070782C" w:rsidRPr="006273CB">
        <w:t>’</w:t>
      </w:r>
      <w:r w:rsidRPr="006273CB">
        <w:t>évaluation n° 3</w:t>
      </w:r>
      <w:r w:rsidR="00D55E0A" w:rsidRPr="006273CB">
        <w:t> </w:t>
      </w:r>
      <w:r w:rsidRPr="006273CB">
        <w:t xml:space="preserve">: Gestion et contrôle du budget </w:t>
      </w:r>
    </w:p>
    <w:p w14:paraId="06D929C4" w14:textId="6FE0492D" w:rsidR="005F0F25" w:rsidRPr="006273CB" w:rsidRDefault="002C4504">
      <w:pPr>
        <w:spacing w:line="240" w:lineRule="auto"/>
        <w:rPr>
          <w:sz w:val="20"/>
          <w:szCs w:val="20"/>
        </w:rPr>
      </w:pPr>
      <w:r w:rsidRPr="006273CB">
        <w:rPr>
          <w:sz w:val="20"/>
        </w:rPr>
        <w:t>Le parlement dispose des connaissances et des ressources nécessaires pour utiliser ses fonds de manière efficace. La gestion du budget parlementaire fait l</w:t>
      </w:r>
      <w:r w:rsidR="0070782C" w:rsidRPr="006273CB">
        <w:rPr>
          <w:sz w:val="20"/>
        </w:rPr>
        <w:t>’</w:t>
      </w:r>
      <w:r w:rsidRPr="006273CB">
        <w:rPr>
          <w:sz w:val="20"/>
        </w:rPr>
        <w:t>objet d</w:t>
      </w:r>
      <w:r w:rsidR="0070782C" w:rsidRPr="006273CB">
        <w:rPr>
          <w:sz w:val="20"/>
        </w:rPr>
        <w:t>’</w:t>
      </w:r>
      <w:r w:rsidRPr="006273CB">
        <w:rPr>
          <w:sz w:val="20"/>
        </w:rPr>
        <w:t>un contrôle régulier par le biais d</w:t>
      </w:r>
      <w:r w:rsidR="0070782C" w:rsidRPr="006273CB">
        <w:rPr>
          <w:sz w:val="20"/>
        </w:rPr>
        <w:t>’</w:t>
      </w:r>
      <w:r w:rsidRPr="006273CB">
        <w:rPr>
          <w:sz w:val="20"/>
        </w:rPr>
        <w:t>audits internes et d</w:t>
      </w:r>
      <w:r w:rsidR="0070782C" w:rsidRPr="006273CB">
        <w:rPr>
          <w:sz w:val="20"/>
        </w:rPr>
        <w:t>’</w:t>
      </w:r>
      <w:r w:rsidRPr="006273CB">
        <w:rPr>
          <w:sz w:val="20"/>
        </w:rPr>
        <w:t>une institution supérieure de contrôle externe et indépendante.</w:t>
      </w:r>
    </w:p>
    <w:p w14:paraId="5423F881"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72D49BDD"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3013E77" w14:textId="77777777" w:rsidR="005F0F25" w:rsidRPr="006273CB" w:rsidRDefault="002C4504">
            <w:pPr>
              <w:jc w:val="center"/>
              <w:rPr>
                <w:rFonts w:eastAsia="Calibri"/>
                <w:sz w:val="20"/>
                <w:szCs w:val="20"/>
              </w:rPr>
            </w:pPr>
            <w:r w:rsidRPr="006273CB">
              <w:rPr>
                <w:sz w:val="20"/>
              </w:rPr>
              <w:t>Néant</w:t>
            </w:r>
          </w:p>
          <w:p w14:paraId="61C60749"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12743C" w14:textId="77777777" w:rsidR="005F0F25" w:rsidRPr="006273CB" w:rsidRDefault="002C4504">
            <w:pPr>
              <w:jc w:val="center"/>
              <w:rPr>
                <w:rFonts w:eastAsia="Calibri"/>
                <w:sz w:val="20"/>
                <w:szCs w:val="20"/>
              </w:rPr>
            </w:pPr>
            <w:r w:rsidRPr="006273CB">
              <w:rPr>
                <w:sz w:val="20"/>
              </w:rPr>
              <w:t xml:space="preserve">Médiocre </w:t>
            </w:r>
          </w:p>
          <w:p w14:paraId="3001DDD1"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A7615C" w14:textId="77777777" w:rsidR="005F0F25" w:rsidRPr="006273CB" w:rsidRDefault="002C4504">
            <w:pPr>
              <w:jc w:val="center"/>
              <w:rPr>
                <w:rFonts w:eastAsia="Calibri"/>
                <w:sz w:val="20"/>
                <w:szCs w:val="20"/>
              </w:rPr>
            </w:pPr>
            <w:r w:rsidRPr="006273CB">
              <w:rPr>
                <w:sz w:val="20"/>
              </w:rPr>
              <w:t>Moyen</w:t>
            </w:r>
          </w:p>
          <w:p w14:paraId="7A4ED65E"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D82CD15" w14:textId="77777777" w:rsidR="005F0F25" w:rsidRPr="006273CB" w:rsidRDefault="002C4504">
            <w:pPr>
              <w:jc w:val="center"/>
              <w:rPr>
                <w:rFonts w:eastAsia="Calibri"/>
                <w:sz w:val="20"/>
                <w:szCs w:val="20"/>
              </w:rPr>
            </w:pPr>
            <w:r w:rsidRPr="006273CB">
              <w:rPr>
                <w:sz w:val="20"/>
              </w:rPr>
              <w:t>Bon</w:t>
            </w:r>
          </w:p>
          <w:p w14:paraId="5E027F0F"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0D159E3" w14:textId="77777777" w:rsidR="005F0F25" w:rsidRPr="006273CB" w:rsidRDefault="002C4504">
            <w:pPr>
              <w:jc w:val="center"/>
              <w:rPr>
                <w:rFonts w:eastAsia="Calibri"/>
                <w:sz w:val="20"/>
                <w:szCs w:val="20"/>
              </w:rPr>
            </w:pPr>
            <w:r w:rsidRPr="006273CB">
              <w:rPr>
                <w:sz w:val="20"/>
              </w:rPr>
              <w:t>Très bon</w:t>
            </w:r>
          </w:p>
          <w:p w14:paraId="1A722179"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77AE7CA" w14:textId="77777777" w:rsidR="005F0F25" w:rsidRPr="006273CB" w:rsidRDefault="002C4504">
            <w:pPr>
              <w:jc w:val="center"/>
              <w:rPr>
                <w:rFonts w:eastAsia="Calibri"/>
                <w:sz w:val="20"/>
                <w:szCs w:val="20"/>
              </w:rPr>
            </w:pPr>
            <w:r w:rsidRPr="006273CB">
              <w:rPr>
                <w:sz w:val="20"/>
              </w:rPr>
              <w:t>Excellent</w:t>
            </w:r>
          </w:p>
          <w:p w14:paraId="311AF924"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0DD71B00"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C598E" w14:textId="20EB47C3"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14B48890" w14:textId="77777777" w:rsidR="005F0F25" w:rsidRPr="006273CB" w:rsidRDefault="005F0F25">
            <w:pPr>
              <w:rPr>
                <w:rFonts w:eastAsia="Calibri"/>
                <w:color w:val="0000FF"/>
                <w:sz w:val="20"/>
                <w:szCs w:val="20"/>
              </w:rPr>
            </w:pPr>
          </w:p>
          <w:p w14:paraId="6CE7A5F8" w14:textId="77777777" w:rsidR="005F0F25" w:rsidRPr="006273CB" w:rsidRDefault="005F0F25">
            <w:pPr>
              <w:rPr>
                <w:rFonts w:eastAsia="Calibri"/>
                <w:color w:val="0000FF"/>
                <w:sz w:val="20"/>
                <w:szCs w:val="20"/>
              </w:rPr>
            </w:pPr>
          </w:p>
        </w:tc>
      </w:tr>
    </w:tbl>
    <w:p w14:paraId="103384E0" w14:textId="77777777" w:rsidR="005F0F25" w:rsidRPr="006273CB" w:rsidRDefault="005F0F25">
      <w:pPr>
        <w:spacing w:line="240" w:lineRule="auto"/>
        <w:rPr>
          <w:sz w:val="20"/>
          <w:szCs w:val="20"/>
        </w:rPr>
      </w:pPr>
    </w:p>
    <w:p w14:paraId="237D4FDB" w14:textId="77777777" w:rsidR="005F0F25" w:rsidRPr="006273CB" w:rsidRDefault="005F0F25">
      <w:pPr>
        <w:spacing w:line="240" w:lineRule="auto"/>
        <w:rPr>
          <w:sz w:val="20"/>
          <w:szCs w:val="20"/>
        </w:rPr>
      </w:pPr>
    </w:p>
    <w:p w14:paraId="196D4D2B" w14:textId="77777777" w:rsidR="005F0F25" w:rsidRPr="006273CB" w:rsidRDefault="002C4504" w:rsidP="005B5929">
      <w:pPr>
        <w:pStyle w:val="section-title"/>
      </w:pPr>
      <w:bookmarkStart w:id="26" w:name="_gq6nxamm9kz5"/>
      <w:bookmarkEnd w:id="26"/>
      <w:r w:rsidRPr="006273C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F0F25" w:rsidRPr="006273CB" w14:paraId="643BD61B"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1361E7A" w14:textId="77777777" w:rsidR="005F0F25" w:rsidRPr="006273CB" w:rsidRDefault="002C4504">
            <w:pPr>
              <w:spacing w:line="240" w:lineRule="auto"/>
              <w:rPr>
                <w:rFonts w:eastAsia="Calibri"/>
                <w:sz w:val="20"/>
                <w:szCs w:val="20"/>
              </w:rPr>
            </w:pPr>
            <w:r w:rsidRPr="006273CB">
              <w:rPr>
                <w:i/>
                <w:color w:val="000000"/>
                <w:sz w:val="20"/>
              </w:rPr>
              <w:t>Dans cet encadré, notez les recommandations et les idées visant à renforcer les règles et la pratique dans ce domaine.</w:t>
            </w:r>
          </w:p>
        </w:tc>
      </w:tr>
    </w:tbl>
    <w:p w14:paraId="6691B4F4" w14:textId="77777777" w:rsidR="005F0F25" w:rsidRPr="006273CB" w:rsidRDefault="002C4504" w:rsidP="005B5929">
      <w:pPr>
        <w:pStyle w:val="Dimension"/>
      </w:pPr>
      <w:r w:rsidRPr="006273CB">
        <w:t>Aspect 1.1.4</w:t>
      </w:r>
      <w:r w:rsidR="00D55E0A" w:rsidRPr="006273CB">
        <w:t> </w:t>
      </w:r>
      <w:r w:rsidRPr="006273CB">
        <w:t>: Autonomie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5F0F25" w:rsidRPr="006273CB" w14:paraId="7B78BD12" w14:textId="77777777">
        <w:tc>
          <w:tcPr>
            <w:tcW w:w="9350" w:type="dxa"/>
            <w:shd w:val="clear" w:color="auto" w:fill="EEEEEE"/>
          </w:tcPr>
          <w:p w14:paraId="7ED7EB19" w14:textId="3C07DBFB" w:rsidR="005F0F25" w:rsidRPr="006273CB" w:rsidRDefault="002C4504">
            <w:pPr>
              <w:spacing w:line="240" w:lineRule="auto"/>
              <w:rPr>
                <w:rFonts w:eastAsia="Calibri" w:cs="Calibri"/>
                <w:sz w:val="20"/>
                <w:szCs w:val="20"/>
              </w:rPr>
            </w:pPr>
            <w:r w:rsidRPr="006273CB">
              <w:rPr>
                <w:sz w:val="20"/>
              </w:rPr>
              <w:t>Cet aspect s</w:t>
            </w:r>
            <w:r w:rsidR="0070782C" w:rsidRPr="006273CB">
              <w:rPr>
                <w:sz w:val="20"/>
              </w:rPr>
              <w:t>’</w:t>
            </w:r>
            <w:r w:rsidRPr="006273CB">
              <w:rPr>
                <w:sz w:val="20"/>
              </w:rPr>
              <w:t>applique aux éléments suivants</w:t>
            </w:r>
            <w:r w:rsidR="00D55E0A" w:rsidRPr="006273CB">
              <w:rPr>
                <w:sz w:val="20"/>
              </w:rPr>
              <w:t> </w:t>
            </w:r>
            <w:r w:rsidRPr="006273CB">
              <w:rPr>
                <w:sz w:val="20"/>
              </w:rPr>
              <w:t>:</w:t>
            </w:r>
          </w:p>
          <w:p w14:paraId="3C6324F4" w14:textId="77777777" w:rsidR="005F0F25" w:rsidRPr="006273CB" w:rsidRDefault="002C4504">
            <w:pPr>
              <w:pStyle w:val="Paragraphedeliste"/>
              <w:numPr>
                <w:ilvl w:val="0"/>
                <w:numId w:val="27"/>
              </w:numPr>
              <w:spacing w:line="240" w:lineRule="auto"/>
              <w:rPr>
                <w:rFonts w:eastAsia="Calibri" w:cs="Calibri"/>
                <w:sz w:val="20"/>
                <w:szCs w:val="20"/>
              </w:rPr>
            </w:pPr>
            <w:r w:rsidRPr="006273CB">
              <w:rPr>
                <w:sz w:val="20"/>
              </w:rPr>
              <w:t>Indicateur 1.1</w:t>
            </w:r>
            <w:r w:rsidR="00D55E0A" w:rsidRPr="006273CB">
              <w:rPr>
                <w:sz w:val="20"/>
              </w:rPr>
              <w:t> </w:t>
            </w:r>
            <w:r w:rsidRPr="006273CB">
              <w:rPr>
                <w:sz w:val="20"/>
              </w:rPr>
              <w:t>: Autonomie parlementaire</w:t>
            </w:r>
          </w:p>
          <w:p w14:paraId="48F50976" w14:textId="1ACD0F1B" w:rsidR="005F0F25" w:rsidRPr="006273CB" w:rsidRDefault="00691445" w:rsidP="006570A8">
            <w:pPr>
              <w:numPr>
                <w:ilvl w:val="0"/>
                <w:numId w:val="28"/>
              </w:numPr>
              <w:spacing w:line="240" w:lineRule="auto"/>
              <w:rPr>
                <w:rFonts w:eastAsia="Calibri" w:cs="Calibri"/>
                <w:sz w:val="24"/>
                <w:szCs w:val="24"/>
              </w:rPr>
            </w:pPr>
            <w:r w:rsidRPr="006273CB">
              <w:rPr>
                <w:sz w:val="20"/>
              </w:rPr>
              <w:t>Cible 1</w:t>
            </w:r>
            <w:r w:rsidR="00D55E0A" w:rsidRPr="006273CB">
              <w:rPr>
                <w:sz w:val="20"/>
              </w:rPr>
              <w:t> </w:t>
            </w:r>
            <w:r w:rsidRPr="006273CB">
              <w:rPr>
                <w:sz w:val="20"/>
              </w:rPr>
              <w:t xml:space="preserve">: </w:t>
            </w:r>
            <w:r w:rsidR="00997126" w:rsidRPr="006273CB">
              <w:rPr>
                <w:sz w:val="20"/>
              </w:rPr>
              <w:t>D</w:t>
            </w:r>
            <w:r w:rsidR="00997126" w:rsidRPr="006273CB">
              <w:t xml:space="preserve">es </w:t>
            </w:r>
            <w:r w:rsidR="00997126" w:rsidRPr="006273CB">
              <w:rPr>
                <w:sz w:val="20"/>
              </w:rPr>
              <w:t>p</w:t>
            </w:r>
            <w:r w:rsidRPr="006273CB">
              <w:rPr>
                <w:sz w:val="20"/>
              </w:rPr>
              <w:t>arlements efficaces</w:t>
            </w:r>
          </w:p>
        </w:tc>
      </w:tr>
    </w:tbl>
    <w:p w14:paraId="61FA4722" w14:textId="4C2C39C4" w:rsidR="005F0F25" w:rsidRPr="006273CB" w:rsidRDefault="002C4504" w:rsidP="005B5929">
      <w:pPr>
        <w:pStyle w:val="section-title"/>
      </w:pPr>
      <w:r w:rsidRPr="006273CB">
        <w:t>À propos de l</w:t>
      </w:r>
      <w:r w:rsidR="0070782C" w:rsidRPr="006273CB">
        <w:t>’</w:t>
      </w:r>
      <w:r w:rsidRPr="006273CB">
        <w:t>aspect</w:t>
      </w:r>
    </w:p>
    <w:p w14:paraId="5987DD42" w14:textId="58593C95" w:rsidR="005F0F25" w:rsidRPr="006273CB" w:rsidRDefault="002C4504">
      <w:pPr>
        <w:spacing w:line="240" w:lineRule="auto"/>
        <w:rPr>
          <w:sz w:val="20"/>
        </w:rPr>
      </w:pPr>
      <w:r w:rsidRPr="006273CB">
        <w:rPr>
          <w:sz w:val="20"/>
        </w:rPr>
        <w:t>Cet aspect examine la mesure dans laquelle l</w:t>
      </w:r>
      <w:r w:rsidR="0070782C" w:rsidRPr="006273CB">
        <w:rPr>
          <w:sz w:val="20"/>
        </w:rPr>
        <w:t>’</w:t>
      </w:r>
      <w:r w:rsidRPr="006273CB">
        <w:rPr>
          <w:sz w:val="20"/>
        </w:rPr>
        <w:t>indépendance de l</w:t>
      </w:r>
      <w:r w:rsidR="0070782C" w:rsidRPr="006273CB">
        <w:rPr>
          <w:sz w:val="20"/>
        </w:rPr>
        <w:t>’</w:t>
      </w:r>
      <w:r w:rsidRPr="006273CB">
        <w:rPr>
          <w:sz w:val="20"/>
        </w:rPr>
        <w:t>administration parlementaire permet aux parlementaires, au personnel de l</w:t>
      </w:r>
      <w:r w:rsidR="0070782C" w:rsidRPr="006273CB">
        <w:rPr>
          <w:sz w:val="20"/>
        </w:rPr>
        <w:t>’</w:t>
      </w:r>
      <w:r w:rsidRPr="006273CB">
        <w:rPr>
          <w:sz w:val="20"/>
        </w:rPr>
        <w:t>institution et aux bureaux du parlement de travailler de façon efficace. L</w:t>
      </w:r>
      <w:r w:rsidR="0070782C" w:rsidRPr="006273CB">
        <w:rPr>
          <w:sz w:val="20"/>
        </w:rPr>
        <w:t>’</w:t>
      </w:r>
      <w:r w:rsidRPr="006273CB">
        <w:rPr>
          <w:sz w:val="20"/>
        </w:rPr>
        <w:t>autonomie administrative comprend l</w:t>
      </w:r>
      <w:r w:rsidR="0070782C" w:rsidRPr="006273CB">
        <w:rPr>
          <w:sz w:val="20"/>
        </w:rPr>
        <w:t>’</w:t>
      </w:r>
      <w:r w:rsidRPr="006273CB">
        <w:rPr>
          <w:sz w:val="20"/>
        </w:rPr>
        <w:t>indépendance du parlement en ce qui concerne l</w:t>
      </w:r>
      <w:r w:rsidR="0070782C" w:rsidRPr="006273CB">
        <w:rPr>
          <w:sz w:val="20"/>
        </w:rPr>
        <w:t>’</w:t>
      </w:r>
      <w:r w:rsidRPr="006273CB">
        <w:rPr>
          <w:sz w:val="20"/>
        </w:rPr>
        <w:t>organisation de ses services et le recrutement de son personnel. Cela implique que le fonctionnaire ou l</w:t>
      </w:r>
      <w:r w:rsidR="0070782C" w:rsidRPr="006273CB">
        <w:rPr>
          <w:sz w:val="20"/>
        </w:rPr>
        <w:t>’</w:t>
      </w:r>
      <w:r w:rsidRPr="006273CB">
        <w:rPr>
          <w:sz w:val="20"/>
        </w:rPr>
        <w:t>organe parlementaire concerné est habilité à</w:t>
      </w:r>
      <w:r w:rsidR="00D55E0A" w:rsidRPr="006273CB">
        <w:rPr>
          <w:sz w:val="20"/>
        </w:rPr>
        <w:t> </w:t>
      </w:r>
      <w:r w:rsidRPr="006273CB">
        <w:rPr>
          <w:sz w:val="20"/>
        </w:rPr>
        <w:t>:</w:t>
      </w:r>
    </w:p>
    <w:p w14:paraId="4C401B1F" w14:textId="77777777" w:rsidR="005F0F25" w:rsidRPr="006273CB" w:rsidRDefault="002C4504">
      <w:pPr>
        <w:pStyle w:val="Paragraphedeliste"/>
        <w:numPr>
          <w:ilvl w:val="0"/>
          <w:numId w:val="31"/>
        </w:numPr>
        <w:spacing w:line="240" w:lineRule="auto"/>
        <w:rPr>
          <w:sz w:val="20"/>
        </w:rPr>
      </w:pPr>
      <w:r w:rsidRPr="006273CB">
        <w:rPr>
          <w:sz w:val="20"/>
        </w:rPr>
        <w:t>définir la structure organisationnelle du parlement</w:t>
      </w:r>
    </w:p>
    <w:p w14:paraId="525D4E8D" w14:textId="49C9C7BF" w:rsidR="005F0F25" w:rsidRPr="006273CB" w:rsidRDefault="002C4504">
      <w:pPr>
        <w:pStyle w:val="Paragraphedeliste"/>
        <w:numPr>
          <w:ilvl w:val="0"/>
          <w:numId w:val="31"/>
        </w:numPr>
        <w:spacing w:line="240" w:lineRule="auto"/>
        <w:rPr>
          <w:sz w:val="20"/>
        </w:rPr>
      </w:pPr>
      <w:r w:rsidRPr="006273CB">
        <w:rPr>
          <w:sz w:val="20"/>
        </w:rPr>
        <w:t xml:space="preserve">créer ou réorganiser les services nécessaires au bon fonctionnement du parlement </w:t>
      </w:r>
    </w:p>
    <w:p w14:paraId="609B4C57" w14:textId="28FCBD69" w:rsidR="005F0F25" w:rsidRPr="006273CB" w:rsidRDefault="002C4504">
      <w:pPr>
        <w:pStyle w:val="Paragraphedeliste"/>
        <w:numPr>
          <w:ilvl w:val="0"/>
          <w:numId w:val="31"/>
        </w:numPr>
        <w:spacing w:line="240" w:lineRule="auto"/>
        <w:rPr>
          <w:sz w:val="20"/>
          <w:szCs w:val="20"/>
        </w:rPr>
      </w:pPr>
      <w:r w:rsidRPr="006273CB">
        <w:rPr>
          <w:sz w:val="20"/>
        </w:rPr>
        <w:t>gérer son propre personnel</w:t>
      </w:r>
    </w:p>
    <w:p w14:paraId="40CC8CA2" w14:textId="77777777" w:rsidR="005F0F25" w:rsidRPr="006273CB" w:rsidRDefault="005F0F25">
      <w:pPr>
        <w:spacing w:line="240" w:lineRule="auto"/>
        <w:rPr>
          <w:sz w:val="20"/>
          <w:szCs w:val="20"/>
        </w:rPr>
      </w:pPr>
    </w:p>
    <w:p w14:paraId="023BF354" w14:textId="278190C4" w:rsidR="005F0F25" w:rsidRPr="006273CB" w:rsidRDefault="002C4504">
      <w:pPr>
        <w:spacing w:line="240" w:lineRule="auto"/>
        <w:rPr>
          <w:sz w:val="20"/>
          <w:szCs w:val="20"/>
        </w:rPr>
      </w:pPr>
      <w:r w:rsidRPr="006273CB">
        <w:rPr>
          <w:sz w:val="20"/>
        </w:rPr>
        <w:t>Les services gérés par l</w:t>
      </w:r>
      <w:r w:rsidR="0070782C" w:rsidRPr="006273CB">
        <w:rPr>
          <w:sz w:val="20"/>
        </w:rPr>
        <w:t>’</w:t>
      </w:r>
      <w:r w:rsidRPr="006273CB">
        <w:rPr>
          <w:sz w:val="20"/>
        </w:rPr>
        <w:t>administration parlementaire comprennent généralement les locaux du parlement, les systèmes informatiques, les ressources humaines, la communication et les médias, l</w:t>
      </w:r>
      <w:r w:rsidR="0070782C" w:rsidRPr="006273CB">
        <w:rPr>
          <w:sz w:val="20"/>
        </w:rPr>
        <w:t>’</w:t>
      </w:r>
      <w:r w:rsidRPr="006273CB">
        <w:rPr>
          <w:sz w:val="20"/>
        </w:rPr>
        <w:t>archivage et les registres publics, les fournitures et le matériel, les règles d</w:t>
      </w:r>
      <w:r w:rsidR="0070782C" w:rsidRPr="006273CB">
        <w:rPr>
          <w:sz w:val="20"/>
        </w:rPr>
        <w:t>’</w:t>
      </w:r>
      <w:r w:rsidRPr="006273CB">
        <w:rPr>
          <w:sz w:val="20"/>
        </w:rPr>
        <w:t>éthique et de conduite, ainsi que d</w:t>
      </w:r>
      <w:r w:rsidR="0070782C" w:rsidRPr="006273CB">
        <w:rPr>
          <w:sz w:val="20"/>
        </w:rPr>
        <w:t>’</w:t>
      </w:r>
      <w:r w:rsidRPr="006273CB">
        <w:rPr>
          <w:sz w:val="20"/>
        </w:rPr>
        <w:t>autres services nécessaires en fonction des besoins des parlementaires et du personnel, tels que les soins de santé, les articles d</w:t>
      </w:r>
      <w:r w:rsidR="0070782C" w:rsidRPr="006273CB">
        <w:rPr>
          <w:sz w:val="20"/>
        </w:rPr>
        <w:t>’</w:t>
      </w:r>
      <w:r w:rsidRPr="006273CB">
        <w:rPr>
          <w:sz w:val="20"/>
        </w:rPr>
        <w:t>usage courant et l</w:t>
      </w:r>
      <w:r w:rsidR="0070782C" w:rsidRPr="006273CB">
        <w:rPr>
          <w:sz w:val="20"/>
        </w:rPr>
        <w:t>’</w:t>
      </w:r>
      <w:r w:rsidRPr="006273CB">
        <w:rPr>
          <w:sz w:val="20"/>
        </w:rPr>
        <w:t>alimentation.</w:t>
      </w:r>
    </w:p>
    <w:p w14:paraId="50F29423" w14:textId="77777777" w:rsidR="005F0F25" w:rsidRPr="006273CB" w:rsidRDefault="005F0F25">
      <w:pPr>
        <w:spacing w:line="240" w:lineRule="auto"/>
        <w:rPr>
          <w:sz w:val="20"/>
          <w:szCs w:val="20"/>
        </w:rPr>
      </w:pPr>
    </w:p>
    <w:p w14:paraId="0529EC85" w14:textId="2CCD5027" w:rsidR="005F0F25" w:rsidRPr="006273CB" w:rsidRDefault="002C4504">
      <w:pPr>
        <w:spacing w:line="240" w:lineRule="auto"/>
        <w:rPr>
          <w:sz w:val="20"/>
        </w:rPr>
      </w:pPr>
      <w:r w:rsidRPr="006273CB">
        <w:rPr>
          <w:sz w:val="20"/>
        </w:rPr>
        <w:t>Dans la plupart des cas, l</w:t>
      </w:r>
      <w:r w:rsidR="0070782C" w:rsidRPr="006273CB">
        <w:rPr>
          <w:sz w:val="20"/>
        </w:rPr>
        <w:t>’</w:t>
      </w:r>
      <w:r w:rsidRPr="006273CB">
        <w:rPr>
          <w:sz w:val="20"/>
        </w:rPr>
        <w:t xml:space="preserve">administration parlementaire est supervisée par un secrétaire général </w:t>
      </w:r>
      <w:r w:rsidR="00EE0F44" w:rsidRPr="006273CB">
        <w:rPr>
          <w:sz w:val="20"/>
        </w:rPr>
        <w:t>a</w:t>
      </w:r>
      <w:r w:rsidRPr="006273CB">
        <w:rPr>
          <w:sz w:val="20"/>
        </w:rPr>
        <w:t>partisan ou par un bureau des services généraux, indépendant de l</w:t>
      </w:r>
      <w:r w:rsidR="0070782C" w:rsidRPr="006273CB">
        <w:rPr>
          <w:sz w:val="20"/>
        </w:rPr>
        <w:t>’</w:t>
      </w:r>
      <w:r w:rsidRPr="006273CB">
        <w:rPr>
          <w:sz w:val="20"/>
        </w:rPr>
        <w:t xml:space="preserve">exécutif et élu ou nommé par le parlement, devant lequel il est responsable. </w:t>
      </w:r>
    </w:p>
    <w:p w14:paraId="7A9827A1" w14:textId="77777777" w:rsidR="007E0551" w:rsidRPr="006273CB" w:rsidRDefault="007E0551">
      <w:pPr>
        <w:spacing w:line="240" w:lineRule="auto"/>
        <w:rPr>
          <w:sz w:val="20"/>
        </w:rPr>
      </w:pPr>
    </w:p>
    <w:p w14:paraId="2B605A10" w14:textId="102FF7D0" w:rsidR="007E0551" w:rsidRPr="006273CB" w:rsidRDefault="007E0551">
      <w:pPr>
        <w:spacing w:line="240" w:lineRule="auto"/>
        <w:rPr>
          <w:sz w:val="20"/>
          <w:szCs w:val="20"/>
        </w:rPr>
      </w:pPr>
      <w:r w:rsidRPr="006273CB">
        <w:rPr>
          <w:sz w:val="20"/>
        </w:rPr>
        <w:t>Voir également l’</w:t>
      </w:r>
      <w:r w:rsidRPr="006273CB">
        <w:rPr>
          <w:i/>
          <w:sz w:val="20"/>
        </w:rPr>
        <w:t>indicateur 1.5 : Ressources et indépendance de l’administration parlementaire</w:t>
      </w:r>
      <w:r w:rsidR="00546C45" w:rsidRPr="006273CB">
        <w:rPr>
          <w:i/>
          <w:sz w:val="20"/>
        </w:rPr>
        <w:t>.</w:t>
      </w:r>
    </w:p>
    <w:p w14:paraId="346360B7" w14:textId="649A10AB" w:rsidR="005F0F25" w:rsidRPr="006273CB" w:rsidRDefault="002C4504" w:rsidP="005B5929">
      <w:pPr>
        <w:pStyle w:val="section-title"/>
      </w:pPr>
      <w:r w:rsidRPr="006273CB">
        <w:t>Objectifs</w:t>
      </w:r>
    </w:p>
    <w:tbl>
      <w:tblPr>
        <w:tblW w:w="5000" w:type="pct"/>
        <w:shd w:val="clear" w:color="auto" w:fill="EEEEEE"/>
        <w:tblLook w:val="0400" w:firstRow="0" w:lastRow="0" w:firstColumn="0" w:lastColumn="0" w:noHBand="0" w:noVBand="1"/>
      </w:tblPr>
      <w:tblGrid>
        <w:gridCol w:w="9120"/>
      </w:tblGrid>
      <w:tr w:rsidR="005F0F25" w:rsidRPr="006273CB" w14:paraId="7AD7E610" w14:textId="77777777">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6382215F" w14:textId="26992EA5" w:rsidR="005F0F25" w:rsidRPr="006273CB" w:rsidRDefault="002C4504">
            <w:pPr>
              <w:spacing w:line="240" w:lineRule="auto"/>
              <w:rPr>
                <w:i/>
                <w:sz w:val="20"/>
                <w:szCs w:val="20"/>
              </w:rPr>
            </w:pPr>
            <w:r w:rsidRPr="006273CB">
              <w:rPr>
                <w:i/>
                <w:color w:val="000000"/>
                <w:sz w:val="20"/>
              </w:rPr>
              <w:t>Après une analyse comparative, les parlements pourraient par exemple viser les objectifs suivants en ce qui concerne l</w:t>
            </w:r>
            <w:r w:rsidR="0070782C" w:rsidRPr="006273CB">
              <w:rPr>
                <w:i/>
                <w:color w:val="000000"/>
                <w:sz w:val="20"/>
              </w:rPr>
              <w:t>’</w:t>
            </w:r>
            <w:r w:rsidRPr="006273CB">
              <w:rPr>
                <w:i/>
                <w:color w:val="000000"/>
                <w:sz w:val="20"/>
              </w:rPr>
              <w:t>autonomie administrative</w:t>
            </w:r>
            <w:r w:rsidR="00D55E0A" w:rsidRPr="006273CB">
              <w:rPr>
                <w:i/>
                <w:color w:val="000000"/>
                <w:sz w:val="20"/>
              </w:rPr>
              <w:t> </w:t>
            </w:r>
            <w:r w:rsidRPr="006273CB">
              <w:rPr>
                <w:i/>
                <w:color w:val="000000"/>
                <w:sz w:val="20"/>
              </w:rPr>
              <w:t>:</w:t>
            </w:r>
            <w:r w:rsidRPr="006273CB">
              <w:rPr>
                <w:i/>
                <w:sz w:val="20"/>
              </w:rPr>
              <w:t xml:space="preserve"> </w:t>
            </w:r>
          </w:p>
          <w:p w14:paraId="12473200" w14:textId="77777777" w:rsidR="005F0F25" w:rsidRPr="006273CB" w:rsidRDefault="005F0F25">
            <w:pPr>
              <w:spacing w:line="240" w:lineRule="auto"/>
              <w:rPr>
                <w:sz w:val="20"/>
                <w:szCs w:val="20"/>
              </w:rPr>
            </w:pPr>
          </w:p>
          <w:p w14:paraId="5055E079" w14:textId="747E86CB" w:rsidR="005F0F25" w:rsidRPr="006273CB" w:rsidRDefault="002C4504">
            <w:pPr>
              <w:spacing w:line="240" w:lineRule="auto"/>
              <w:rPr>
                <w:sz w:val="20"/>
                <w:szCs w:val="20"/>
              </w:rPr>
            </w:pPr>
            <w:r w:rsidRPr="006273CB">
              <w:rPr>
                <w:sz w:val="20"/>
              </w:rPr>
              <w:t>L</w:t>
            </w:r>
            <w:r w:rsidR="0070782C" w:rsidRPr="006273CB">
              <w:rPr>
                <w:sz w:val="20"/>
              </w:rPr>
              <w:t>’</w:t>
            </w:r>
            <w:r w:rsidRPr="006273CB">
              <w:rPr>
                <w:sz w:val="20"/>
              </w:rPr>
              <w:t>indépendance de l</w:t>
            </w:r>
            <w:r w:rsidR="0070782C" w:rsidRPr="006273CB">
              <w:rPr>
                <w:sz w:val="20"/>
              </w:rPr>
              <w:t>’</w:t>
            </w:r>
            <w:r w:rsidRPr="006273CB">
              <w:rPr>
                <w:sz w:val="20"/>
              </w:rPr>
              <w:t>administration parlementaire permet à l</w:t>
            </w:r>
            <w:r w:rsidR="0070782C" w:rsidRPr="006273CB">
              <w:rPr>
                <w:sz w:val="20"/>
              </w:rPr>
              <w:t>’</w:t>
            </w:r>
            <w:r w:rsidRPr="006273CB">
              <w:rPr>
                <w:sz w:val="20"/>
              </w:rPr>
              <w:t xml:space="preserve">institution de fonctionner de manière efficace et performante, et de disposer du personnel et des ressources dont elle a besoin. </w:t>
            </w:r>
          </w:p>
          <w:p w14:paraId="09915DD3" w14:textId="77777777" w:rsidR="005F0F25" w:rsidRPr="006273CB" w:rsidRDefault="005F0F25">
            <w:pPr>
              <w:spacing w:line="240" w:lineRule="auto"/>
              <w:rPr>
                <w:sz w:val="20"/>
                <w:szCs w:val="20"/>
              </w:rPr>
            </w:pPr>
          </w:p>
          <w:p w14:paraId="28C90F4B" w14:textId="44FEDDF5" w:rsidR="005F0F25" w:rsidRPr="006273CB" w:rsidRDefault="002C4504">
            <w:pPr>
              <w:spacing w:line="240" w:lineRule="auto"/>
              <w:rPr>
                <w:sz w:val="20"/>
                <w:szCs w:val="20"/>
              </w:rPr>
            </w:pPr>
            <w:r w:rsidRPr="006273CB">
              <w:rPr>
                <w:sz w:val="20"/>
              </w:rPr>
              <w:t>L</w:t>
            </w:r>
            <w:r w:rsidR="0070782C" w:rsidRPr="006273CB">
              <w:rPr>
                <w:sz w:val="20"/>
              </w:rPr>
              <w:t>’</w:t>
            </w:r>
            <w:r w:rsidRPr="006273CB">
              <w:rPr>
                <w:sz w:val="20"/>
              </w:rPr>
              <w:t>administration parlementaire relève exclusivement du pouvoir législatif et est placée sous sa seule autorité. Elle gère ses appareils, ses structures et son personnel de manière autonome.</w:t>
            </w:r>
          </w:p>
          <w:p w14:paraId="445C6718" w14:textId="77777777" w:rsidR="005F0F25" w:rsidRPr="006273CB" w:rsidRDefault="005F0F25">
            <w:pPr>
              <w:spacing w:line="240" w:lineRule="auto"/>
              <w:rPr>
                <w:sz w:val="20"/>
                <w:szCs w:val="20"/>
              </w:rPr>
            </w:pPr>
          </w:p>
          <w:p w14:paraId="27EBDC10" w14:textId="77777777" w:rsidR="005F0F25" w:rsidRPr="006273CB" w:rsidRDefault="002C4504">
            <w:pPr>
              <w:spacing w:line="240" w:lineRule="auto"/>
              <w:rPr>
                <w:sz w:val="20"/>
                <w:szCs w:val="20"/>
              </w:rPr>
            </w:pPr>
            <w:r w:rsidRPr="006273CB">
              <w:rPr>
                <w:sz w:val="20"/>
              </w:rPr>
              <w:t>Le parlement exerce une autorité et un contrôle effectifs sur le site où se trouvent ses locaux.</w:t>
            </w:r>
          </w:p>
          <w:p w14:paraId="1E660B36" w14:textId="77777777" w:rsidR="005F0F25" w:rsidRPr="006273CB" w:rsidRDefault="005F0F25">
            <w:pPr>
              <w:spacing w:line="240" w:lineRule="auto"/>
              <w:rPr>
                <w:sz w:val="20"/>
                <w:szCs w:val="20"/>
              </w:rPr>
            </w:pPr>
          </w:p>
          <w:p w14:paraId="4BC8CF56" w14:textId="0F51AAF7" w:rsidR="005F0F25" w:rsidRPr="006273CB" w:rsidRDefault="002C4504">
            <w:pPr>
              <w:spacing w:line="240" w:lineRule="auto"/>
              <w:rPr>
                <w:sz w:val="20"/>
                <w:szCs w:val="20"/>
              </w:rPr>
            </w:pPr>
            <w:r w:rsidRPr="006273CB">
              <w:rPr>
                <w:sz w:val="20"/>
              </w:rPr>
              <w:t>L</w:t>
            </w:r>
            <w:r w:rsidR="0070782C" w:rsidRPr="006273CB">
              <w:rPr>
                <w:sz w:val="20"/>
              </w:rPr>
              <w:t>’</w:t>
            </w:r>
            <w:r w:rsidRPr="006273CB">
              <w:rPr>
                <w:sz w:val="20"/>
              </w:rPr>
              <w:t xml:space="preserve">administration parlementaire est </w:t>
            </w:r>
            <w:r w:rsidR="00D23F78" w:rsidRPr="006273CB">
              <w:rPr>
                <w:sz w:val="20"/>
              </w:rPr>
              <w:t>a</w:t>
            </w:r>
            <w:r w:rsidRPr="006273CB">
              <w:rPr>
                <w:sz w:val="20"/>
              </w:rPr>
              <w:t>partisane. Le personnel travaille conformément aux procédures administratives décrites dans le règlement du parlement et aut</w:t>
            </w:r>
            <w:r w:rsidR="00797DF3" w:rsidRPr="006273CB">
              <w:rPr>
                <w:sz w:val="20"/>
              </w:rPr>
              <w:t>r</w:t>
            </w:r>
            <w:r w:rsidRPr="006273CB">
              <w:rPr>
                <w:sz w:val="20"/>
              </w:rPr>
              <w:t xml:space="preserve">es règlements applicables, et tous les parlementaires et groupes politiques parlementaires peuvent bénéficier équitablement de leurs services. La distinction entre le personnel politique et le personnel </w:t>
            </w:r>
            <w:r w:rsidR="00904081" w:rsidRPr="006273CB">
              <w:rPr>
                <w:sz w:val="20"/>
              </w:rPr>
              <w:t>administratif</w:t>
            </w:r>
            <w:r w:rsidRPr="006273CB">
              <w:rPr>
                <w:sz w:val="20"/>
              </w:rPr>
              <w:t xml:space="preserve"> est bien établie.</w:t>
            </w:r>
          </w:p>
          <w:p w14:paraId="71C70356" w14:textId="77777777" w:rsidR="005F0F25" w:rsidRPr="006273CB" w:rsidRDefault="005F0F25">
            <w:pPr>
              <w:spacing w:line="240" w:lineRule="auto"/>
              <w:rPr>
                <w:color w:val="00A8B4"/>
                <w:sz w:val="20"/>
                <w:szCs w:val="20"/>
              </w:rPr>
            </w:pPr>
          </w:p>
        </w:tc>
      </w:tr>
    </w:tbl>
    <w:p w14:paraId="47A1DC56" w14:textId="77777777" w:rsidR="005F0F25" w:rsidRPr="006273CB" w:rsidRDefault="002C4504" w:rsidP="005B5929">
      <w:pPr>
        <w:pStyle w:val="section-title"/>
      </w:pPr>
      <w:r w:rsidRPr="006273CB">
        <w:t>Évaluation</w:t>
      </w:r>
      <w:r w:rsidRPr="006273CB">
        <w:tab/>
      </w:r>
    </w:p>
    <w:p w14:paraId="278EB812" w14:textId="42216D56" w:rsidR="005F0F25" w:rsidRPr="006273CB" w:rsidRDefault="002C4504">
      <w:pPr>
        <w:spacing w:line="240" w:lineRule="auto"/>
        <w:rPr>
          <w:sz w:val="20"/>
          <w:szCs w:val="20"/>
        </w:rPr>
      </w:pPr>
      <w:r w:rsidRPr="006273CB">
        <w:rPr>
          <w:sz w:val="20"/>
        </w:rPr>
        <w:t>L</w:t>
      </w:r>
      <w:r w:rsidR="0070782C" w:rsidRPr="006273CB">
        <w:rPr>
          <w:sz w:val="20"/>
        </w:rPr>
        <w:t>’</w:t>
      </w:r>
      <w:r w:rsidRPr="006273CB">
        <w:rPr>
          <w:sz w:val="20"/>
        </w:rPr>
        <w:t>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w:t>
      </w:r>
      <w:r w:rsidR="0070782C" w:rsidRPr="006273CB">
        <w:rPr>
          <w:sz w:val="20"/>
        </w:rPr>
        <w:t>’</w:t>
      </w:r>
      <w:r w:rsidRPr="006273CB">
        <w:rPr>
          <w:sz w:val="20"/>
        </w:rPr>
        <w:t xml:space="preserve">appui de votre appréciation. </w:t>
      </w:r>
    </w:p>
    <w:p w14:paraId="29384270" w14:textId="77777777" w:rsidR="005F0F25" w:rsidRPr="006273CB" w:rsidRDefault="005F0F25">
      <w:pPr>
        <w:spacing w:line="240" w:lineRule="auto"/>
        <w:rPr>
          <w:sz w:val="20"/>
          <w:szCs w:val="20"/>
        </w:rPr>
      </w:pPr>
    </w:p>
    <w:p w14:paraId="6E59897E" w14:textId="0D29ECB9" w:rsidR="005F0F25" w:rsidRPr="006273CB" w:rsidRDefault="002C4504">
      <w:pPr>
        <w:spacing w:line="240" w:lineRule="auto"/>
        <w:rPr>
          <w:sz w:val="20"/>
          <w:szCs w:val="20"/>
        </w:rPr>
      </w:pPr>
      <w:r w:rsidRPr="006273CB">
        <w:rPr>
          <w:sz w:val="20"/>
        </w:rPr>
        <w:t>Exemples d</w:t>
      </w:r>
      <w:r w:rsidR="0070782C" w:rsidRPr="006273CB">
        <w:rPr>
          <w:sz w:val="20"/>
        </w:rPr>
        <w:t>’</w:t>
      </w:r>
      <w:r w:rsidRPr="006273CB">
        <w:rPr>
          <w:sz w:val="20"/>
        </w:rPr>
        <w:t>éléments permettant d</w:t>
      </w:r>
      <w:r w:rsidR="0070782C" w:rsidRPr="006273CB">
        <w:rPr>
          <w:sz w:val="20"/>
        </w:rPr>
        <w:t>’</w:t>
      </w:r>
      <w:r w:rsidRPr="006273CB">
        <w:rPr>
          <w:sz w:val="20"/>
        </w:rPr>
        <w:t>étayer l</w:t>
      </w:r>
      <w:r w:rsidR="0070782C" w:rsidRPr="006273CB">
        <w:rPr>
          <w:sz w:val="20"/>
        </w:rPr>
        <w:t>’</w:t>
      </w:r>
      <w:r w:rsidRPr="006273CB">
        <w:rPr>
          <w:sz w:val="20"/>
        </w:rPr>
        <w:t>évaluation</w:t>
      </w:r>
      <w:r w:rsidR="00D55E0A" w:rsidRPr="006273CB">
        <w:rPr>
          <w:sz w:val="20"/>
        </w:rPr>
        <w:t> </w:t>
      </w:r>
      <w:r w:rsidRPr="006273CB">
        <w:rPr>
          <w:sz w:val="20"/>
        </w:rPr>
        <w:t>:</w:t>
      </w:r>
    </w:p>
    <w:p w14:paraId="7BFC998F" w14:textId="58BF13D2" w:rsidR="005F0F25" w:rsidRPr="006273CB" w:rsidRDefault="00E228A2">
      <w:pPr>
        <w:numPr>
          <w:ilvl w:val="0"/>
          <w:numId w:val="26"/>
        </w:numPr>
        <w:spacing w:line="240" w:lineRule="auto"/>
        <w:ind w:left="562" w:hanging="562"/>
        <w:rPr>
          <w:sz w:val="20"/>
          <w:szCs w:val="20"/>
        </w:rPr>
      </w:pPr>
      <w:r w:rsidRPr="006273CB">
        <w:rPr>
          <w:sz w:val="20"/>
        </w:rPr>
        <w:t>Dispositions du cadre juridique établissant l</w:t>
      </w:r>
      <w:r w:rsidR="0070782C" w:rsidRPr="006273CB">
        <w:rPr>
          <w:sz w:val="20"/>
        </w:rPr>
        <w:t>’</w:t>
      </w:r>
      <w:r w:rsidRPr="006273CB">
        <w:rPr>
          <w:sz w:val="20"/>
        </w:rPr>
        <w:t>indépendance du pouvoir législatif </w:t>
      </w:r>
    </w:p>
    <w:p w14:paraId="249C0DA5" w14:textId="79BAE04A" w:rsidR="005F0F25" w:rsidRPr="006273CB" w:rsidRDefault="0027003F">
      <w:pPr>
        <w:numPr>
          <w:ilvl w:val="0"/>
          <w:numId w:val="26"/>
        </w:numPr>
        <w:spacing w:line="240" w:lineRule="auto"/>
        <w:ind w:left="562" w:hanging="562"/>
        <w:rPr>
          <w:sz w:val="20"/>
          <w:szCs w:val="20"/>
        </w:rPr>
      </w:pPr>
      <w:r w:rsidRPr="006273CB">
        <w:rPr>
          <w:sz w:val="20"/>
        </w:rPr>
        <w:t>Dispositions législatives ou article</w:t>
      </w:r>
      <w:r w:rsidR="00BC12F5" w:rsidRPr="006273CB">
        <w:rPr>
          <w:sz w:val="20"/>
        </w:rPr>
        <w:t>(</w:t>
      </w:r>
      <w:r w:rsidRPr="006273CB">
        <w:rPr>
          <w:sz w:val="20"/>
        </w:rPr>
        <w:t>s</w:t>
      </w:r>
      <w:r w:rsidR="00BC12F5" w:rsidRPr="006273CB">
        <w:rPr>
          <w:sz w:val="20"/>
        </w:rPr>
        <w:t>)</w:t>
      </w:r>
      <w:r w:rsidRPr="006273CB">
        <w:rPr>
          <w:sz w:val="20"/>
        </w:rPr>
        <w:t xml:space="preserve"> du règlement du parlement</w:t>
      </w:r>
      <w:r w:rsidR="00E5138B" w:rsidRPr="006273CB">
        <w:rPr>
          <w:sz w:val="20"/>
        </w:rPr>
        <w:t xml:space="preserve"> </w:t>
      </w:r>
      <w:r w:rsidRPr="006273CB">
        <w:rPr>
          <w:sz w:val="20"/>
        </w:rPr>
        <w:t>établissant le cadre d</w:t>
      </w:r>
      <w:r w:rsidR="0070782C" w:rsidRPr="006273CB">
        <w:rPr>
          <w:sz w:val="20"/>
        </w:rPr>
        <w:t>’</w:t>
      </w:r>
      <w:r w:rsidRPr="006273CB">
        <w:rPr>
          <w:sz w:val="20"/>
        </w:rPr>
        <w:t>une administration parlementaire indépendante</w:t>
      </w:r>
    </w:p>
    <w:p w14:paraId="11C42ED0" w14:textId="77777777" w:rsidR="005F0F25" w:rsidRPr="006273CB" w:rsidRDefault="002C4504">
      <w:pPr>
        <w:numPr>
          <w:ilvl w:val="0"/>
          <w:numId w:val="26"/>
        </w:numPr>
        <w:spacing w:line="240" w:lineRule="auto"/>
        <w:ind w:left="562" w:hanging="562"/>
        <w:rPr>
          <w:sz w:val="20"/>
          <w:szCs w:val="20"/>
        </w:rPr>
      </w:pPr>
      <w:r w:rsidRPr="006273CB">
        <w:rPr>
          <w:sz w:val="20"/>
        </w:rPr>
        <w:t xml:space="preserve">Existence de bureaux administratifs </w:t>
      </w:r>
      <w:r w:rsidR="00EE0F44" w:rsidRPr="006273CB">
        <w:rPr>
          <w:sz w:val="20"/>
        </w:rPr>
        <w:t>a</w:t>
      </w:r>
      <w:r w:rsidRPr="006273CB">
        <w:rPr>
          <w:sz w:val="20"/>
        </w:rPr>
        <w:t>partisans, gérés, financés et dotés en personnel de manière indépendante par le seul parlement</w:t>
      </w:r>
    </w:p>
    <w:p w14:paraId="2E449A0F" w14:textId="77777777" w:rsidR="005F0F25" w:rsidRPr="006273CB" w:rsidRDefault="005F0F25">
      <w:pPr>
        <w:spacing w:line="240" w:lineRule="auto"/>
        <w:rPr>
          <w:sz w:val="20"/>
          <w:szCs w:val="20"/>
        </w:rPr>
      </w:pPr>
    </w:p>
    <w:p w14:paraId="18D709A4" w14:textId="2D74A56F" w:rsidR="005F0F25" w:rsidRPr="006273CB" w:rsidRDefault="002C4504">
      <w:pPr>
        <w:spacing w:line="240" w:lineRule="auto"/>
        <w:rPr>
          <w:sz w:val="20"/>
          <w:szCs w:val="20"/>
        </w:rPr>
      </w:pPr>
      <w:r w:rsidRPr="006273CB">
        <w:rPr>
          <w:sz w:val="20"/>
        </w:rPr>
        <w:t>Le cas échéant, merci de bien vouloir communiquer des observations ou exemples supplémentaires pour étayer l</w:t>
      </w:r>
      <w:r w:rsidR="0070782C" w:rsidRPr="006273CB">
        <w:rPr>
          <w:sz w:val="20"/>
        </w:rPr>
        <w:t>’</w:t>
      </w:r>
      <w:r w:rsidRPr="006273CB">
        <w:rPr>
          <w:sz w:val="20"/>
        </w:rPr>
        <w:t>évaluation.</w:t>
      </w:r>
    </w:p>
    <w:p w14:paraId="0C99AA67" w14:textId="77777777" w:rsidR="005F0F25" w:rsidRPr="006273CB" w:rsidRDefault="005F0F25">
      <w:pPr>
        <w:spacing w:line="240" w:lineRule="auto"/>
        <w:rPr>
          <w:sz w:val="20"/>
          <w:szCs w:val="20"/>
        </w:rPr>
      </w:pPr>
    </w:p>
    <w:p w14:paraId="7E2AF261" w14:textId="3B367CDB" w:rsidR="005F0F25" w:rsidRPr="006273CB" w:rsidRDefault="002C4504">
      <w:pPr>
        <w:pStyle w:val="Titre4"/>
      </w:pPr>
      <w:bookmarkStart w:id="27" w:name="_utwx6n8pl1dd"/>
      <w:bookmarkEnd w:id="27"/>
      <w:r w:rsidRPr="006273CB">
        <w:t>Critère d</w:t>
      </w:r>
      <w:r w:rsidR="0070782C" w:rsidRPr="006273CB">
        <w:t>’</w:t>
      </w:r>
      <w:r w:rsidRPr="006273CB">
        <w:t>évaluation n° 1</w:t>
      </w:r>
      <w:r w:rsidR="00D55E0A" w:rsidRPr="006273CB">
        <w:t> </w:t>
      </w:r>
      <w:r w:rsidRPr="006273CB">
        <w:t xml:space="preserve">: Cadre juridique </w:t>
      </w:r>
    </w:p>
    <w:p w14:paraId="50A15F95" w14:textId="16CF7F29" w:rsidR="005F0F25" w:rsidRPr="006273CB" w:rsidRDefault="002C4504">
      <w:pPr>
        <w:spacing w:line="240" w:lineRule="auto"/>
        <w:rPr>
          <w:sz w:val="20"/>
          <w:szCs w:val="20"/>
        </w:rPr>
      </w:pPr>
      <w:r w:rsidRPr="006273CB">
        <w:rPr>
          <w:sz w:val="20"/>
        </w:rPr>
        <w:t>Le cadre juridique prévoit l</w:t>
      </w:r>
      <w:r w:rsidR="0070782C" w:rsidRPr="006273CB">
        <w:rPr>
          <w:sz w:val="20"/>
        </w:rPr>
        <w:t>’</w:t>
      </w:r>
      <w:r w:rsidRPr="006273CB">
        <w:rPr>
          <w:sz w:val="20"/>
        </w:rPr>
        <w:t>autonomie administrative du parlement, ce qui lui permet d</w:t>
      </w:r>
      <w:r w:rsidR="0070782C" w:rsidRPr="006273CB">
        <w:rPr>
          <w:sz w:val="20"/>
        </w:rPr>
        <w:t>’</w:t>
      </w:r>
      <w:r w:rsidRPr="006273CB">
        <w:rPr>
          <w:sz w:val="20"/>
        </w:rPr>
        <w:t>être autonome dans l</w:t>
      </w:r>
      <w:r w:rsidR="0070782C" w:rsidRPr="006273CB">
        <w:rPr>
          <w:sz w:val="20"/>
        </w:rPr>
        <w:t>’</w:t>
      </w:r>
      <w:r w:rsidRPr="006273CB">
        <w:rPr>
          <w:sz w:val="20"/>
        </w:rPr>
        <w:t>organisation et la dotation en personnel de son administration et d</w:t>
      </w:r>
      <w:r w:rsidR="0070782C" w:rsidRPr="006273CB">
        <w:rPr>
          <w:sz w:val="20"/>
        </w:rPr>
        <w:t>’</w:t>
      </w:r>
      <w:r w:rsidRPr="006273CB">
        <w:rPr>
          <w:sz w:val="20"/>
        </w:rPr>
        <w:t>exercer un contrôle effectif sur le site où se trouvent ses locaux.</w:t>
      </w:r>
    </w:p>
    <w:p w14:paraId="59DCCA25"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37DFC79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43C051" w14:textId="77777777" w:rsidR="005F0F25" w:rsidRPr="006273CB" w:rsidRDefault="002C4504">
            <w:pPr>
              <w:jc w:val="center"/>
              <w:rPr>
                <w:rFonts w:eastAsia="Calibri"/>
                <w:sz w:val="20"/>
                <w:szCs w:val="20"/>
              </w:rPr>
            </w:pPr>
            <w:r w:rsidRPr="006273CB">
              <w:rPr>
                <w:sz w:val="20"/>
              </w:rPr>
              <w:t>Néant</w:t>
            </w:r>
          </w:p>
          <w:p w14:paraId="703592DA"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4FB493" w14:textId="77777777" w:rsidR="005F0F25" w:rsidRPr="006273CB" w:rsidRDefault="002C4504">
            <w:pPr>
              <w:jc w:val="center"/>
              <w:rPr>
                <w:rFonts w:eastAsia="Calibri"/>
                <w:sz w:val="20"/>
                <w:szCs w:val="20"/>
              </w:rPr>
            </w:pPr>
            <w:r w:rsidRPr="006273CB">
              <w:rPr>
                <w:sz w:val="20"/>
              </w:rPr>
              <w:t xml:space="preserve">Médiocre </w:t>
            </w:r>
          </w:p>
          <w:p w14:paraId="56CF3D2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69BB29" w14:textId="77777777" w:rsidR="005F0F25" w:rsidRPr="006273CB" w:rsidRDefault="002C4504">
            <w:pPr>
              <w:jc w:val="center"/>
              <w:rPr>
                <w:rFonts w:eastAsia="Calibri"/>
                <w:sz w:val="20"/>
                <w:szCs w:val="20"/>
              </w:rPr>
            </w:pPr>
            <w:r w:rsidRPr="006273CB">
              <w:rPr>
                <w:sz w:val="20"/>
              </w:rPr>
              <w:t>Moyen</w:t>
            </w:r>
          </w:p>
          <w:p w14:paraId="5E3E045C"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3A2FEA" w14:textId="77777777" w:rsidR="005F0F25" w:rsidRPr="006273CB" w:rsidRDefault="002C4504">
            <w:pPr>
              <w:jc w:val="center"/>
              <w:rPr>
                <w:rFonts w:eastAsia="Calibri"/>
                <w:sz w:val="20"/>
                <w:szCs w:val="20"/>
              </w:rPr>
            </w:pPr>
            <w:r w:rsidRPr="006273CB">
              <w:rPr>
                <w:sz w:val="20"/>
              </w:rPr>
              <w:t>Bon</w:t>
            </w:r>
          </w:p>
          <w:p w14:paraId="2F4CEC77"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185D82" w14:textId="77777777" w:rsidR="005F0F25" w:rsidRPr="006273CB" w:rsidRDefault="002C4504">
            <w:pPr>
              <w:jc w:val="center"/>
              <w:rPr>
                <w:rFonts w:eastAsia="Calibri"/>
                <w:sz w:val="20"/>
                <w:szCs w:val="20"/>
              </w:rPr>
            </w:pPr>
            <w:r w:rsidRPr="006273CB">
              <w:rPr>
                <w:sz w:val="20"/>
              </w:rPr>
              <w:t>Très bon</w:t>
            </w:r>
          </w:p>
          <w:p w14:paraId="02C81A9F"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1B209CC" w14:textId="77777777" w:rsidR="005F0F25" w:rsidRPr="006273CB" w:rsidRDefault="002C4504">
            <w:pPr>
              <w:jc w:val="center"/>
              <w:rPr>
                <w:rFonts w:eastAsia="Calibri"/>
                <w:sz w:val="20"/>
                <w:szCs w:val="20"/>
              </w:rPr>
            </w:pPr>
            <w:r w:rsidRPr="006273CB">
              <w:rPr>
                <w:sz w:val="20"/>
              </w:rPr>
              <w:t>Excellent</w:t>
            </w:r>
          </w:p>
          <w:p w14:paraId="362EAE41"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0D33179F"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976E7" w14:textId="22BA27DE"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63533D7A" w14:textId="77777777" w:rsidR="005F0F25" w:rsidRPr="006273CB" w:rsidRDefault="005F0F25">
            <w:pPr>
              <w:rPr>
                <w:rFonts w:eastAsia="Calibri"/>
                <w:color w:val="0000FF"/>
                <w:sz w:val="20"/>
                <w:szCs w:val="20"/>
              </w:rPr>
            </w:pPr>
          </w:p>
          <w:p w14:paraId="0B6A6F0E" w14:textId="77777777" w:rsidR="005F0F25" w:rsidRPr="006273CB" w:rsidRDefault="005F0F25">
            <w:pPr>
              <w:rPr>
                <w:rFonts w:eastAsia="Calibri"/>
                <w:color w:val="0000FF"/>
                <w:sz w:val="20"/>
                <w:szCs w:val="20"/>
              </w:rPr>
            </w:pPr>
          </w:p>
        </w:tc>
      </w:tr>
    </w:tbl>
    <w:p w14:paraId="7C1DF6B1" w14:textId="77777777" w:rsidR="005F0F25" w:rsidRPr="006273CB" w:rsidRDefault="005F0F25">
      <w:pPr>
        <w:spacing w:line="240" w:lineRule="auto"/>
        <w:rPr>
          <w:sz w:val="20"/>
          <w:szCs w:val="20"/>
        </w:rPr>
      </w:pPr>
    </w:p>
    <w:p w14:paraId="248DCC87" w14:textId="1DC4038B" w:rsidR="005F0F25" w:rsidRPr="006273CB" w:rsidRDefault="002C4504">
      <w:pPr>
        <w:pStyle w:val="Titre4"/>
      </w:pPr>
      <w:bookmarkStart w:id="28" w:name="_fp96o0tsqk8k"/>
      <w:bookmarkEnd w:id="28"/>
      <w:r w:rsidRPr="006273CB">
        <w:t>Critère d</w:t>
      </w:r>
      <w:r w:rsidR="0070782C" w:rsidRPr="006273CB">
        <w:t>’</w:t>
      </w:r>
      <w:r w:rsidRPr="006273CB">
        <w:t>évaluation n° 2</w:t>
      </w:r>
      <w:r w:rsidR="00D55E0A" w:rsidRPr="006273CB">
        <w:t> </w:t>
      </w:r>
      <w:r w:rsidRPr="006273CB">
        <w:t>: Direction</w:t>
      </w:r>
    </w:p>
    <w:p w14:paraId="6EEC23FE" w14:textId="455907AB" w:rsidR="005F0F25" w:rsidRPr="006273CB" w:rsidRDefault="002C4504">
      <w:pPr>
        <w:spacing w:line="240" w:lineRule="auto"/>
        <w:rPr>
          <w:sz w:val="20"/>
          <w:szCs w:val="20"/>
        </w:rPr>
      </w:pPr>
      <w:r w:rsidRPr="006273CB">
        <w:rPr>
          <w:sz w:val="20"/>
        </w:rPr>
        <w:t>L</w:t>
      </w:r>
      <w:r w:rsidR="0070782C" w:rsidRPr="006273CB">
        <w:rPr>
          <w:sz w:val="20"/>
        </w:rPr>
        <w:t>’</w:t>
      </w:r>
      <w:r w:rsidRPr="006273CB">
        <w:rPr>
          <w:sz w:val="20"/>
        </w:rPr>
        <w:t xml:space="preserve">administration parlementaire est supervisée par une personne ou un bureau </w:t>
      </w:r>
      <w:r w:rsidR="00EE0F44" w:rsidRPr="006273CB">
        <w:rPr>
          <w:sz w:val="20"/>
        </w:rPr>
        <w:t>a</w:t>
      </w:r>
      <w:r w:rsidRPr="006273CB">
        <w:rPr>
          <w:sz w:val="20"/>
        </w:rPr>
        <w:t>partisan et objectif, par exemple le secrétaire général, qui est nommé ou élu exclusivement par le parlement et est responsable devant lui.</w:t>
      </w:r>
    </w:p>
    <w:p w14:paraId="742DB604" w14:textId="77777777" w:rsidR="005F0F25" w:rsidRPr="006273CB" w:rsidRDefault="005F0F25">
      <w:pPr>
        <w:spacing w:line="240" w:lineRule="auto"/>
        <w:rPr>
          <w:sz w:val="24"/>
          <w:szCs w:val="24"/>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3ED77482"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8ACA347" w14:textId="77777777" w:rsidR="005F0F25" w:rsidRPr="006273CB" w:rsidRDefault="002C4504">
            <w:pPr>
              <w:jc w:val="center"/>
              <w:rPr>
                <w:rFonts w:eastAsia="Calibri"/>
                <w:sz w:val="20"/>
                <w:szCs w:val="20"/>
              </w:rPr>
            </w:pPr>
            <w:r w:rsidRPr="006273CB">
              <w:rPr>
                <w:sz w:val="20"/>
              </w:rPr>
              <w:t>Néant</w:t>
            </w:r>
          </w:p>
          <w:p w14:paraId="32009CF5"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922564" w14:textId="77777777" w:rsidR="005F0F25" w:rsidRPr="006273CB" w:rsidRDefault="002C4504">
            <w:pPr>
              <w:jc w:val="center"/>
              <w:rPr>
                <w:rFonts w:eastAsia="Calibri"/>
                <w:sz w:val="20"/>
                <w:szCs w:val="20"/>
              </w:rPr>
            </w:pPr>
            <w:r w:rsidRPr="006273CB">
              <w:rPr>
                <w:sz w:val="20"/>
              </w:rPr>
              <w:t xml:space="preserve">Médiocre </w:t>
            </w:r>
          </w:p>
          <w:p w14:paraId="6DB1449E"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A252B1" w14:textId="77777777" w:rsidR="005F0F25" w:rsidRPr="006273CB" w:rsidRDefault="002C4504">
            <w:pPr>
              <w:jc w:val="center"/>
              <w:rPr>
                <w:rFonts w:eastAsia="Calibri"/>
                <w:sz w:val="20"/>
                <w:szCs w:val="20"/>
              </w:rPr>
            </w:pPr>
            <w:r w:rsidRPr="006273CB">
              <w:rPr>
                <w:sz w:val="20"/>
              </w:rPr>
              <w:t>Moyen</w:t>
            </w:r>
          </w:p>
          <w:p w14:paraId="224B1C5B"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68B908C" w14:textId="77777777" w:rsidR="005F0F25" w:rsidRPr="006273CB" w:rsidRDefault="002C4504">
            <w:pPr>
              <w:jc w:val="center"/>
              <w:rPr>
                <w:rFonts w:eastAsia="Calibri"/>
                <w:sz w:val="20"/>
                <w:szCs w:val="20"/>
              </w:rPr>
            </w:pPr>
            <w:r w:rsidRPr="006273CB">
              <w:rPr>
                <w:sz w:val="20"/>
              </w:rPr>
              <w:t>Bon</w:t>
            </w:r>
          </w:p>
          <w:p w14:paraId="23351B42"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6388FE" w14:textId="77777777" w:rsidR="005F0F25" w:rsidRPr="006273CB" w:rsidRDefault="002C4504">
            <w:pPr>
              <w:jc w:val="center"/>
              <w:rPr>
                <w:rFonts w:eastAsia="Calibri"/>
                <w:sz w:val="20"/>
                <w:szCs w:val="20"/>
              </w:rPr>
            </w:pPr>
            <w:r w:rsidRPr="006273CB">
              <w:rPr>
                <w:sz w:val="20"/>
              </w:rPr>
              <w:t>Très bon</w:t>
            </w:r>
          </w:p>
          <w:p w14:paraId="508B6631"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EDC518D" w14:textId="77777777" w:rsidR="005F0F25" w:rsidRPr="006273CB" w:rsidRDefault="002C4504">
            <w:pPr>
              <w:jc w:val="center"/>
              <w:rPr>
                <w:rFonts w:eastAsia="Calibri"/>
                <w:sz w:val="20"/>
                <w:szCs w:val="20"/>
              </w:rPr>
            </w:pPr>
            <w:r w:rsidRPr="006273CB">
              <w:rPr>
                <w:sz w:val="20"/>
              </w:rPr>
              <w:t>Excellent</w:t>
            </w:r>
          </w:p>
          <w:p w14:paraId="35314958"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3B9DE42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D7A43" w14:textId="7557970A"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366850C8" w14:textId="77777777" w:rsidR="005F0F25" w:rsidRPr="006273CB" w:rsidRDefault="005F0F25">
            <w:pPr>
              <w:rPr>
                <w:rFonts w:eastAsia="Calibri"/>
                <w:color w:val="0000FF"/>
                <w:sz w:val="20"/>
                <w:szCs w:val="20"/>
              </w:rPr>
            </w:pPr>
          </w:p>
          <w:p w14:paraId="5AEFC679" w14:textId="77777777" w:rsidR="005F0F25" w:rsidRPr="006273CB" w:rsidRDefault="005F0F25">
            <w:pPr>
              <w:rPr>
                <w:rFonts w:eastAsia="Calibri"/>
                <w:color w:val="0000FF"/>
                <w:sz w:val="20"/>
                <w:szCs w:val="20"/>
              </w:rPr>
            </w:pPr>
          </w:p>
        </w:tc>
      </w:tr>
    </w:tbl>
    <w:p w14:paraId="3347727B" w14:textId="77777777" w:rsidR="005F0F25" w:rsidRPr="006273CB" w:rsidRDefault="005F0F25">
      <w:pPr>
        <w:spacing w:line="240" w:lineRule="auto"/>
        <w:rPr>
          <w:sz w:val="24"/>
          <w:szCs w:val="24"/>
        </w:rPr>
      </w:pPr>
    </w:p>
    <w:p w14:paraId="56FFB43F" w14:textId="08529A89" w:rsidR="005F0F25" w:rsidRPr="006273CB" w:rsidRDefault="002C4504">
      <w:pPr>
        <w:pStyle w:val="Titre4"/>
      </w:pPr>
      <w:bookmarkStart w:id="29" w:name="_nu9yfxkyw51d"/>
      <w:bookmarkEnd w:id="29"/>
      <w:r w:rsidRPr="006273CB">
        <w:t>Critère d</w:t>
      </w:r>
      <w:r w:rsidR="0070782C" w:rsidRPr="006273CB">
        <w:t>’</w:t>
      </w:r>
      <w:r w:rsidRPr="006273CB">
        <w:t>évaluation n° 3</w:t>
      </w:r>
      <w:r w:rsidR="00D55E0A" w:rsidRPr="006273CB">
        <w:t> </w:t>
      </w:r>
      <w:r w:rsidRPr="006273CB">
        <w:t xml:space="preserve">: Administration </w:t>
      </w:r>
      <w:r w:rsidR="00D23F78" w:rsidRPr="006273CB">
        <w:t>a</w:t>
      </w:r>
      <w:r w:rsidRPr="006273CB">
        <w:t>partisane</w:t>
      </w:r>
    </w:p>
    <w:p w14:paraId="2AB2AD61" w14:textId="77777777" w:rsidR="005F0F25" w:rsidRPr="006273CB" w:rsidRDefault="002C4504">
      <w:pPr>
        <w:spacing w:line="240" w:lineRule="auto"/>
        <w:rPr>
          <w:sz w:val="24"/>
          <w:szCs w:val="24"/>
        </w:rPr>
      </w:pPr>
      <w:r w:rsidRPr="006273CB">
        <w:rPr>
          <w:sz w:val="20"/>
        </w:rPr>
        <w:t>La distinction entre le personnel non politique qui travaille pour le parlement et le personnel politique qui assiste les parlementaires et les partis est bien établie.</w:t>
      </w:r>
    </w:p>
    <w:p w14:paraId="23B22992" w14:textId="77777777" w:rsidR="005F0F25" w:rsidRPr="006273CB" w:rsidRDefault="005F0F25">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5F0F25" w:rsidRPr="006273CB" w14:paraId="6A2974DE"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4F19CE3" w14:textId="77777777" w:rsidR="005F0F25" w:rsidRPr="006273CB" w:rsidRDefault="002C4504">
            <w:pPr>
              <w:jc w:val="center"/>
              <w:rPr>
                <w:rFonts w:eastAsia="Calibri"/>
                <w:sz w:val="20"/>
                <w:szCs w:val="20"/>
              </w:rPr>
            </w:pPr>
            <w:r w:rsidRPr="006273CB">
              <w:rPr>
                <w:sz w:val="20"/>
              </w:rPr>
              <w:t>Néant</w:t>
            </w:r>
          </w:p>
          <w:p w14:paraId="441C5195" w14:textId="77777777" w:rsidR="005F0F25" w:rsidRPr="006273CB" w:rsidRDefault="002C4504">
            <w:pPr>
              <w:jc w:val="center"/>
              <w:rPr>
                <w:rFonts w:eastAsia="Calibri"/>
                <w:sz w:val="20"/>
                <w:szCs w:val="20"/>
              </w:rPr>
            </w:pPr>
            <w:r w:rsidRPr="006273CB">
              <w:rPr>
                <w:rFonts w:ascii="MS Gothic" w:hAnsi="MS Gothic" w:cs="MS Gothic"/>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D72A5E9" w14:textId="77777777" w:rsidR="005F0F25" w:rsidRPr="006273CB" w:rsidRDefault="002C4504">
            <w:pPr>
              <w:jc w:val="center"/>
              <w:rPr>
                <w:rFonts w:eastAsia="Calibri"/>
                <w:sz w:val="20"/>
                <w:szCs w:val="20"/>
              </w:rPr>
            </w:pPr>
            <w:r w:rsidRPr="006273CB">
              <w:rPr>
                <w:sz w:val="20"/>
              </w:rPr>
              <w:t xml:space="preserve">Médiocre </w:t>
            </w:r>
          </w:p>
          <w:p w14:paraId="02539AE3"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69B5A1" w14:textId="77777777" w:rsidR="005F0F25" w:rsidRPr="006273CB" w:rsidRDefault="002C4504">
            <w:pPr>
              <w:jc w:val="center"/>
              <w:rPr>
                <w:rFonts w:eastAsia="Calibri"/>
                <w:sz w:val="20"/>
                <w:szCs w:val="20"/>
              </w:rPr>
            </w:pPr>
            <w:r w:rsidRPr="006273CB">
              <w:rPr>
                <w:sz w:val="20"/>
              </w:rPr>
              <w:t>Moyen</w:t>
            </w:r>
          </w:p>
          <w:p w14:paraId="5E69C00C"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9F9860C" w14:textId="77777777" w:rsidR="005F0F25" w:rsidRPr="006273CB" w:rsidRDefault="002C4504">
            <w:pPr>
              <w:jc w:val="center"/>
              <w:rPr>
                <w:rFonts w:eastAsia="Calibri"/>
                <w:sz w:val="20"/>
                <w:szCs w:val="20"/>
              </w:rPr>
            </w:pPr>
            <w:r w:rsidRPr="006273CB">
              <w:rPr>
                <w:sz w:val="20"/>
              </w:rPr>
              <w:t>Bon</w:t>
            </w:r>
          </w:p>
          <w:p w14:paraId="14982D3D"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0C3D73" w14:textId="77777777" w:rsidR="005F0F25" w:rsidRPr="006273CB" w:rsidRDefault="002C4504">
            <w:pPr>
              <w:jc w:val="center"/>
              <w:rPr>
                <w:rFonts w:eastAsia="Calibri"/>
                <w:sz w:val="20"/>
                <w:szCs w:val="20"/>
              </w:rPr>
            </w:pPr>
            <w:r w:rsidRPr="006273CB">
              <w:rPr>
                <w:sz w:val="20"/>
              </w:rPr>
              <w:t>Très bon</w:t>
            </w:r>
          </w:p>
          <w:p w14:paraId="499E38C6"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F4CF28" w14:textId="77777777" w:rsidR="005F0F25" w:rsidRPr="006273CB" w:rsidRDefault="002C4504">
            <w:pPr>
              <w:jc w:val="center"/>
              <w:rPr>
                <w:rFonts w:eastAsia="Calibri"/>
                <w:sz w:val="20"/>
                <w:szCs w:val="20"/>
              </w:rPr>
            </w:pPr>
            <w:r w:rsidRPr="006273CB">
              <w:rPr>
                <w:sz w:val="20"/>
              </w:rPr>
              <w:t>Excellent</w:t>
            </w:r>
          </w:p>
          <w:p w14:paraId="2BBC1975" w14:textId="77777777" w:rsidR="005F0F25" w:rsidRPr="006273CB" w:rsidRDefault="002C4504">
            <w:pPr>
              <w:jc w:val="center"/>
              <w:rPr>
                <w:rFonts w:eastAsia="Calibri"/>
                <w:sz w:val="20"/>
                <w:szCs w:val="20"/>
              </w:rPr>
            </w:pPr>
            <w:r w:rsidRPr="006273CB">
              <w:rPr>
                <w:rFonts w:ascii="Segoe UI Symbol" w:hAnsi="Segoe UI Symbol" w:cs="Segoe UI Symbol"/>
                <w:sz w:val="20"/>
                <w:cs/>
              </w:rPr>
              <w:t>☐</w:t>
            </w:r>
          </w:p>
        </w:tc>
      </w:tr>
      <w:tr w:rsidR="005F0F25" w:rsidRPr="006273CB" w14:paraId="7777625D"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7560E8" w14:textId="31B632F9" w:rsidR="005F0F25" w:rsidRPr="006273CB" w:rsidRDefault="002C4504">
            <w:pPr>
              <w:rPr>
                <w:rFonts w:eastAsia="Calibri"/>
                <w:color w:val="005F9A"/>
                <w:sz w:val="20"/>
                <w:szCs w:val="20"/>
              </w:rPr>
            </w:pPr>
            <w:r w:rsidRPr="006273CB">
              <w:rPr>
                <w:color w:val="005F9A"/>
                <w:sz w:val="20"/>
              </w:rPr>
              <w:t>Éléments à l</w:t>
            </w:r>
            <w:r w:rsidR="0070782C" w:rsidRPr="006273CB">
              <w:rPr>
                <w:color w:val="005F9A"/>
                <w:sz w:val="20"/>
              </w:rPr>
              <w:t>’</w:t>
            </w:r>
            <w:r w:rsidRPr="006273CB">
              <w:rPr>
                <w:color w:val="005F9A"/>
                <w:sz w:val="20"/>
              </w:rPr>
              <w:t>appui de l</w:t>
            </w:r>
            <w:r w:rsidR="0070782C" w:rsidRPr="006273CB">
              <w:rPr>
                <w:color w:val="005F9A"/>
                <w:sz w:val="20"/>
              </w:rPr>
              <w:t>’</w:t>
            </w:r>
            <w:r w:rsidRPr="006273CB">
              <w:rPr>
                <w:color w:val="005F9A"/>
                <w:sz w:val="20"/>
              </w:rPr>
              <w:t>évaluation</w:t>
            </w:r>
            <w:r w:rsidR="00D55E0A" w:rsidRPr="006273CB">
              <w:rPr>
                <w:color w:val="005F9A"/>
                <w:sz w:val="20"/>
              </w:rPr>
              <w:t> </w:t>
            </w:r>
            <w:r w:rsidRPr="006273CB">
              <w:rPr>
                <w:color w:val="005F9A"/>
                <w:sz w:val="20"/>
              </w:rPr>
              <w:t>:</w:t>
            </w:r>
          </w:p>
          <w:p w14:paraId="59139293" w14:textId="77777777" w:rsidR="005F0F25" w:rsidRPr="006273CB" w:rsidRDefault="005F0F25">
            <w:pPr>
              <w:rPr>
                <w:rFonts w:eastAsia="Calibri"/>
                <w:color w:val="0000FF"/>
                <w:sz w:val="20"/>
                <w:szCs w:val="20"/>
              </w:rPr>
            </w:pPr>
          </w:p>
          <w:p w14:paraId="5EEAF9A0" w14:textId="77777777" w:rsidR="005F0F25" w:rsidRPr="006273CB" w:rsidRDefault="005F0F25">
            <w:pPr>
              <w:rPr>
                <w:rFonts w:eastAsia="Calibri"/>
                <w:color w:val="0000FF"/>
                <w:sz w:val="20"/>
                <w:szCs w:val="20"/>
              </w:rPr>
            </w:pPr>
          </w:p>
        </w:tc>
      </w:tr>
    </w:tbl>
    <w:p w14:paraId="3A057190" w14:textId="77777777" w:rsidR="005F0F25" w:rsidRPr="006273CB" w:rsidRDefault="005F0F25">
      <w:pPr>
        <w:spacing w:line="240" w:lineRule="auto"/>
        <w:rPr>
          <w:sz w:val="20"/>
          <w:szCs w:val="20"/>
        </w:rPr>
      </w:pPr>
    </w:p>
    <w:p w14:paraId="7DE26AD0" w14:textId="77777777" w:rsidR="005F0F25" w:rsidRPr="006273CB" w:rsidRDefault="002C4504" w:rsidP="005B5929">
      <w:pPr>
        <w:pStyle w:val="section-title"/>
      </w:pPr>
      <w:r w:rsidRPr="006273CB">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5F0F25" w:rsidRPr="006273CB" w14:paraId="1EB5DD55" w14:textId="77777777">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228B508" w14:textId="77777777" w:rsidR="005F0F25" w:rsidRPr="006273CB" w:rsidRDefault="002C4504">
            <w:pPr>
              <w:spacing w:line="240" w:lineRule="auto"/>
              <w:rPr>
                <w:rFonts w:eastAsia="Calibri"/>
                <w:sz w:val="20"/>
                <w:szCs w:val="20"/>
              </w:rPr>
            </w:pPr>
            <w:r w:rsidRPr="006273CB">
              <w:rPr>
                <w:i/>
                <w:color w:val="000000"/>
                <w:sz w:val="20"/>
              </w:rPr>
              <w:t>Dans cet encadré, notez les recommandations et les idées visant à renforcer les règles et la pratique dans ce domaine.</w:t>
            </w:r>
          </w:p>
        </w:tc>
      </w:tr>
    </w:tbl>
    <w:p w14:paraId="41F8CF3C" w14:textId="77777777" w:rsidR="005F0F25" w:rsidRPr="006273CB" w:rsidRDefault="005F0F25">
      <w:pPr>
        <w:spacing w:line="240" w:lineRule="auto"/>
        <w:rPr>
          <w:color w:val="0066A1"/>
          <w:sz w:val="20"/>
          <w:szCs w:val="20"/>
        </w:rPr>
      </w:pPr>
    </w:p>
    <w:p w14:paraId="013303F9" w14:textId="77777777" w:rsidR="005F0F25" w:rsidRPr="006273CB" w:rsidRDefault="005F0F25">
      <w:pPr>
        <w:spacing w:line="240" w:lineRule="auto"/>
        <w:rPr>
          <w:sz w:val="24"/>
          <w:szCs w:val="24"/>
        </w:rPr>
      </w:pPr>
      <w:bookmarkStart w:id="30" w:name="_44sinio"/>
      <w:bookmarkEnd w:id="30"/>
    </w:p>
    <w:p w14:paraId="1D2C0C66" w14:textId="77777777" w:rsidR="005F0F25" w:rsidRPr="006273CB" w:rsidRDefault="005F0F25">
      <w:pPr>
        <w:spacing w:line="240" w:lineRule="auto"/>
      </w:pPr>
    </w:p>
    <w:p w14:paraId="3DE46D96" w14:textId="77777777" w:rsidR="00103B72" w:rsidRPr="00415B58" w:rsidRDefault="00103B72"/>
    <w:sectPr w:rsidR="00103B72" w:rsidRPr="00415B58" w:rsidSect="00BD57DA">
      <w:headerReference w:type="default" r:id="rId10"/>
      <w:footerReference w:type="default" r:id="rId11"/>
      <w:headerReference w:type="first" r:id="rId12"/>
      <w:footerReference w:type="first" r:id="rId13"/>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281D" w14:textId="77777777" w:rsidR="000B43B3" w:rsidRPr="006273CB" w:rsidRDefault="000B43B3">
      <w:pPr>
        <w:spacing w:line="240" w:lineRule="auto"/>
      </w:pPr>
      <w:r w:rsidRPr="006273CB">
        <w:separator/>
      </w:r>
    </w:p>
  </w:endnote>
  <w:endnote w:type="continuationSeparator" w:id="0">
    <w:p w14:paraId="306E7CCF" w14:textId="77777777" w:rsidR="000B43B3" w:rsidRPr="006273CB" w:rsidRDefault="000B43B3">
      <w:pPr>
        <w:spacing w:line="240" w:lineRule="auto"/>
      </w:pPr>
      <w:r w:rsidRPr="006273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92233"/>
      <w:docPartObj>
        <w:docPartGallery w:val="Page Numbers (Bottom of Page)"/>
        <w:docPartUnique/>
      </w:docPartObj>
    </w:sdtPr>
    <w:sdtEndPr/>
    <w:sdtContent>
      <w:p w14:paraId="125CFA82" w14:textId="40F809DC" w:rsidR="005F0F25" w:rsidRPr="006273CB" w:rsidRDefault="00BD57DA" w:rsidP="00BD57DA">
        <w:pPr>
          <w:pStyle w:val="Pieddepage"/>
          <w:jc w:val="right"/>
        </w:pPr>
        <w:r w:rsidRPr="006273CB">
          <w:fldChar w:fldCharType="begin"/>
        </w:r>
        <w:r w:rsidRPr="006273CB">
          <w:instrText xml:space="preserve"> PAGE   \* MERGEFORMAT </w:instrText>
        </w:r>
        <w:r w:rsidRPr="006273CB">
          <w:fldChar w:fldCharType="separate"/>
        </w:r>
        <w:r w:rsidRPr="006273CB">
          <w:t>2</w:t>
        </w:r>
        <w:r w:rsidRPr="006273C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A196" w14:textId="77777777" w:rsidR="00BD57DA" w:rsidRPr="006273CB" w:rsidRDefault="00BD57DA" w:rsidP="00BD57DA">
    <w:pPr>
      <w:pStyle w:val="NormalWeb"/>
      <w:rPr>
        <w:rFonts w:ascii="Arial" w:hAnsi="Arial" w:cs="Arial"/>
        <w:sz w:val="20"/>
        <w:szCs w:val="20"/>
        <w:lang w:val="fr-FR"/>
      </w:rPr>
    </w:pPr>
    <w:r w:rsidRPr="006273CB">
      <w:rPr>
        <w:rFonts w:ascii="Arial" w:hAnsi="Arial" w:cs="Arial"/>
        <w:sz w:val="20"/>
        <w:szCs w:val="20"/>
        <w:lang w:val="fr-FR"/>
      </w:rPr>
      <w:t>_______________</w:t>
    </w:r>
  </w:p>
  <w:p w14:paraId="604EA8CB" w14:textId="77777777" w:rsidR="00BD57DA" w:rsidRPr="006273CB" w:rsidRDefault="00BD57DA" w:rsidP="00BD57DA">
    <w:pPr>
      <w:pStyle w:val="NormalWeb"/>
      <w:rPr>
        <w:rFonts w:ascii="Arial" w:hAnsi="Arial" w:cs="Arial"/>
        <w:sz w:val="20"/>
        <w:szCs w:val="20"/>
        <w:lang w:val="fr-FR"/>
      </w:rPr>
    </w:pPr>
    <w:r w:rsidRPr="006273CB">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1F3ED8E8" w14:textId="0ECF92CA" w:rsidR="00BD57DA" w:rsidRPr="006273CB" w:rsidRDefault="00BD57DA" w:rsidP="00BD57DA">
    <w:pPr>
      <w:pStyle w:val="NormalWeb"/>
      <w:rPr>
        <w:rFonts w:ascii="Arial" w:hAnsi="Arial" w:cs="Arial"/>
        <w:sz w:val="20"/>
        <w:szCs w:val="20"/>
        <w:lang w:val="fr-FR"/>
      </w:rPr>
    </w:pPr>
    <w:r w:rsidRPr="006273CB">
      <w:rPr>
        <w:rFonts w:ascii="Arial" w:hAnsi="Arial" w:cs="Arial"/>
        <w:sz w:val="20"/>
        <w:szCs w:val="20"/>
        <w:lang w:val="fr-FR"/>
      </w:rPr>
      <w:t xml:space="preserve">Les Indicateurs sont publiés sur le site </w:t>
    </w:r>
    <w:hyperlink r:id="rId1" w:history="1">
      <w:r w:rsidRPr="006273CB">
        <w:rPr>
          <w:rStyle w:val="Lienhypertexte"/>
          <w:rFonts w:ascii="Arial" w:hAnsi="Arial" w:cs="Arial"/>
          <w:sz w:val="20"/>
          <w:szCs w:val="20"/>
          <w:lang w:val="fr-FR"/>
        </w:rPr>
        <w:t>www.parliamentaryindicators.org</w:t>
      </w:r>
    </w:hyperlink>
    <w:r w:rsidRPr="006273CB">
      <w:rPr>
        <w:rFonts w:ascii="Arial" w:hAnsi="Arial" w:cs="Arial"/>
        <w:sz w:val="20"/>
        <w:szCs w:val="20"/>
        <w:lang w:val="fr-FR"/>
      </w:rPr>
      <w:t xml:space="preserve"> sous licence Creative Commons </w:t>
    </w:r>
    <w:hyperlink r:id="rId2" w:history="1">
      <w:r w:rsidRPr="006273CB">
        <w:rPr>
          <w:rStyle w:val="Lienhypertexte"/>
          <w:rFonts w:ascii="Arial" w:hAnsi="Arial" w:cs="Arial"/>
          <w:sz w:val="20"/>
          <w:szCs w:val="20"/>
          <w:lang w:val="fr-FR"/>
        </w:rPr>
        <w:t>CC BY-NC-SA 4.0</w:t>
      </w:r>
    </w:hyperlink>
    <w:r w:rsidRPr="006273CB">
      <w:rPr>
        <w:rFonts w:ascii="Arial" w:hAnsi="Arial" w:cs="Arial"/>
        <w:sz w:val="20"/>
        <w:szCs w:val="20"/>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25FC" w14:textId="77777777" w:rsidR="000B43B3" w:rsidRPr="006273CB" w:rsidRDefault="000B43B3">
      <w:pPr>
        <w:spacing w:line="240" w:lineRule="auto"/>
      </w:pPr>
      <w:r w:rsidRPr="006273CB">
        <w:separator/>
      </w:r>
    </w:p>
  </w:footnote>
  <w:footnote w:type="continuationSeparator" w:id="0">
    <w:p w14:paraId="03EDAF5D" w14:textId="77777777" w:rsidR="000B43B3" w:rsidRPr="006273CB" w:rsidRDefault="000B43B3">
      <w:pPr>
        <w:spacing w:line="240" w:lineRule="auto"/>
      </w:pPr>
      <w:r w:rsidRPr="006273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A714" w14:textId="77777777" w:rsidR="00BD57DA" w:rsidRPr="006273CB" w:rsidRDefault="00BD57DA" w:rsidP="00BD57DA">
    <w:pPr>
      <w:pStyle w:val="En-tte"/>
      <w:rPr>
        <w:b/>
        <w:bCs/>
      </w:rPr>
    </w:pPr>
    <w:bookmarkStart w:id="31" w:name="_Hlk146872618"/>
    <w:r w:rsidRPr="006273CB">
      <w:rPr>
        <w:b/>
        <w:bCs/>
        <w:sz w:val="20"/>
        <w:szCs w:val="20"/>
      </w:rPr>
      <w:t>Indicateurs pour des parlements démocratiques</w:t>
    </w:r>
    <w:r w:rsidRPr="006273CB">
      <w:rPr>
        <w:b/>
        <w:bCs/>
        <w:sz w:val="20"/>
        <w:szCs w:val="20"/>
      </w:rPr>
      <w:tab/>
      <w:t>www.parliamentaryindicators.org</w:t>
    </w:r>
    <w:bookmarkEnd w:id="31"/>
  </w:p>
  <w:p w14:paraId="1D8A573A" w14:textId="77777777" w:rsidR="00BD57DA" w:rsidRPr="006273CB" w:rsidRDefault="00BD57DA" w:rsidP="00BD57DA">
    <w:pPr>
      <w:pStyle w:val="En-tte"/>
    </w:pPr>
    <w:r w:rsidRPr="006273CB">
      <w:rPr>
        <w:sz w:val="20"/>
        <w:szCs w:val="20"/>
      </w:rPr>
      <w:t>_________________________________________________________________________________</w:t>
    </w:r>
  </w:p>
  <w:p w14:paraId="4AAEE169" w14:textId="38AAEAF6" w:rsidR="005F0F25" w:rsidRPr="006273CB" w:rsidRDefault="005F0F25" w:rsidP="00BD57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1731" w14:textId="77777777" w:rsidR="00BD57DA" w:rsidRPr="006273CB" w:rsidRDefault="00BD57DA" w:rsidP="00BD57DA">
    <w:pPr>
      <w:pStyle w:val="En-tte"/>
    </w:pPr>
    <w:r w:rsidRPr="006273CB">
      <w:rPr>
        <w:noProof/>
      </w:rPr>
      <w:drawing>
        <wp:inline distT="0" distB="0" distL="0" distR="0" wp14:anchorId="6A3CAC33" wp14:editId="34A717F7">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75135C62" w14:textId="77777777" w:rsidR="00BD57DA" w:rsidRPr="006273CB" w:rsidRDefault="00BD57DA" w:rsidP="00BD57DA">
    <w:pPr>
      <w:pStyle w:val="En-tte"/>
    </w:pPr>
  </w:p>
  <w:p w14:paraId="7C51B3A9" w14:textId="77777777" w:rsidR="00BD57DA" w:rsidRPr="006273CB" w:rsidRDefault="00BD57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E3E94"/>
    <w:multiLevelType w:val="hybridMultilevel"/>
    <w:tmpl w:val="3C1E972E"/>
    <w:lvl w:ilvl="0" w:tplc="5BA68B84">
      <w:start w:val="1"/>
      <w:numFmt w:val="bullet"/>
      <w:lvlText w:val=""/>
      <w:lvlJc w:val="left"/>
      <w:pPr>
        <w:ind w:left="720" w:hanging="360"/>
      </w:pPr>
      <w:rPr>
        <w:rFonts w:ascii="Symbol" w:hAnsi="Symbol" w:hint="default"/>
      </w:rPr>
    </w:lvl>
    <w:lvl w:ilvl="1" w:tplc="B2A84874" w:tentative="1">
      <w:start w:val="1"/>
      <w:numFmt w:val="bullet"/>
      <w:lvlText w:val="o"/>
      <w:lvlJc w:val="left"/>
      <w:pPr>
        <w:ind w:left="1440" w:hanging="360"/>
      </w:pPr>
      <w:rPr>
        <w:rFonts w:ascii="Courier New" w:hAnsi="Courier New" w:cs="Courier New" w:hint="default"/>
      </w:rPr>
    </w:lvl>
    <w:lvl w:ilvl="2" w:tplc="E4A4F8B4" w:tentative="1">
      <w:start w:val="1"/>
      <w:numFmt w:val="bullet"/>
      <w:lvlText w:val=""/>
      <w:lvlJc w:val="left"/>
      <w:pPr>
        <w:ind w:left="2160" w:hanging="360"/>
      </w:pPr>
      <w:rPr>
        <w:rFonts w:ascii="Wingdings" w:hAnsi="Wingdings" w:hint="default"/>
      </w:rPr>
    </w:lvl>
    <w:lvl w:ilvl="3" w:tplc="9FF270F6" w:tentative="1">
      <w:start w:val="1"/>
      <w:numFmt w:val="bullet"/>
      <w:lvlText w:val=""/>
      <w:lvlJc w:val="left"/>
      <w:pPr>
        <w:ind w:left="2880" w:hanging="360"/>
      </w:pPr>
      <w:rPr>
        <w:rFonts w:ascii="Symbol" w:hAnsi="Symbol" w:hint="default"/>
      </w:rPr>
    </w:lvl>
    <w:lvl w:ilvl="4" w:tplc="217E301A" w:tentative="1">
      <w:start w:val="1"/>
      <w:numFmt w:val="bullet"/>
      <w:lvlText w:val="o"/>
      <w:lvlJc w:val="left"/>
      <w:pPr>
        <w:ind w:left="3600" w:hanging="360"/>
      </w:pPr>
      <w:rPr>
        <w:rFonts w:ascii="Courier New" w:hAnsi="Courier New" w:cs="Courier New" w:hint="default"/>
      </w:rPr>
    </w:lvl>
    <w:lvl w:ilvl="5" w:tplc="A0648FD2" w:tentative="1">
      <w:start w:val="1"/>
      <w:numFmt w:val="bullet"/>
      <w:lvlText w:val=""/>
      <w:lvlJc w:val="left"/>
      <w:pPr>
        <w:ind w:left="4320" w:hanging="360"/>
      </w:pPr>
      <w:rPr>
        <w:rFonts w:ascii="Wingdings" w:hAnsi="Wingdings" w:hint="default"/>
      </w:rPr>
    </w:lvl>
    <w:lvl w:ilvl="6" w:tplc="D35AAF8A" w:tentative="1">
      <w:start w:val="1"/>
      <w:numFmt w:val="bullet"/>
      <w:lvlText w:val=""/>
      <w:lvlJc w:val="left"/>
      <w:pPr>
        <w:ind w:left="5040" w:hanging="360"/>
      </w:pPr>
      <w:rPr>
        <w:rFonts w:ascii="Symbol" w:hAnsi="Symbol" w:hint="default"/>
      </w:rPr>
    </w:lvl>
    <w:lvl w:ilvl="7" w:tplc="C93C9674" w:tentative="1">
      <w:start w:val="1"/>
      <w:numFmt w:val="bullet"/>
      <w:lvlText w:val="o"/>
      <w:lvlJc w:val="left"/>
      <w:pPr>
        <w:ind w:left="5760" w:hanging="360"/>
      </w:pPr>
      <w:rPr>
        <w:rFonts w:ascii="Courier New" w:hAnsi="Courier New" w:cs="Courier New" w:hint="default"/>
      </w:rPr>
    </w:lvl>
    <w:lvl w:ilvl="8" w:tplc="7CC4C8A0" w:tentative="1">
      <w:start w:val="1"/>
      <w:numFmt w:val="bullet"/>
      <w:lvlText w:val=""/>
      <w:lvlJc w:val="left"/>
      <w:pPr>
        <w:ind w:left="6480" w:hanging="360"/>
      </w:pPr>
      <w:rPr>
        <w:rFonts w:ascii="Wingdings" w:hAnsi="Wingdings" w:hint="default"/>
      </w:rPr>
    </w:lvl>
  </w:abstractNum>
  <w:abstractNum w:abstractNumId="3"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9F725B"/>
    <w:multiLevelType w:val="hybridMultilevel"/>
    <w:tmpl w:val="AF1AFCDA"/>
    <w:lvl w:ilvl="0" w:tplc="09A8D8A4">
      <w:start w:val="1"/>
      <w:numFmt w:val="bullet"/>
      <w:lvlText w:val=""/>
      <w:lvlJc w:val="left"/>
      <w:pPr>
        <w:ind w:left="720" w:hanging="360"/>
      </w:pPr>
      <w:rPr>
        <w:rFonts w:ascii="Symbol" w:hAnsi="Symbol" w:hint="default"/>
      </w:rPr>
    </w:lvl>
    <w:lvl w:ilvl="1" w:tplc="B212E94A" w:tentative="1">
      <w:start w:val="1"/>
      <w:numFmt w:val="bullet"/>
      <w:lvlText w:val="o"/>
      <w:lvlJc w:val="left"/>
      <w:pPr>
        <w:ind w:left="1440" w:hanging="360"/>
      </w:pPr>
      <w:rPr>
        <w:rFonts w:ascii="Courier New" w:hAnsi="Courier New" w:cs="Courier New" w:hint="default"/>
      </w:rPr>
    </w:lvl>
    <w:lvl w:ilvl="2" w:tplc="81701EAA" w:tentative="1">
      <w:start w:val="1"/>
      <w:numFmt w:val="bullet"/>
      <w:lvlText w:val=""/>
      <w:lvlJc w:val="left"/>
      <w:pPr>
        <w:ind w:left="2160" w:hanging="360"/>
      </w:pPr>
      <w:rPr>
        <w:rFonts w:ascii="Wingdings" w:hAnsi="Wingdings" w:hint="default"/>
      </w:rPr>
    </w:lvl>
    <w:lvl w:ilvl="3" w:tplc="BCD4A46C" w:tentative="1">
      <w:start w:val="1"/>
      <w:numFmt w:val="bullet"/>
      <w:lvlText w:val=""/>
      <w:lvlJc w:val="left"/>
      <w:pPr>
        <w:ind w:left="2880" w:hanging="360"/>
      </w:pPr>
      <w:rPr>
        <w:rFonts w:ascii="Symbol" w:hAnsi="Symbol" w:hint="default"/>
      </w:rPr>
    </w:lvl>
    <w:lvl w:ilvl="4" w:tplc="3C68AE48" w:tentative="1">
      <w:start w:val="1"/>
      <w:numFmt w:val="bullet"/>
      <w:lvlText w:val="o"/>
      <w:lvlJc w:val="left"/>
      <w:pPr>
        <w:ind w:left="3600" w:hanging="360"/>
      </w:pPr>
      <w:rPr>
        <w:rFonts w:ascii="Courier New" w:hAnsi="Courier New" w:cs="Courier New" w:hint="default"/>
      </w:rPr>
    </w:lvl>
    <w:lvl w:ilvl="5" w:tplc="74B6025C" w:tentative="1">
      <w:start w:val="1"/>
      <w:numFmt w:val="bullet"/>
      <w:lvlText w:val=""/>
      <w:lvlJc w:val="left"/>
      <w:pPr>
        <w:ind w:left="4320" w:hanging="360"/>
      </w:pPr>
      <w:rPr>
        <w:rFonts w:ascii="Wingdings" w:hAnsi="Wingdings" w:hint="default"/>
      </w:rPr>
    </w:lvl>
    <w:lvl w:ilvl="6" w:tplc="0060B134" w:tentative="1">
      <w:start w:val="1"/>
      <w:numFmt w:val="bullet"/>
      <w:lvlText w:val=""/>
      <w:lvlJc w:val="left"/>
      <w:pPr>
        <w:ind w:left="5040" w:hanging="360"/>
      </w:pPr>
      <w:rPr>
        <w:rFonts w:ascii="Symbol" w:hAnsi="Symbol" w:hint="default"/>
      </w:rPr>
    </w:lvl>
    <w:lvl w:ilvl="7" w:tplc="925E943E" w:tentative="1">
      <w:start w:val="1"/>
      <w:numFmt w:val="bullet"/>
      <w:lvlText w:val="o"/>
      <w:lvlJc w:val="left"/>
      <w:pPr>
        <w:ind w:left="5760" w:hanging="360"/>
      </w:pPr>
      <w:rPr>
        <w:rFonts w:ascii="Courier New" w:hAnsi="Courier New" w:cs="Courier New" w:hint="default"/>
      </w:rPr>
    </w:lvl>
    <w:lvl w:ilvl="8" w:tplc="9E161DFC" w:tentative="1">
      <w:start w:val="1"/>
      <w:numFmt w:val="bullet"/>
      <w:lvlText w:val=""/>
      <w:lvlJc w:val="left"/>
      <w:pPr>
        <w:ind w:left="6480" w:hanging="360"/>
      </w:pPr>
      <w:rPr>
        <w:rFonts w:ascii="Wingdings" w:hAnsi="Wingdings" w:hint="default"/>
      </w:rPr>
    </w:lvl>
  </w:abstractNum>
  <w:abstractNum w:abstractNumId="6"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9"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E24E8F"/>
    <w:multiLevelType w:val="hybridMultilevel"/>
    <w:tmpl w:val="1804A464"/>
    <w:lvl w:ilvl="0" w:tplc="0758099E">
      <w:start w:val="1"/>
      <w:numFmt w:val="bullet"/>
      <w:lvlText w:val=""/>
      <w:lvlJc w:val="left"/>
      <w:pPr>
        <w:ind w:left="720" w:hanging="360"/>
      </w:pPr>
      <w:rPr>
        <w:rFonts w:ascii="Symbol" w:hAnsi="Symbol" w:hint="default"/>
      </w:rPr>
    </w:lvl>
    <w:lvl w:ilvl="1" w:tplc="575E3C1C" w:tentative="1">
      <w:start w:val="1"/>
      <w:numFmt w:val="bullet"/>
      <w:lvlText w:val="o"/>
      <w:lvlJc w:val="left"/>
      <w:pPr>
        <w:ind w:left="1440" w:hanging="360"/>
      </w:pPr>
      <w:rPr>
        <w:rFonts w:ascii="Courier New" w:hAnsi="Courier New" w:cs="Courier New" w:hint="default"/>
      </w:rPr>
    </w:lvl>
    <w:lvl w:ilvl="2" w:tplc="90F0D4E8" w:tentative="1">
      <w:start w:val="1"/>
      <w:numFmt w:val="bullet"/>
      <w:lvlText w:val=""/>
      <w:lvlJc w:val="left"/>
      <w:pPr>
        <w:ind w:left="2160" w:hanging="360"/>
      </w:pPr>
      <w:rPr>
        <w:rFonts w:ascii="Wingdings" w:hAnsi="Wingdings" w:hint="default"/>
      </w:rPr>
    </w:lvl>
    <w:lvl w:ilvl="3" w:tplc="53A42CB4" w:tentative="1">
      <w:start w:val="1"/>
      <w:numFmt w:val="bullet"/>
      <w:lvlText w:val=""/>
      <w:lvlJc w:val="left"/>
      <w:pPr>
        <w:ind w:left="2880" w:hanging="360"/>
      </w:pPr>
      <w:rPr>
        <w:rFonts w:ascii="Symbol" w:hAnsi="Symbol" w:hint="default"/>
      </w:rPr>
    </w:lvl>
    <w:lvl w:ilvl="4" w:tplc="632A9812" w:tentative="1">
      <w:start w:val="1"/>
      <w:numFmt w:val="bullet"/>
      <w:lvlText w:val="o"/>
      <w:lvlJc w:val="left"/>
      <w:pPr>
        <w:ind w:left="3600" w:hanging="360"/>
      </w:pPr>
      <w:rPr>
        <w:rFonts w:ascii="Courier New" w:hAnsi="Courier New" w:cs="Courier New" w:hint="default"/>
      </w:rPr>
    </w:lvl>
    <w:lvl w:ilvl="5" w:tplc="906614E0" w:tentative="1">
      <w:start w:val="1"/>
      <w:numFmt w:val="bullet"/>
      <w:lvlText w:val=""/>
      <w:lvlJc w:val="left"/>
      <w:pPr>
        <w:ind w:left="4320" w:hanging="360"/>
      </w:pPr>
      <w:rPr>
        <w:rFonts w:ascii="Wingdings" w:hAnsi="Wingdings" w:hint="default"/>
      </w:rPr>
    </w:lvl>
    <w:lvl w:ilvl="6" w:tplc="2C94833A" w:tentative="1">
      <w:start w:val="1"/>
      <w:numFmt w:val="bullet"/>
      <w:lvlText w:val=""/>
      <w:lvlJc w:val="left"/>
      <w:pPr>
        <w:ind w:left="5040" w:hanging="360"/>
      </w:pPr>
      <w:rPr>
        <w:rFonts w:ascii="Symbol" w:hAnsi="Symbol" w:hint="default"/>
      </w:rPr>
    </w:lvl>
    <w:lvl w:ilvl="7" w:tplc="DFFECA70" w:tentative="1">
      <w:start w:val="1"/>
      <w:numFmt w:val="bullet"/>
      <w:lvlText w:val="o"/>
      <w:lvlJc w:val="left"/>
      <w:pPr>
        <w:ind w:left="5760" w:hanging="360"/>
      </w:pPr>
      <w:rPr>
        <w:rFonts w:ascii="Courier New" w:hAnsi="Courier New" w:cs="Courier New" w:hint="default"/>
      </w:rPr>
    </w:lvl>
    <w:lvl w:ilvl="8" w:tplc="E8BCF61C" w:tentative="1">
      <w:start w:val="1"/>
      <w:numFmt w:val="bullet"/>
      <w:lvlText w:val=""/>
      <w:lvlJc w:val="left"/>
      <w:pPr>
        <w:ind w:left="6480" w:hanging="360"/>
      </w:pPr>
      <w:rPr>
        <w:rFonts w:ascii="Wingdings" w:hAnsi="Wingdings" w:hint="default"/>
      </w:rPr>
    </w:lvl>
  </w:abstractNum>
  <w:abstractNum w:abstractNumId="16"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3"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3FE2EDD"/>
    <w:multiLevelType w:val="hybridMultilevel"/>
    <w:tmpl w:val="033E9C9C"/>
    <w:lvl w:ilvl="0" w:tplc="F38E47C8">
      <w:start w:val="1"/>
      <w:numFmt w:val="bullet"/>
      <w:lvlText w:val=""/>
      <w:lvlJc w:val="left"/>
      <w:pPr>
        <w:ind w:left="720" w:hanging="360"/>
      </w:pPr>
      <w:rPr>
        <w:rFonts w:ascii="Symbol" w:hAnsi="Symbol" w:hint="default"/>
      </w:rPr>
    </w:lvl>
    <w:lvl w:ilvl="1" w:tplc="55BC674C" w:tentative="1">
      <w:start w:val="1"/>
      <w:numFmt w:val="bullet"/>
      <w:lvlText w:val="o"/>
      <w:lvlJc w:val="left"/>
      <w:pPr>
        <w:ind w:left="1440" w:hanging="360"/>
      </w:pPr>
      <w:rPr>
        <w:rFonts w:ascii="Courier New" w:hAnsi="Courier New" w:cs="Courier New" w:hint="default"/>
      </w:rPr>
    </w:lvl>
    <w:lvl w:ilvl="2" w:tplc="37869DB6" w:tentative="1">
      <w:start w:val="1"/>
      <w:numFmt w:val="bullet"/>
      <w:lvlText w:val=""/>
      <w:lvlJc w:val="left"/>
      <w:pPr>
        <w:ind w:left="2160" w:hanging="360"/>
      </w:pPr>
      <w:rPr>
        <w:rFonts w:ascii="Wingdings" w:hAnsi="Wingdings" w:hint="default"/>
      </w:rPr>
    </w:lvl>
    <w:lvl w:ilvl="3" w:tplc="F926C0D6" w:tentative="1">
      <w:start w:val="1"/>
      <w:numFmt w:val="bullet"/>
      <w:lvlText w:val=""/>
      <w:lvlJc w:val="left"/>
      <w:pPr>
        <w:ind w:left="2880" w:hanging="360"/>
      </w:pPr>
      <w:rPr>
        <w:rFonts w:ascii="Symbol" w:hAnsi="Symbol" w:hint="default"/>
      </w:rPr>
    </w:lvl>
    <w:lvl w:ilvl="4" w:tplc="46C6A5B2" w:tentative="1">
      <w:start w:val="1"/>
      <w:numFmt w:val="bullet"/>
      <w:lvlText w:val="o"/>
      <w:lvlJc w:val="left"/>
      <w:pPr>
        <w:ind w:left="3600" w:hanging="360"/>
      </w:pPr>
      <w:rPr>
        <w:rFonts w:ascii="Courier New" w:hAnsi="Courier New" w:cs="Courier New" w:hint="default"/>
      </w:rPr>
    </w:lvl>
    <w:lvl w:ilvl="5" w:tplc="10A4B2FA" w:tentative="1">
      <w:start w:val="1"/>
      <w:numFmt w:val="bullet"/>
      <w:lvlText w:val=""/>
      <w:lvlJc w:val="left"/>
      <w:pPr>
        <w:ind w:left="4320" w:hanging="360"/>
      </w:pPr>
      <w:rPr>
        <w:rFonts w:ascii="Wingdings" w:hAnsi="Wingdings" w:hint="default"/>
      </w:rPr>
    </w:lvl>
    <w:lvl w:ilvl="6" w:tplc="973AFD1E" w:tentative="1">
      <w:start w:val="1"/>
      <w:numFmt w:val="bullet"/>
      <w:lvlText w:val=""/>
      <w:lvlJc w:val="left"/>
      <w:pPr>
        <w:ind w:left="5040" w:hanging="360"/>
      </w:pPr>
      <w:rPr>
        <w:rFonts w:ascii="Symbol" w:hAnsi="Symbol" w:hint="default"/>
      </w:rPr>
    </w:lvl>
    <w:lvl w:ilvl="7" w:tplc="F3DE1BA0" w:tentative="1">
      <w:start w:val="1"/>
      <w:numFmt w:val="bullet"/>
      <w:lvlText w:val="o"/>
      <w:lvlJc w:val="left"/>
      <w:pPr>
        <w:ind w:left="5760" w:hanging="360"/>
      </w:pPr>
      <w:rPr>
        <w:rFonts w:ascii="Courier New" w:hAnsi="Courier New" w:cs="Courier New" w:hint="default"/>
      </w:rPr>
    </w:lvl>
    <w:lvl w:ilvl="8" w:tplc="1FF8DEC2" w:tentative="1">
      <w:start w:val="1"/>
      <w:numFmt w:val="bullet"/>
      <w:lvlText w:val=""/>
      <w:lvlJc w:val="left"/>
      <w:pPr>
        <w:ind w:left="6480" w:hanging="360"/>
      </w:pPr>
      <w:rPr>
        <w:rFonts w:ascii="Wingdings" w:hAnsi="Wingdings" w:hint="default"/>
      </w:rPr>
    </w:lvl>
  </w:abstractNum>
  <w:abstractNum w:abstractNumId="25"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D587C38"/>
    <w:multiLevelType w:val="hybridMultilevel"/>
    <w:tmpl w:val="9CCA9308"/>
    <w:lvl w:ilvl="0" w:tplc="EAC2A280">
      <w:start w:val="1"/>
      <w:numFmt w:val="bullet"/>
      <w:lvlText w:val=""/>
      <w:lvlJc w:val="left"/>
      <w:pPr>
        <w:ind w:left="720" w:hanging="360"/>
      </w:pPr>
      <w:rPr>
        <w:rFonts w:ascii="Symbol" w:hAnsi="Symbol" w:hint="default"/>
      </w:rPr>
    </w:lvl>
    <w:lvl w:ilvl="1" w:tplc="BA28385A" w:tentative="1">
      <w:start w:val="1"/>
      <w:numFmt w:val="bullet"/>
      <w:lvlText w:val="o"/>
      <w:lvlJc w:val="left"/>
      <w:pPr>
        <w:ind w:left="1440" w:hanging="360"/>
      </w:pPr>
      <w:rPr>
        <w:rFonts w:ascii="Courier New" w:hAnsi="Courier New" w:cs="Courier New" w:hint="default"/>
      </w:rPr>
    </w:lvl>
    <w:lvl w:ilvl="2" w:tplc="52D05452" w:tentative="1">
      <w:start w:val="1"/>
      <w:numFmt w:val="bullet"/>
      <w:lvlText w:val=""/>
      <w:lvlJc w:val="left"/>
      <w:pPr>
        <w:ind w:left="2160" w:hanging="360"/>
      </w:pPr>
      <w:rPr>
        <w:rFonts w:ascii="Wingdings" w:hAnsi="Wingdings" w:hint="default"/>
      </w:rPr>
    </w:lvl>
    <w:lvl w:ilvl="3" w:tplc="3B62ADAE" w:tentative="1">
      <w:start w:val="1"/>
      <w:numFmt w:val="bullet"/>
      <w:lvlText w:val=""/>
      <w:lvlJc w:val="left"/>
      <w:pPr>
        <w:ind w:left="2880" w:hanging="360"/>
      </w:pPr>
      <w:rPr>
        <w:rFonts w:ascii="Symbol" w:hAnsi="Symbol" w:hint="default"/>
      </w:rPr>
    </w:lvl>
    <w:lvl w:ilvl="4" w:tplc="64C8ECC4" w:tentative="1">
      <w:start w:val="1"/>
      <w:numFmt w:val="bullet"/>
      <w:lvlText w:val="o"/>
      <w:lvlJc w:val="left"/>
      <w:pPr>
        <w:ind w:left="3600" w:hanging="360"/>
      </w:pPr>
      <w:rPr>
        <w:rFonts w:ascii="Courier New" w:hAnsi="Courier New" w:cs="Courier New" w:hint="default"/>
      </w:rPr>
    </w:lvl>
    <w:lvl w:ilvl="5" w:tplc="AE207A6A" w:tentative="1">
      <w:start w:val="1"/>
      <w:numFmt w:val="bullet"/>
      <w:lvlText w:val=""/>
      <w:lvlJc w:val="left"/>
      <w:pPr>
        <w:ind w:left="4320" w:hanging="360"/>
      </w:pPr>
      <w:rPr>
        <w:rFonts w:ascii="Wingdings" w:hAnsi="Wingdings" w:hint="default"/>
      </w:rPr>
    </w:lvl>
    <w:lvl w:ilvl="6" w:tplc="BC1E8220" w:tentative="1">
      <w:start w:val="1"/>
      <w:numFmt w:val="bullet"/>
      <w:lvlText w:val=""/>
      <w:lvlJc w:val="left"/>
      <w:pPr>
        <w:ind w:left="5040" w:hanging="360"/>
      </w:pPr>
      <w:rPr>
        <w:rFonts w:ascii="Symbol" w:hAnsi="Symbol" w:hint="default"/>
      </w:rPr>
    </w:lvl>
    <w:lvl w:ilvl="7" w:tplc="8A463CBC" w:tentative="1">
      <w:start w:val="1"/>
      <w:numFmt w:val="bullet"/>
      <w:lvlText w:val="o"/>
      <w:lvlJc w:val="left"/>
      <w:pPr>
        <w:ind w:left="5760" w:hanging="360"/>
      </w:pPr>
      <w:rPr>
        <w:rFonts w:ascii="Courier New" w:hAnsi="Courier New" w:cs="Courier New" w:hint="default"/>
      </w:rPr>
    </w:lvl>
    <w:lvl w:ilvl="8" w:tplc="557852D0" w:tentative="1">
      <w:start w:val="1"/>
      <w:numFmt w:val="bullet"/>
      <w:lvlText w:val=""/>
      <w:lvlJc w:val="left"/>
      <w:pPr>
        <w:ind w:left="6480" w:hanging="360"/>
      </w:pPr>
      <w:rPr>
        <w:rFonts w:ascii="Wingdings" w:hAnsi="Wingdings" w:hint="default"/>
      </w:rPr>
    </w:lvl>
  </w:abstractNum>
  <w:num w:numId="1" w16cid:durableId="1882400799">
    <w:abstractNumId w:val="21"/>
  </w:num>
  <w:num w:numId="2" w16cid:durableId="1964341501">
    <w:abstractNumId w:val="20"/>
  </w:num>
  <w:num w:numId="3" w16cid:durableId="1124345028">
    <w:abstractNumId w:val="8"/>
  </w:num>
  <w:num w:numId="4" w16cid:durableId="773401029">
    <w:abstractNumId w:val="4"/>
  </w:num>
  <w:num w:numId="5" w16cid:durableId="911891118">
    <w:abstractNumId w:val="10"/>
  </w:num>
  <w:num w:numId="6" w16cid:durableId="309604401">
    <w:abstractNumId w:val="23"/>
  </w:num>
  <w:num w:numId="7" w16cid:durableId="205604364">
    <w:abstractNumId w:val="22"/>
  </w:num>
  <w:num w:numId="8" w16cid:durableId="174393347">
    <w:abstractNumId w:val="2"/>
  </w:num>
  <w:num w:numId="9" w16cid:durableId="172843193">
    <w:abstractNumId w:val="7"/>
  </w:num>
  <w:num w:numId="10" w16cid:durableId="1822505675">
    <w:abstractNumId w:val="13"/>
  </w:num>
  <w:num w:numId="11" w16cid:durableId="1299922298">
    <w:abstractNumId w:val="0"/>
  </w:num>
  <w:num w:numId="12" w16cid:durableId="671642059">
    <w:abstractNumId w:val="18"/>
  </w:num>
  <w:num w:numId="13" w16cid:durableId="1353800150">
    <w:abstractNumId w:val="3"/>
  </w:num>
  <w:num w:numId="14" w16cid:durableId="674038965">
    <w:abstractNumId w:val="14"/>
  </w:num>
  <w:num w:numId="15" w16cid:durableId="958532102">
    <w:abstractNumId w:val="16"/>
  </w:num>
  <w:num w:numId="16" w16cid:durableId="715659502">
    <w:abstractNumId w:val="17"/>
  </w:num>
  <w:num w:numId="17" w16cid:durableId="88738996">
    <w:abstractNumId w:val="12"/>
  </w:num>
  <w:num w:numId="18" w16cid:durableId="280575734">
    <w:abstractNumId w:val="6"/>
  </w:num>
  <w:num w:numId="19" w16cid:durableId="398941728">
    <w:abstractNumId w:val="1"/>
  </w:num>
  <w:num w:numId="20" w16cid:durableId="918103279">
    <w:abstractNumId w:val="26"/>
  </w:num>
  <w:num w:numId="21" w16cid:durableId="702097130">
    <w:abstractNumId w:val="26"/>
  </w:num>
  <w:num w:numId="22" w16cid:durableId="149443518">
    <w:abstractNumId w:val="2"/>
  </w:num>
  <w:num w:numId="23" w16cid:durableId="1905681080">
    <w:abstractNumId w:val="19"/>
  </w:num>
  <w:num w:numId="24" w16cid:durableId="1904944950">
    <w:abstractNumId w:val="11"/>
  </w:num>
  <w:num w:numId="25" w16cid:durableId="1816799186">
    <w:abstractNumId w:val="25"/>
  </w:num>
  <w:num w:numId="26" w16cid:durableId="1437100271">
    <w:abstractNumId w:val="9"/>
  </w:num>
  <w:num w:numId="27" w16cid:durableId="2011908389">
    <w:abstractNumId w:val="26"/>
  </w:num>
  <w:num w:numId="28" w16cid:durableId="1414007840">
    <w:abstractNumId w:val="2"/>
  </w:num>
  <w:num w:numId="29" w16cid:durableId="1246498704">
    <w:abstractNumId w:val="15"/>
  </w:num>
  <w:num w:numId="30" w16cid:durableId="1114396728">
    <w:abstractNumId w:val="24"/>
  </w:num>
  <w:num w:numId="31" w16cid:durableId="481460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51F28"/>
    <w:rsid w:val="0008258B"/>
    <w:rsid w:val="000904C3"/>
    <w:rsid w:val="000B43B3"/>
    <w:rsid w:val="000B5B75"/>
    <w:rsid w:val="000D4CEF"/>
    <w:rsid w:val="00103B72"/>
    <w:rsid w:val="00127E9E"/>
    <w:rsid w:val="001E419D"/>
    <w:rsid w:val="00202648"/>
    <w:rsid w:val="00260985"/>
    <w:rsid w:val="0027003F"/>
    <w:rsid w:val="002C4504"/>
    <w:rsid w:val="002E1126"/>
    <w:rsid w:val="003B5C0C"/>
    <w:rsid w:val="00415B58"/>
    <w:rsid w:val="00444919"/>
    <w:rsid w:val="00454A3F"/>
    <w:rsid w:val="004D729E"/>
    <w:rsid w:val="00546C45"/>
    <w:rsid w:val="00561CA5"/>
    <w:rsid w:val="00596741"/>
    <w:rsid w:val="005A489C"/>
    <w:rsid w:val="005B0D9F"/>
    <w:rsid w:val="005B5929"/>
    <w:rsid w:val="005F0F25"/>
    <w:rsid w:val="00601E88"/>
    <w:rsid w:val="00615518"/>
    <w:rsid w:val="0062452A"/>
    <w:rsid w:val="006273CB"/>
    <w:rsid w:val="00640C1E"/>
    <w:rsid w:val="006570A8"/>
    <w:rsid w:val="0066291A"/>
    <w:rsid w:val="00691445"/>
    <w:rsid w:val="006A6788"/>
    <w:rsid w:val="006F271F"/>
    <w:rsid w:val="0070782C"/>
    <w:rsid w:val="00797DF3"/>
    <w:rsid w:val="007E0551"/>
    <w:rsid w:val="00804B64"/>
    <w:rsid w:val="00904081"/>
    <w:rsid w:val="0091795A"/>
    <w:rsid w:val="009871F2"/>
    <w:rsid w:val="00997126"/>
    <w:rsid w:val="00A26FC5"/>
    <w:rsid w:val="00B17CA1"/>
    <w:rsid w:val="00B40321"/>
    <w:rsid w:val="00B515F9"/>
    <w:rsid w:val="00BC12F5"/>
    <w:rsid w:val="00BC643C"/>
    <w:rsid w:val="00BD57DA"/>
    <w:rsid w:val="00BF7930"/>
    <w:rsid w:val="00C713E0"/>
    <w:rsid w:val="00CE7B95"/>
    <w:rsid w:val="00D108FB"/>
    <w:rsid w:val="00D12A96"/>
    <w:rsid w:val="00D132D6"/>
    <w:rsid w:val="00D23221"/>
    <w:rsid w:val="00D23F78"/>
    <w:rsid w:val="00D55E0A"/>
    <w:rsid w:val="00E228A2"/>
    <w:rsid w:val="00E27270"/>
    <w:rsid w:val="00E5138B"/>
    <w:rsid w:val="00EA31C2"/>
    <w:rsid w:val="00EA41C9"/>
    <w:rsid w:val="00EE0F44"/>
    <w:rsid w:val="00EF4690"/>
    <w:rsid w:val="00EF59B9"/>
    <w:rsid w:val="00F30DB7"/>
    <w:rsid w:val="00F74910"/>
    <w:rsid w:val="00FC6B4E"/>
    <w:rsid w:val="00FF32C5"/>
    <w:rsid w:val="00FF3C39"/>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6327"/>
  <w15:docId w15:val="{6B634313-0407-4157-8544-CB1BEAFF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929"/>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5038B3"/>
    <w:pPr>
      <w:keepNext/>
      <w:keepLines/>
      <w:pageBreakBefore/>
      <w:spacing w:before="200" w:after="240" w:line="240" w:lineRule="auto"/>
      <w:outlineLvl w:val="1"/>
    </w:pPr>
    <w:rPr>
      <w:b/>
      <w:color w:val="00AABE"/>
      <w:sz w:val="28"/>
      <w:szCs w:val="28"/>
    </w:rPr>
  </w:style>
  <w:style w:type="paragraph" w:styleId="Titre3">
    <w:name w:val="heading 3"/>
    <w:basedOn w:val="Normal"/>
    <w:next w:val="Normal"/>
    <w:autoRedefine/>
    <w:qFormat/>
    <w:rsid w:val="004161FE"/>
    <w:pPr>
      <w:keepNext/>
      <w:keepLines/>
      <w:pageBreakBefore/>
      <w:spacing w:before="120" w:after="200" w:line="240" w:lineRule="auto"/>
      <w:outlineLvl w:val="2"/>
    </w:pPr>
    <w:rPr>
      <w:b/>
      <w:color w:val="005F9A"/>
      <w:sz w:val="24"/>
      <w:szCs w:val="28"/>
    </w:rPr>
  </w:style>
  <w:style w:type="paragraph" w:styleId="Titre4">
    <w:name w:val="heading 4"/>
    <w:basedOn w:val="Normal"/>
    <w:next w:val="Normal"/>
    <w:autoRedefine/>
    <w:qFormat/>
    <w:rsid w:val="000B53D4"/>
    <w:pPr>
      <w:keepNext/>
      <w:keepLines/>
      <w:spacing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5B5929"/>
    <w:pPr>
      <w:keepNext/>
      <w:spacing w:before="200" w:after="200" w:line="240" w:lineRule="auto"/>
      <w:contextualSpacing/>
    </w:pPr>
    <w:rPr>
      <w:b/>
      <w:lang w:eastAsia="fr-CH"/>
    </w:rPr>
  </w:style>
  <w:style w:type="character" w:customStyle="1" w:styleId="section-titleChar">
    <w:name w:val="section-title Char"/>
    <w:link w:val="section-title"/>
    <w:rsid w:val="005B5929"/>
    <w:rPr>
      <w:b/>
      <w:sz w:val="22"/>
      <w:szCs w:val="22"/>
      <w:lang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semiHidden/>
    <w:unhideWhenUsed/>
    <w:rsid w:val="0024638D"/>
    <w:rPr>
      <w:vertAlign w:val="superscript"/>
      <w:lang w:val="fr-FR" w:eastAsia="fr-FR"/>
    </w:rPr>
  </w:style>
  <w:style w:type="paragraph" w:styleId="Notedebasdepage">
    <w:name w:val="footnote text"/>
    <w:basedOn w:val="Normal"/>
    <w:link w:val="NotedebasdepageCar"/>
    <w:uiPriority w:val="99"/>
    <w:semiHidden/>
    <w:unhideWhenUsed/>
    <w:rsid w:val="00C65E8B"/>
    <w:pPr>
      <w:spacing w:line="240" w:lineRule="auto"/>
    </w:pPr>
    <w:rPr>
      <w:sz w:val="20"/>
      <w:szCs w:val="20"/>
    </w:rPr>
  </w:style>
  <w:style w:type="character" w:customStyle="1" w:styleId="NotedebasdepageCar">
    <w:name w:val="Note de bas de page Car"/>
    <w:link w:val="Notedebasdepage"/>
    <w:uiPriority w:val="99"/>
    <w:semiHidden/>
    <w:rsid w:val="00C65E8B"/>
    <w:rPr>
      <w:sz w:val="20"/>
      <w:szCs w:val="20"/>
      <w:lang w:val="fr-FR" w:eastAsia="fr-FR"/>
    </w:rPr>
  </w:style>
  <w:style w:type="paragraph" w:styleId="Rvision">
    <w:name w:val="Revision"/>
    <w:hidden/>
    <w:uiPriority w:val="99"/>
    <w:semiHidden/>
    <w:rsid w:val="00CF008D"/>
    <w:rPr>
      <w:sz w:val="22"/>
      <w:szCs w:val="22"/>
    </w:rPr>
  </w:style>
  <w:style w:type="character" w:styleId="Marquedecommentaire">
    <w:name w:val="annotation reference"/>
    <w:uiPriority w:val="99"/>
    <w:semiHidden/>
    <w:unhideWhenUsed/>
    <w:rsid w:val="00FF1EAF"/>
    <w:rPr>
      <w:sz w:val="16"/>
      <w:szCs w:val="16"/>
      <w:lang w:val="fr-FR" w:eastAsia="fr-FR"/>
    </w:rPr>
  </w:style>
  <w:style w:type="paragraph" w:styleId="Commentaire">
    <w:name w:val="annotation text"/>
    <w:basedOn w:val="Normal"/>
    <w:link w:val="CommentaireCar"/>
    <w:uiPriority w:val="99"/>
    <w:unhideWhenUsed/>
    <w:rsid w:val="00FF1EAF"/>
    <w:pPr>
      <w:spacing w:line="240" w:lineRule="auto"/>
    </w:pPr>
    <w:rPr>
      <w:sz w:val="20"/>
      <w:szCs w:val="20"/>
    </w:rPr>
  </w:style>
  <w:style w:type="character" w:customStyle="1" w:styleId="CommentaireCar">
    <w:name w:val="Commentaire Car"/>
    <w:link w:val="Commentaire"/>
    <w:uiPriority w:val="99"/>
    <w:rsid w:val="00FF1EAF"/>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FF1EAF"/>
    <w:rPr>
      <w:b/>
      <w:bCs/>
    </w:rPr>
  </w:style>
  <w:style w:type="character" w:customStyle="1" w:styleId="ObjetducommentaireCar">
    <w:name w:val="Objet du commentaire Car"/>
    <w:link w:val="Objetducommentaire"/>
    <w:uiPriority w:val="99"/>
    <w:semiHidden/>
    <w:rsid w:val="00FF1EAF"/>
    <w:rPr>
      <w:b/>
      <w:bCs/>
      <w:sz w:val="20"/>
      <w:szCs w:val="20"/>
      <w:lang w:val="fr-FR" w:eastAsia="fr-FR"/>
    </w:rPr>
  </w:style>
  <w:style w:type="paragraph" w:styleId="NormalWeb">
    <w:name w:val="Normal (Web)"/>
    <w:basedOn w:val="Normal"/>
    <w:uiPriority w:val="99"/>
    <w:unhideWhenUsed/>
    <w:rsid w:val="00BD57DA"/>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Lienhypertexte">
    <w:name w:val="Hyperlink"/>
    <w:basedOn w:val="Policepardfaut"/>
    <w:uiPriority w:val="99"/>
    <w:unhideWhenUsed/>
    <w:rsid w:val="00BD57DA"/>
    <w:rPr>
      <w:color w:val="0563C1" w:themeColor="hyperlink"/>
      <w:u w:val="single"/>
    </w:rPr>
  </w:style>
  <w:style w:type="paragraph" w:customStyle="1" w:styleId="Indicator">
    <w:name w:val="Indicator"/>
    <w:basedOn w:val="Titre3"/>
    <w:link w:val="IndicatorChar"/>
    <w:qFormat/>
    <w:rsid w:val="005B5929"/>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5B5929"/>
    <w:rPr>
      <w:b/>
      <w:sz w:val="28"/>
      <w:lang w:eastAsia="fr-CH"/>
    </w:rPr>
  </w:style>
  <w:style w:type="paragraph" w:customStyle="1" w:styleId="Dimension">
    <w:name w:val="Dimension"/>
    <w:basedOn w:val="Titre4"/>
    <w:link w:val="DimensionChar"/>
    <w:qFormat/>
    <w:rsid w:val="005B5929"/>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5B5929"/>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81BBF7-73FE-4B94-A8A1-6D7419E1BB7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2966</Words>
  <Characters>16313</Characters>
  <Application>Microsoft Office Word</Application>
  <DocSecurity>0</DocSecurity>
  <Lines>135</Lines>
  <Paragraphs>38</Paragraphs>
  <ScaleCrop>false</ScaleCrop>
  <HeadingPairs>
    <vt:vector size="6" baseType="variant">
      <vt:variant>
        <vt:lpstr>Title</vt:lpstr>
      </vt:variant>
      <vt:variant>
        <vt:i4>1</vt:i4>
      </vt:variant>
      <vt:variant>
        <vt:lpstr>Titre</vt:lpstr>
      </vt:variant>
      <vt:variant>
        <vt:i4>1</vt:i4>
      </vt:variant>
      <vt:variant>
        <vt:lpstr>Titres</vt:lpstr>
      </vt:variant>
      <vt:variant>
        <vt:i4>5</vt:i4>
      </vt:variant>
    </vt:vector>
  </HeadingPairs>
  <TitlesOfParts>
    <vt:vector size="7" baseType="lpstr">
      <vt:lpstr/>
      <vt:lpstr/>
      <vt:lpstr>    Indicateur 1.1 : Autonomie parlementaire</vt:lpstr>
      <vt:lpstr>        Aspect 1.1.1 : Autonomie institutionnelle</vt:lpstr>
      <vt:lpstr>        Aspect 1.1.2 : Autonomie procédurale</vt:lpstr>
      <vt:lpstr>        Aspect 1.1.3 : Autonomie budgétaire</vt:lpstr>
      <vt:lpstr>        Aspect 1.1.4 : Autonomie administrative</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23</cp:revision>
  <cp:lastPrinted>2023-10-16T15:12:00Z</cp:lastPrinted>
  <dcterms:created xsi:type="dcterms:W3CDTF">2023-07-27T12:07:00Z</dcterms:created>
  <dcterms:modified xsi:type="dcterms:W3CDTF">2023-10-19T04:48:00Z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