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75161" w14:textId="77777777" w:rsidR="00227764" w:rsidRPr="00096E1A" w:rsidRDefault="008051D4" w:rsidP="00096E1A">
      <w:pPr>
        <w:pStyle w:val="Indicator"/>
        <w:rPr>
          <w:lang w:val="fr-CH"/>
        </w:rPr>
      </w:pPr>
      <w:bookmarkStart w:id="0" w:name="_heading=h.vdlvwbq63tp8"/>
      <w:bookmarkEnd w:id="0"/>
      <w:r w:rsidRPr="00096E1A">
        <w:rPr>
          <w:lang w:val="fr-CH"/>
        </w:rPr>
        <w:t>Indicateur 1.11 : Compétences fondamentales du parlement</w:t>
      </w:r>
    </w:p>
    <w:p w14:paraId="66C9E32F" w14:textId="77777777" w:rsidR="00227764" w:rsidRPr="00096E1A" w:rsidRDefault="008051D4" w:rsidP="00096E1A">
      <w:pPr>
        <w:pStyle w:val="section-title"/>
      </w:pPr>
      <w:r w:rsidRPr="00096E1A">
        <w:t>À propos de l</w:t>
      </w:r>
      <w:r w:rsidRPr="00096E1A">
        <w:rPr>
          <w:cs/>
        </w:rPr>
        <w:t>’</w:t>
      </w:r>
      <w:r w:rsidRPr="00096E1A">
        <w:t>indicateur</w:t>
      </w:r>
    </w:p>
    <w:p w14:paraId="6A1D5FF5" w14:textId="77777777" w:rsidR="00227764" w:rsidRPr="005E709E" w:rsidRDefault="008051D4" w:rsidP="00E32756">
      <w:pPr>
        <w:spacing w:line="240" w:lineRule="auto"/>
        <w:rPr>
          <w:sz w:val="20"/>
          <w:szCs w:val="20"/>
        </w:rPr>
      </w:pPr>
      <w:r w:rsidRPr="005E709E">
        <w:rPr>
          <w:sz w:val="20"/>
        </w:rPr>
        <w:t>Le présent indicateur concerne les compétences fondamentales du parlement en matière de sécurité, défense et affaires étrangères. Bien que certains de ces champs de l'action politique aient de tout temps été considérés comme la chasse gardée de l'exécutif, un grand nombre de parlements ont des compétences décisionnaires clés et tous les parlements jouent un rôle de contrôle important dans ces domaines.</w:t>
      </w:r>
    </w:p>
    <w:p w14:paraId="03F72AB3" w14:textId="77777777" w:rsidR="00227764" w:rsidRPr="005E709E" w:rsidRDefault="00227764" w:rsidP="00E32756">
      <w:pPr>
        <w:spacing w:line="240" w:lineRule="auto"/>
        <w:rPr>
          <w:sz w:val="20"/>
          <w:szCs w:val="20"/>
        </w:rPr>
      </w:pPr>
    </w:p>
    <w:p w14:paraId="3C2DCFB2" w14:textId="77777777" w:rsidR="00227764" w:rsidRPr="005E709E" w:rsidRDefault="008051D4" w:rsidP="00E32756">
      <w:pPr>
        <w:spacing w:line="240" w:lineRule="auto"/>
        <w:rPr>
          <w:sz w:val="20"/>
        </w:rPr>
      </w:pPr>
      <w:r w:rsidRPr="005E709E">
        <w:rPr>
          <w:sz w:val="20"/>
        </w:rPr>
        <w:t xml:space="preserve">Un nombre sans cesse croissant de domaines politiques (notamment la politique relative aux changements climatiques, au commerce et à Internet) ne pouvant être abordés qu'à l'échelon mondial, les parlements occupent une place de plus en plus importante sur la scène internationale. La dimension internationale de l'élaboration des politiques exige donc du parlement et de l'exécutif qu'ils entretiennent des contacts réguliers. </w:t>
      </w:r>
    </w:p>
    <w:p w14:paraId="4485C21F" w14:textId="77777777" w:rsidR="00227764" w:rsidRPr="005E709E" w:rsidRDefault="00227764" w:rsidP="00E32756">
      <w:pPr>
        <w:spacing w:line="240" w:lineRule="auto"/>
        <w:rPr>
          <w:sz w:val="20"/>
        </w:rPr>
      </w:pPr>
    </w:p>
    <w:p w14:paraId="5A74ECA9" w14:textId="77777777" w:rsidR="00227764" w:rsidRPr="005E709E" w:rsidRDefault="008051D4" w:rsidP="00E32756">
      <w:pPr>
        <w:spacing w:line="240" w:lineRule="auto"/>
        <w:rPr>
          <w:sz w:val="20"/>
          <w:szCs w:val="20"/>
        </w:rPr>
      </w:pPr>
      <w:r w:rsidRPr="005E709E">
        <w:rPr>
          <w:sz w:val="20"/>
          <w:szCs w:val="20"/>
        </w:rPr>
        <w:t>Cet indicateur porte également sur la diplomatie parlementaire, qui a pris ces dernières années des formes et une signification nouvelles.</w:t>
      </w:r>
    </w:p>
    <w:p w14:paraId="52A80196" w14:textId="77777777" w:rsidR="00227764" w:rsidRPr="005E709E" w:rsidRDefault="00227764" w:rsidP="00E32756">
      <w:pPr>
        <w:spacing w:line="240" w:lineRule="auto"/>
        <w:rPr>
          <w:sz w:val="20"/>
          <w:szCs w:val="20"/>
        </w:rPr>
      </w:pPr>
    </w:p>
    <w:p w14:paraId="1251AA71" w14:textId="77777777" w:rsidR="00227764" w:rsidRPr="005E709E" w:rsidRDefault="008051D4" w:rsidP="00E32756">
      <w:pPr>
        <w:spacing w:line="240" w:lineRule="auto"/>
        <w:rPr>
          <w:color w:val="000000"/>
          <w:sz w:val="20"/>
          <w:szCs w:val="20"/>
        </w:rPr>
      </w:pPr>
      <w:r w:rsidRPr="005E709E">
        <w:rPr>
          <w:color w:val="000000"/>
          <w:sz w:val="20"/>
        </w:rPr>
        <w:t>L'indicateur comprend les aspects suivants :</w:t>
      </w:r>
    </w:p>
    <w:p w14:paraId="62046772" w14:textId="77777777" w:rsidR="00227764" w:rsidRPr="005E709E" w:rsidRDefault="00227764" w:rsidP="005F32F0">
      <w:pPr>
        <w:spacing w:line="240" w:lineRule="auto"/>
        <w:ind w:left="562" w:hanging="562"/>
        <w:rPr>
          <w:color w:val="000000"/>
          <w:sz w:val="20"/>
          <w:szCs w:val="20"/>
        </w:rPr>
      </w:pPr>
    </w:p>
    <w:p w14:paraId="5E017BAB" w14:textId="77777777" w:rsidR="00227764" w:rsidRPr="005E709E" w:rsidRDefault="008051D4" w:rsidP="005F32F0">
      <w:pPr>
        <w:numPr>
          <w:ilvl w:val="0"/>
          <w:numId w:val="37"/>
        </w:numPr>
        <w:spacing w:line="240" w:lineRule="auto"/>
        <w:ind w:left="562" w:hanging="562"/>
        <w:rPr>
          <w:color w:val="000000"/>
          <w:sz w:val="20"/>
          <w:szCs w:val="20"/>
        </w:rPr>
      </w:pPr>
      <w:r w:rsidRPr="005E709E">
        <w:t>Aspect 1.11.1 :</w:t>
      </w:r>
      <w:r w:rsidRPr="005E709E">
        <w:rPr>
          <w:color w:val="000000"/>
          <w:sz w:val="20"/>
        </w:rPr>
        <w:t xml:space="preserve"> Sécurité</w:t>
      </w:r>
    </w:p>
    <w:p w14:paraId="79F2479A" w14:textId="77777777" w:rsidR="00227764" w:rsidRPr="005E709E" w:rsidRDefault="008051D4" w:rsidP="005F32F0">
      <w:pPr>
        <w:numPr>
          <w:ilvl w:val="0"/>
          <w:numId w:val="37"/>
        </w:numPr>
        <w:spacing w:line="240" w:lineRule="auto"/>
        <w:ind w:left="562" w:hanging="562"/>
        <w:rPr>
          <w:color w:val="000000"/>
          <w:sz w:val="20"/>
          <w:szCs w:val="20"/>
        </w:rPr>
      </w:pPr>
      <w:r w:rsidRPr="005E709E">
        <w:t>Aspect 1.11.2 :</w:t>
      </w:r>
      <w:r w:rsidRPr="005E709E">
        <w:rPr>
          <w:color w:val="000000"/>
          <w:sz w:val="20"/>
        </w:rPr>
        <w:t xml:space="preserve"> Défense</w:t>
      </w:r>
    </w:p>
    <w:p w14:paraId="5EB1E225" w14:textId="77777777" w:rsidR="00227764" w:rsidRPr="005E709E" w:rsidRDefault="008051D4" w:rsidP="005F32F0">
      <w:pPr>
        <w:numPr>
          <w:ilvl w:val="0"/>
          <w:numId w:val="37"/>
        </w:numPr>
        <w:spacing w:line="240" w:lineRule="auto"/>
        <w:ind w:left="562" w:hanging="562"/>
        <w:rPr>
          <w:color w:val="000000"/>
          <w:sz w:val="20"/>
          <w:szCs w:val="20"/>
        </w:rPr>
      </w:pPr>
      <w:r w:rsidRPr="005E709E">
        <w:t>Aspect 1.11.3 :</w:t>
      </w:r>
      <w:r w:rsidRPr="005E709E">
        <w:rPr>
          <w:color w:val="000000"/>
          <w:sz w:val="20"/>
        </w:rPr>
        <w:t xml:space="preserve"> Affaires étrangères et accords internationaux</w:t>
      </w:r>
    </w:p>
    <w:p w14:paraId="693D8160" w14:textId="77777777" w:rsidR="00227764" w:rsidRPr="005E709E" w:rsidRDefault="008051D4" w:rsidP="005F32F0">
      <w:pPr>
        <w:numPr>
          <w:ilvl w:val="0"/>
          <w:numId w:val="37"/>
        </w:numPr>
        <w:spacing w:line="240" w:lineRule="auto"/>
        <w:ind w:left="562" w:hanging="562"/>
        <w:rPr>
          <w:color w:val="000000"/>
          <w:sz w:val="20"/>
          <w:szCs w:val="20"/>
        </w:rPr>
      </w:pPr>
      <w:r w:rsidRPr="005E709E">
        <w:t>Aspect 1.11.4 :</w:t>
      </w:r>
      <w:r w:rsidRPr="005E709E">
        <w:rPr>
          <w:color w:val="000000"/>
          <w:sz w:val="20"/>
        </w:rPr>
        <w:t xml:space="preserve"> Diplomatie parlementaire </w:t>
      </w:r>
    </w:p>
    <w:p w14:paraId="77993B34" w14:textId="77777777" w:rsidR="00227764" w:rsidRPr="005E709E" w:rsidRDefault="00227764" w:rsidP="00E32756">
      <w:pPr>
        <w:spacing w:line="240" w:lineRule="auto"/>
        <w:rPr>
          <w:color w:val="000000"/>
          <w:sz w:val="20"/>
          <w:szCs w:val="20"/>
        </w:rPr>
      </w:pPr>
    </w:p>
    <w:p w14:paraId="4C813958" w14:textId="77777777" w:rsidR="00227764" w:rsidRPr="005E709E" w:rsidRDefault="00227764" w:rsidP="00E32756">
      <w:pPr>
        <w:spacing w:line="240" w:lineRule="auto"/>
        <w:rPr>
          <w:color w:val="000000"/>
          <w:sz w:val="20"/>
          <w:szCs w:val="20"/>
        </w:rPr>
      </w:pPr>
    </w:p>
    <w:p w14:paraId="1481BDC3" w14:textId="77777777" w:rsidR="00227764" w:rsidRPr="005E709E" w:rsidRDefault="00227764" w:rsidP="00E32756">
      <w:pPr>
        <w:spacing w:line="240" w:lineRule="auto"/>
        <w:rPr>
          <w:sz w:val="20"/>
          <w:szCs w:val="20"/>
        </w:rPr>
      </w:pPr>
    </w:p>
    <w:p w14:paraId="50599EAE" w14:textId="77777777" w:rsidR="00227764" w:rsidRPr="005E709E" w:rsidRDefault="00227764" w:rsidP="00E32756">
      <w:pPr>
        <w:spacing w:line="240" w:lineRule="auto"/>
        <w:rPr>
          <w:sz w:val="20"/>
          <w:szCs w:val="20"/>
        </w:rPr>
      </w:pPr>
    </w:p>
    <w:p w14:paraId="17350967" w14:textId="77777777" w:rsidR="00227764" w:rsidRPr="005E709E" w:rsidRDefault="00227764" w:rsidP="00E32756">
      <w:pPr>
        <w:spacing w:line="240" w:lineRule="auto"/>
        <w:rPr>
          <w:color w:val="000000"/>
          <w:sz w:val="20"/>
          <w:szCs w:val="20"/>
        </w:rPr>
      </w:pPr>
    </w:p>
    <w:p w14:paraId="68B669FD" w14:textId="77777777" w:rsidR="00227764" w:rsidRPr="005E709E" w:rsidRDefault="00227764" w:rsidP="00E32756">
      <w:pPr>
        <w:spacing w:line="240" w:lineRule="auto"/>
        <w:rPr>
          <w:sz w:val="20"/>
          <w:szCs w:val="20"/>
        </w:rPr>
      </w:pPr>
      <w:bookmarkStart w:id="1" w:name="_heading=h.1fob9te"/>
      <w:bookmarkEnd w:id="1"/>
    </w:p>
    <w:p w14:paraId="390D0A3E" w14:textId="77777777" w:rsidR="00227764" w:rsidRPr="005E709E" w:rsidRDefault="008051D4" w:rsidP="00096E1A">
      <w:pPr>
        <w:pStyle w:val="Dimension"/>
      </w:pPr>
      <w:bookmarkStart w:id="2" w:name="_heading=h.3znysh7"/>
      <w:bookmarkEnd w:id="2"/>
      <w:r w:rsidRPr="005E709E">
        <w:lastRenderedPageBreak/>
        <w:t>Aspect 1.11.1 : Sécurité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5F32F0" w:rsidRPr="005E709E" w14:paraId="705BA163" w14:textId="77777777" w:rsidTr="0032473D">
        <w:tc>
          <w:tcPr>
            <w:tcW w:w="9350" w:type="dxa"/>
            <w:shd w:val="clear" w:color="auto" w:fill="EEEEEE"/>
          </w:tcPr>
          <w:p w14:paraId="444EC59D" w14:textId="77777777" w:rsidR="00227764" w:rsidRPr="005E709E" w:rsidRDefault="008051D4" w:rsidP="0032473D">
            <w:pPr>
              <w:spacing w:line="240" w:lineRule="auto"/>
              <w:rPr>
                <w:rFonts w:eastAsia="Calibri" w:cs="Calibri"/>
                <w:sz w:val="20"/>
                <w:szCs w:val="20"/>
              </w:rPr>
            </w:pPr>
            <w:r w:rsidRPr="005E709E">
              <w:rPr>
                <w:sz w:val="20"/>
              </w:rPr>
              <w:t>Cet aspect s'applique aux éléments suivants :</w:t>
            </w:r>
          </w:p>
          <w:p w14:paraId="1CFFF0C1" w14:textId="77777777" w:rsidR="00227764" w:rsidRPr="005E709E" w:rsidRDefault="008051D4" w:rsidP="0032473D">
            <w:pPr>
              <w:pStyle w:val="Paragraphedeliste"/>
              <w:numPr>
                <w:ilvl w:val="0"/>
                <w:numId w:val="27"/>
              </w:numPr>
              <w:spacing w:line="240" w:lineRule="auto"/>
              <w:rPr>
                <w:rFonts w:eastAsia="Calibri" w:cs="Calibri"/>
                <w:sz w:val="20"/>
                <w:szCs w:val="20"/>
              </w:rPr>
            </w:pPr>
            <w:r w:rsidRPr="005E709E">
              <w:rPr>
                <w:sz w:val="20"/>
              </w:rPr>
              <w:t xml:space="preserve">Indicateur 1.11 : </w:t>
            </w:r>
            <w:r w:rsidRPr="005E709E">
              <w:rPr>
                <w:color w:val="000000"/>
                <w:sz w:val="20"/>
              </w:rPr>
              <w:t>Compétences fondamentales du parlement</w:t>
            </w:r>
          </w:p>
          <w:p w14:paraId="21C3D1FD" w14:textId="77777777" w:rsidR="00227764" w:rsidRPr="005E709E" w:rsidRDefault="008051D4" w:rsidP="0032473D">
            <w:pPr>
              <w:numPr>
                <w:ilvl w:val="0"/>
                <w:numId w:val="28"/>
              </w:numPr>
              <w:spacing w:line="240" w:lineRule="auto"/>
              <w:rPr>
                <w:rFonts w:eastAsia="Calibri" w:cs="Calibri"/>
                <w:sz w:val="24"/>
                <w:szCs w:val="24"/>
              </w:rPr>
            </w:pPr>
            <w:r w:rsidRPr="005E709E">
              <w:rPr>
                <w:sz w:val="20"/>
              </w:rPr>
              <w:t>Cible 1 : Des parlements efficaces</w:t>
            </w:r>
          </w:p>
        </w:tc>
      </w:tr>
    </w:tbl>
    <w:p w14:paraId="064B41F0" w14:textId="77777777" w:rsidR="00227764" w:rsidRPr="005E709E" w:rsidRDefault="008051D4" w:rsidP="00096E1A">
      <w:pPr>
        <w:pStyle w:val="section-title"/>
      </w:pPr>
      <w:r w:rsidRPr="005E709E">
        <w:t>À propos de l'aspect</w:t>
      </w:r>
    </w:p>
    <w:p w14:paraId="102D481E" w14:textId="77777777" w:rsidR="00227764" w:rsidRPr="005E709E" w:rsidRDefault="008051D4" w:rsidP="00E32756">
      <w:pPr>
        <w:spacing w:line="240" w:lineRule="auto"/>
        <w:rPr>
          <w:color w:val="000000"/>
          <w:sz w:val="20"/>
          <w:szCs w:val="20"/>
        </w:rPr>
      </w:pPr>
      <w:r w:rsidRPr="005E709E">
        <w:rPr>
          <w:color w:val="000000"/>
          <w:sz w:val="20"/>
        </w:rPr>
        <w:t xml:space="preserve">Cet aspect concerne le rôle joué par le parlement dans la politique en matière de sécurité et la gouvernance. </w:t>
      </w:r>
    </w:p>
    <w:p w14:paraId="343455A8" w14:textId="77777777" w:rsidR="00227764" w:rsidRPr="005E709E" w:rsidRDefault="00227764" w:rsidP="00E32756">
      <w:pPr>
        <w:spacing w:line="240" w:lineRule="auto"/>
        <w:rPr>
          <w:color w:val="000000"/>
          <w:sz w:val="20"/>
          <w:szCs w:val="20"/>
        </w:rPr>
      </w:pPr>
    </w:p>
    <w:p w14:paraId="56C6CEB1" w14:textId="6DDF424E" w:rsidR="00227764" w:rsidRPr="005E709E" w:rsidRDefault="008051D4" w:rsidP="00E32756">
      <w:pPr>
        <w:spacing w:line="240" w:lineRule="auto"/>
        <w:rPr>
          <w:color w:val="000000"/>
          <w:sz w:val="20"/>
          <w:szCs w:val="20"/>
        </w:rPr>
      </w:pPr>
      <w:r w:rsidRPr="005E709E">
        <w:rPr>
          <w:color w:val="000000"/>
          <w:sz w:val="20"/>
        </w:rPr>
        <w:t xml:space="preserve">Les prestataires </w:t>
      </w:r>
      <w:r w:rsidR="00AF4D3E" w:rsidRPr="005E709E">
        <w:rPr>
          <w:color w:val="000000"/>
          <w:sz w:val="20"/>
        </w:rPr>
        <w:t xml:space="preserve">publics </w:t>
      </w:r>
      <w:r w:rsidRPr="005E709E">
        <w:rPr>
          <w:color w:val="000000"/>
          <w:sz w:val="20"/>
        </w:rPr>
        <w:t>de services de sécurité sont les institutions chargées par l'</w:t>
      </w:r>
      <w:r w:rsidR="005E709E" w:rsidRPr="005E709E">
        <w:rPr>
          <w:color w:val="000000"/>
          <w:sz w:val="20"/>
        </w:rPr>
        <w:t>État</w:t>
      </w:r>
      <w:r w:rsidRPr="005E709E">
        <w:rPr>
          <w:color w:val="000000"/>
          <w:sz w:val="20"/>
        </w:rPr>
        <w:t xml:space="preserve"> d'assurer sa sécurité et autorisées à faire usage de la force en son nom. L'usage de la force inclut la menace du recours à la force et la restriction de certains droits fondamentaux dans des conditions particulières définies par la loi. Chaque secteur de la sécurité est différent, mais les prestataires </w:t>
      </w:r>
      <w:r w:rsidR="00AF4D3E" w:rsidRPr="005E709E">
        <w:rPr>
          <w:color w:val="000000"/>
          <w:sz w:val="20"/>
        </w:rPr>
        <w:t xml:space="preserve">publics </w:t>
      </w:r>
      <w:r w:rsidRPr="005E709E">
        <w:rPr>
          <w:color w:val="000000"/>
          <w:sz w:val="20"/>
        </w:rPr>
        <w:t>de services de sécurité comprennent en général :</w:t>
      </w:r>
    </w:p>
    <w:p w14:paraId="23F45324" w14:textId="77777777" w:rsidR="00227764" w:rsidRPr="005E709E" w:rsidRDefault="00227764" w:rsidP="00E32756">
      <w:pPr>
        <w:spacing w:line="240" w:lineRule="auto"/>
        <w:rPr>
          <w:color w:val="000000"/>
          <w:sz w:val="20"/>
          <w:szCs w:val="20"/>
        </w:rPr>
      </w:pPr>
    </w:p>
    <w:p w14:paraId="6F2642B3" w14:textId="2A995D6A" w:rsidR="00227764" w:rsidRPr="005E709E" w:rsidRDefault="008051D4" w:rsidP="007831FB">
      <w:pPr>
        <w:numPr>
          <w:ilvl w:val="0"/>
          <w:numId w:val="38"/>
        </w:numPr>
        <w:shd w:val="clear" w:color="auto" w:fill="FFFFFF"/>
        <w:spacing w:line="240" w:lineRule="auto"/>
        <w:ind w:left="562" w:hanging="562"/>
        <w:rPr>
          <w:sz w:val="20"/>
          <w:szCs w:val="20"/>
        </w:rPr>
      </w:pPr>
      <w:r w:rsidRPr="005E709E">
        <w:rPr>
          <w:color w:val="000000"/>
          <w:sz w:val="20"/>
        </w:rPr>
        <w:t xml:space="preserve">les forces armées, à savoir l'armée de terre, la marine, l'armée de l'air, la </w:t>
      </w:r>
      <w:r w:rsidR="00D309A8" w:rsidRPr="005E709E">
        <w:rPr>
          <w:color w:val="000000"/>
          <w:sz w:val="20"/>
        </w:rPr>
        <w:t>g</w:t>
      </w:r>
      <w:r w:rsidRPr="005E709E">
        <w:rPr>
          <w:color w:val="000000"/>
          <w:sz w:val="20"/>
        </w:rPr>
        <w:t>arde côtière et autres formations militaires et auxiliaires</w:t>
      </w:r>
    </w:p>
    <w:p w14:paraId="29D9B6D4" w14:textId="061D2186" w:rsidR="00227764" w:rsidRPr="005E709E" w:rsidRDefault="008051D4" w:rsidP="007831FB">
      <w:pPr>
        <w:numPr>
          <w:ilvl w:val="0"/>
          <w:numId w:val="38"/>
        </w:numPr>
        <w:shd w:val="clear" w:color="auto" w:fill="FFFFFF"/>
        <w:spacing w:line="240" w:lineRule="auto"/>
        <w:ind w:left="562" w:hanging="562"/>
        <w:rPr>
          <w:sz w:val="20"/>
          <w:szCs w:val="20"/>
        </w:rPr>
      </w:pPr>
      <w:r w:rsidRPr="005E709E">
        <w:rPr>
          <w:color w:val="000000"/>
          <w:sz w:val="20"/>
        </w:rPr>
        <w:t xml:space="preserve">les institutions </w:t>
      </w:r>
      <w:r w:rsidR="005E709E">
        <w:rPr>
          <w:color w:val="000000"/>
          <w:sz w:val="20"/>
        </w:rPr>
        <w:t xml:space="preserve">publiques </w:t>
      </w:r>
      <w:r w:rsidRPr="005E709E">
        <w:rPr>
          <w:color w:val="000000"/>
          <w:sz w:val="20"/>
        </w:rPr>
        <w:t>de maintien de l'ordre, notamment la police, la gendarmerie et les forces de police auxiliaires</w:t>
      </w:r>
    </w:p>
    <w:p w14:paraId="2047A8C7" w14:textId="102A1B5D" w:rsidR="00227764" w:rsidRPr="005E709E" w:rsidRDefault="008051D4" w:rsidP="007831FB">
      <w:pPr>
        <w:numPr>
          <w:ilvl w:val="0"/>
          <w:numId w:val="38"/>
        </w:numPr>
        <w:shd w:val="clear" w:color="auto" w:fill="FFFFFF"/>
        <w:spacing w:line="240" w:lineRule="auto"/>
        <w:ind w:left="562" w:hanging="562"/>
        <w:rPr>
          <w:sz w:val="20"/>
          <w:szCs w:val="20"/>
        </w:rPr>
      </w:pPr>
      <w:r w:rsidRPr="005E709E">
        <w:rPr>
          <w:color w:val="000000"/>
          <w:sz w:val="20"/>
        </w:rPr>
        <w:t>les corps chargés de protéger l'exécutif, notamment l</w:t>
      </w:r>
      <w:r w:rsidR="00AF4D3E" w:rsidRPr="005E709E">
        <w:rPr>
          <w:color w:val="000000"/>
          <w:sz w:val="20"/>
        </w:rPr>
        <w:t xml:space="preserve">a </w:t>
      </w:r>
      <w:r w:rsidRPr="005E709E">
        <w:rPr>
          <w:color w:val="000000"/>
          <w:sz w:val="20"/>
        </w:rPr>
        <w:t>garde présidentielle ou les unités de protection rapprochée</w:t>
      </w:r>
    </w:p>
    <w:p w14:paraId="6143A920" w14:textId="52F4A809" w:rsidR="00227764" w:rsidRPr="005E709E" w:rsidRDefault="008051D4" w:rsidP="005E709E">
      <w:pPr>
        <w:numPr>
          <w:ilvl w:val="0"/>
          <w:numId w:val="38"/>
        </w:numPr>
        <w:shd w:val="clear" w:color="auto" w:fill="FFFFFF"/>
        <w:spacing w:line="240" w:lineRule="auto"/>
        <w:ind w:left="562" w:hanging="562"/>
        <w:rPr>
          <w:sz w:val="20"/>
          <w:szCs w:val="20"/>
        </w:rPr>
      </w:pPr>
      <w:r w:rsidRPr="005E709E">
        <w:rPr>
          <w:color w:val="000000"/>
          <w:sz w:val="20"/>
        </w:rPr>
        <w:t>les services de renseignement, militaires et civils, les garde-frontières</w:t>
      </w:r>
      <w:r w:rsidR="005E709E">
        <w:rPr>
          <w:sz w:val="20"/>
          <w:szCs w:val="20"/>
        </w:rPr>
        <w:t xml:space="preserve"> </w:t>
      </w:r>
      <w:r w:rsidRPr="005E709E">
        <w:rPr>
          <w:color w:val="000000"/>
          <w:sz w:val="20"/>
        </w:rPr>
        <w:t>et l'administration douanière</w:t>
      </w:r>
    </w:p>
    <w:p w14:paraId="7BBC0D9C" w14:textId="735540D8" w:rsidR="00227764" w:rsidRPr="005E709E" w:rsidRDefault="008051D4" w:rsidP="007831FB">
      <w:pPr>
        <w:numPr>
          <w:ilvl w:val="0"/>
          <w:numId w:val="38"/>
        </w:numPr>
        <w:shd w:val="clear" w:color="auto" w:fill="FFFFFF"/>
        <w:spacing w:line="240" w:lineRule="auto"/>
        <w:ind w:left="562" w:hanging="562"/>
        <w:rPr>
          <w:sz w:val="20"/>
          <w:szCs w:val="20"/>
        </w:rPr>
      </w:pPr>
      <w:r w:rsidRPr="005E709E">
        <w:rPr>
          <w:color w:val="000000"/>
          <w:sz w:val="20"/>
        </w:rPr>
        <w:t>les forces de sécurité de réserve et locales, l</w:t>
      </w:r>
      <w:r w:rsidR="000E0C58" w:rsidRPr="005E709E">
        <w:rPr>
          <w:color w:val="000000"/>
          <w:sz w:val="20"/>
        </w:rPr>
        <w:t xml:space="preserve">es unités de </w:t>
      </w:r>
      <w:r w:rsidRPr="005E709E">
        <w:rPr>
          <w:color w:val="000000"/>
          <w:sz w:val="20"/>
        </w:rPr>
        <w:t>défense civile, la garde nationale, la protection civile et les brigades d'intervention d'urgence, ainsi que les prestataires commerciaux de services de sécurité travaillant pour l'</w:t>
      </w:r>
      <w:r w:rsidR="005E709E" w:rsidRPr="005E709E">
        <w:rPr>
          <w:color w:val="000000"/>
          <w:sz w:val="20"/>
        </w:rPr>
        <w:t>État</w:t>
      </w:r>
      <w:r w:rsidRPr="005E709E">
        <w:rPr>
          <w:color w:val="000000"/>
          <w:sz w:val="20"/>
        </w:rPr>
        <w:t>.</w:t>
      </w:r>
    </w:p>
    <w:p w14:paraId="78630378" w14:textId="77777777" w:rsidR="00227764" w:rsidRPr="005E709E" w:rsidRDefault="008051D4" w:rsidP="00E32756">
      <w:pPr>
        <w:spacing w:line="240" w:lineRule="auto"/>
        <w:rPr>
          <w:color w:val="000000"/>
          <w:sz w:val="20"/>
          <w:szCs w:val="20"/>
        </w:rPr>
      </w:pPr>
      <w:r w:rsidRPr="005E709E">
        <w:rPr>
          <w:color w:val="000000"/>
          <w:sz w:val="20"/>
        </w:rPr>
        <w:t xml:space="preserve"> </w:t>
      </w:r>
    </w:p>
    <w:p w14:paraId="0988FEB8" w14:textId="77777777" w:rsidR="00227764" w:rsidRPr="005E709E" w:rsidRDefault="008051D4" w:rsidP="00E32756">
      <w:pPr>
        <w:spacing w:line="240" w:lineRule="auto"/>
        <w:rPr>
          <w:color w:val="000000"/>
          <w:sz w:val="20"/>
          <w:szCs w:val="20"/>
        </w:rPr>
      </w:pPr>
      <w:r w:rsidRPr="005E709E">
        <w:rPr>
          <w:color w:val="000000"/>
          <w:sz w:val="20"/>
        </w:rPr>
        <w:t>Le principe qui veut que les services de sécurité dépendent de représentants politiques démocratiquement élus, auxquels ils rendent compte, est considéré depuis longtemps comme l'une des conditions de base du bon fonctionnement et du bien-être des sociétés démocratiques.</w:t>
      </w:r>
    </w:p>
    <w:p w14:paraId="67A09083" w14:textId="77777777" w:rsidR="00227764" w:rsidRPr="005E709E" w:rsidRDefault="00227764" w:rsidP="00E32756">
      <w:pPr>
        <w:spacing w:line="240" w:lineRule="auto"/>
        <w:rPr>
          <w:color w:val="000000"/>
          <w:sz w:val="20"/>
          <w:szCs w:val="20"/>
        </w:rPr>
      </w:pPr>
    </w:p>
    <w:p w14:paraId="15D4F039" w14:textId="1882FCE2" w:rsidR="00227764" w:rsidRPr="005E709E" w:rsidRDefault="008051D4" w:rsidP="00E32756">
      <w:pPr>
        <w:spacing w:line="240" w:lineRule="auto"/>
        <w:rPr>
          <w:color w:val="000000"/>
          <w:sz w:val="20"/>
          <w:szCs w:val="20"/>
        </w:rPr>
      </w:pPr>
      <w:r w:rsidRPr="005E709E">
        <w:rPr>
          <w:sz w:val="20"/>
          <w:szCs w:val="20"/>
        </w:rPr>
        <w:t xml:space="preserve">Le parlement joue un rôle essentiel en veillant à ce que le secteur de la sécurité fonctionne selon </w:t>
      </w:r>
      <w:r w:rsidR="00DC27FB" w:rsidRPr="005E709E">
        <w:rPr>
          <w:sz w:val="20"/>
          <w:szCs w:val="20"/>
        </w:rPr>
        <w:t xml:space="preserve">le principe du respect </w:t>
      </w:r>
      <w:r w:rsidRPr="005E709E">
        <w:rPr>
          <w:sz w:val="20"/>
          <w:szCs w:val="20"/>
        </w:rPr>
        <w:t>de l'état de droit et des droits de l'homme.</w:t>
      </w:r>
      <w:r w:rsidRPr="005E709E">
        <w:rPr>
          <w:color w:val="000000"/>
          <w:sz w:val="20"/>
          <w:szCs w:val="20"/>
        </w:rPr>
        <w:t xml:space="preserve"> </w:t>
      </w:r>
      <w:r w:rsidRPr="005E709E">
        <w:rPr>
          <w:sz w:val="20"/>
          <w:szCs w:val="20"/>
        </w:rPr>
        <w:t>Il doit définir le cadre juridique de la politique en matière de sécurité et, dans le cadre de sa fonction de contrôle, veiller à ce que les interventions du secteur de la sécurité soient encadrées par des processus participatifs et transparents tenant compte des besoins de tous les groupes de la société.</w:t>
      </w:r>
      <w:r w:rsidRPr="005E709E">
        <w:rPr>
          <w:color w:val="000000"/>
          <w:sz w:val="20"/>
          <w:szCs w:val="20"/>
        </w:rPr>
        <w:t xml:space="preserve"> </w:t>
      </w:r>
    </w:p>
    <w:p w14:paraId="25106D23" w14:textId="77777777" w:rsidR="00227764" w:rsidRPr="005E709E" w:rsidRDefault="00227764" w:rsidP="00E32756">
      <w:pPr>
        <w:spacing w:line="240" w:lineRule="auto"/>
        <w:rPr>
          <w:color w:val="000000"/>
          <w:sz w:val="20"/>
          <w:szCs w:val="20"/>
        </w:rPr>
      </w:pPr>
    </w:p>
    <w:p w14:paraId="294AF84F" w14:textId="5C4029BC" w:rsidR="00227764" w:rsidRPr="005E709E" w:rsidRDefault="008051D4" w:rsidP="00E32756">
      <w:pPr>
        <w:spacing w:line="240" w:lineRule="auto"/>
        <w:rPr>
          <w:sz w:val="20"/>
          <w:szCs w:val="20"/>
        </w:rPr>
      </w:pPr>
      <w:r w:rsidRPr="005E709E">
        <w:rPr>
          <w:sz w:val="20"/>
          <w:szCs w:val="20"/>
        </w:rPr>
        <w:t>Le parlement devrait disposer de mécanismes permanents de contrôle du secteur de la sécurité, qui devrait relever du mandat d'une ou de plusieurs commissions, par exemple une commission spécialisée chargée de la sécurité, du maintien de l'ordre et du renseignement, ou une commission mixte s'occupant également des questions de défense.</w:t>
      </w:r>
      <w:r w:rsidRPr="005E709E">
        <w:rPr>
          <w:color w:val="000000"/>
          <w:sz w:val="20"/>
          <w:szCs w:val="20"/>
        </w:rPr>
        <w:t xml:space="preserve"> </w:t>
      </w:r>
      <w:r w:rsidRPr="005E709E">
        <w:rPr>
          <w:sz w:val="20"/>
          <w:szCs w:val="20"/>
        </w:rPr>
        <w:t xml:space="preserve">Il faut que les parlementaires possèdent des connaissances et des compétences suffisantes pour mener à bien le travail législatif </w:t>
      </w:r>
      <w:r w:rsidR="00DC27FB" w:rsidRPr="005E709E">
        <w:rPr>
          <w:sz w:val="20"/>
          <w:szCs w:val="20"/>
        </w:rPr>
        <w:t xml:space="preserve">de fond </w:t>
      </w:r>
      <w:r w:rsidRPr="005E709E">
        <w:rPr>
          <w:sz w:val="20"/>
          <w:szCs w:val="20"/>
        </w:rPr>
        <w:t xml:space="preserve">requis par l'élaboration et la mise en </w:t>
      </w:r>
      <w:r w:rsidR="00DC27FB" w:rsidRPr="005E709E">
        <w:rPr>
          <w:sz w:val="20"/>
          <w:szCs w:val="20"/>
        </w:rPr>
        <w:t>œuvre</w:t>
      </w:r>
      <w:r w:rsidRPr="005E709E">
        <w:rPr>
          <w:sz w:val="20"/>
          <w:szCs w:val="20"/>
        </w:rPr>
        <w:t xml:space="preserve"> de la réglementation encadrant la politique relative au secteur de la sécurité. Il est donc important de </w:t>
      </w:r>
      <w:hyperlink r:id="rId10">
        <w:r w:rsidRPr="005E709E">
          <w:rPr>
            <w:sz w:val="20"/>
            <w:szCs w:val="20"/>
          </w:rPr>
          <w:t xml:space="preserve"> renforcer la capacité des commissions parlementaires chargées des questions de sécurité et</w:t>
        </w:r>
        <w:r w:rsidRPr="005E709E">
          <w:rPr>
            <w:sz w:val="20"/>
          </w:rPr>
          <w:t xml:space="preserve"> </w:t>
        </w:r>
      </w:hyperlink>
      <w:r w:rsidRPr="005E709E">
        <w:rPr>
          <w:sz w:val="20"/>
        </w:rPr>
        <w:t xml:space="preserve">d'aider </w:t>
      </w:r>
      <w:hyperlink r:id="rId11">
        <w:r w:rsidRPr="005E709E">
          <w:rPr>
            <w:sz w:val="20"/>
          </w:rPr>
          <w:t>les parlementaires à exercer leur prérogative de contrôle en matière de sécurité</w:t>
        </w:r>
      </w:hyperlink>
      <w:r w:rsidRPr="005E709E">
        <w:rPr>
          <w:sz w:val="20"/>
        </w:rPr>
        <w:t>.</w:t>
      </w:r>
    </w:p>
    <w:p w14:paraId="3C24B7AF" w14:textId="77777777" w:rsidR="00227764" w:rsidRPr="005E709E" w:rsidRDefault="00227764" w:rsidP="00E32756">
      <w:pPr>
        <w:spacing w:line="240" w:lineRule="auto"/>
        <w:rPr>
          <w:sz w:val="20"/>
        </w:rPr>
      </w:pPr>
    </w:p>
    <w:p w14:paraId="67A77BE7" w14:textId="13934F46" w:rsidR="00227764" w:rsidRPr="007029EF" w:rsidRDefault="008051D4" w:rsidP="00E32756">
      <w:pPr>
        <w:spacing w:line="240" w:lineRule="auto"/>
        <w:rPr>
          <w:sz w:val="18"/>
          <w:szCs w:val="18"/>
        </w:rPr>
      </w:pPr>
      <w:r w:rsidRPr="007029EF">
        <w:rPr>
          <w:sz w:val="20"/>
          <w:szCs w:val="20"/>
        </w:rPr>
        <w:t>Voir également l'</w:t>
      </w:r>
      <w:r w:rsidRPr="007029EF">
        <w:rPr>
          <w:i/>
          <w:sz w:val="20"/>
          <w:szCs w:val="20"/>
        </w:rPr>
        <w:t>aspect 1.7.2 :</w:t>
      </w:r>
      <w:r w:rsidRPr="007029EF">
        <w:rPr>
          <w:i/>
          <w:sz w:val="18"/>
          <w:szCs w:val="20"/>
        </w:rPr>
        <w:t xml:space="preserve"> </w:t>
      </w:r>
      <w:r w:rsidRPr="007029EF">
        <w:rPr>
          <w:i/>
          <w:sz w:val="20"/>
          <w:szCs w:val="20"/>
        </w:rPr>
        <w:t>Accès aux informations détenues par l</w:t>
      </w:r>
      <w:r w:rsidR="006A1D83">
        <w:rPr>
          <w:i/>
          <w:sz w:val="20"/>
          <w:szCs w:val="20"/>
        </w:rPr>
        <w:t>’exécutif</w:t>
      </w:r>
      <w:r w:rsidR="00DC27FB" w:rsidRPr="007029EF">
        <w:rPr>
          <w:i/>
          <w:sz w:val="20"/>
          <w:szCs w:val="20"/>
        </w:rPr>
        <w:t>.</w:t>
      </w:r>
    </w:p>
    <w:p w14:paraId="1F494A20" w14:textId="77777777" w:rsidR="00227764" w:rsidRPr="005E709E" w:rsidRDefault="008051D4" w:rsidP="00096E1A">
      <w:pPr>
        <w:pStyle w:val="section-title"/>
      </w:pPr>
      <w:r w:rsidRPr="005E709E">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5E4F72" w:rsidRPr="005E709E" w14:paraId="57E9A137" w14:textId="77777777" w:rsidTr="005E4F72">
        <w:tc>
          <w:tcPr>
            <w:tcW w:w="5000" w:type="pct"/>
            <w:shd w:val="clear" w:color="auto" w:fill="EEEEEE"/>
          </w:tcPr>
          <w:p w14:paraId="59AD751B" w14:textId="77777777" w:rsidR="00227764" w:rsidRPr="005E709E" w:rsidRDefault="008051D4" w:rsidP="00E32756">
            <w:pPr>
              <w:spacing w:line="240" w:lineRule="auto"/>
              <w:rPr>
                <w:i/>
                <w:sz w:val="20"/>
                <w:szCs w:val="20"/>
              </w:rPr>
            </w:pPr>
            <w:r w:rsidRPr="005E709E">
              <w:rPr>
                <w:i/>
                <w:sz w:val="20"/>
              </w:rPr>
              <w:t>Après une analyse comparative, les parlements pourraient par exemple viser les objectifs suivants en ce qui concerne la sécurité :</w:t>
            </w:r>
          </w:p>
          <w:p w14:paraId="6E727196" w14:textId="77777777" w:rsidR="00227764" w:rsidRPr="005E709E" w:rsidRDefault="00227764" w:rsidP="00E32756">
            <w:pPr>
              <w:spacing w:line="240" w:lineRule="auto"/>
              <w:rPr>
                <w:i/>
                <w:sz w:val="20"/>
                <w:szCs w:val="20"/>
              </w:rPr>
            </w:pPr>
          </w:p>
          <w:p w14:paraId="377C6D19" w14:textId="77777777" w:rsidR="00227764" w:rsidRPr="005E709E" w:rsidRDefault="008051D4" w:rsidP="00E32756">
            <w:pPr>
              <w:spacing w:line="240" w:lineRule="auto"/>
              <w:rPr>
                <w:sz w:val="20"/>
                <w:szCs w:val="20"/>
              </w:rPr>
            </w:pPr>
            <w:r w:rsidRPr="005E709E">
              <w:rPr>
                <w:sz w:val="20"/>
              </w:rPr>
              <w:lastRenderedPageBreak/>
              <w:t>Le cadre juridique confère au parlement la charge d'examiner, de modifier, d'adopter ou de rejeter la législation réglementant le secteur de la sécurité et de veiller à ce que cette dernière soit conforme aux normes et aux obligations internationales en matière de droits de l'homme.</w:t>
            </w:r>
          </w:p>
          <w:p w14:paraId="3B72173F" w14:textId="77777777" w:rsidR="00227764" w:rsidRPr="005E709E" w:rsidRDefault="00227764" w:rsidP="00E32756">
            <w:pPr>
              <w:spacing w:line="240" w:lineRule="auto"/>
              <w:rPr>
                <w:sz w:val="20"/>
              </w:rPr>
            </w:pPr>
          </w:p>
          <w:p w14:paraId="22F2AA73" w14:textId="77777777" w:rsidR="00227764" w:rsidRPr="005E709E" w:rsidRDefault="008051D4" w:rsidP="00E32756">
            <w:pPr>
              <w:spacing w:line="240" w:lineRule="auto"/>
              <w:rPr>
                <w:sz w:val="20"/>
                <w:szCs w:val="20"/>
              </w:rPr>
            </w:pPr>
            <w:r w:rsidRPr="005E709E">
              <w:rPr>
                <w:sz w:val="20"/>
              </w:rPr>
              <w:t xml:space="preserve">Le parlement dispose de pratiques bien établies pour le contrôle du secteur de la sécurité, notamment le contrôle des politiques, des budgets et des nominations. Les parlementaires ont l'occasion de débattre en plénière et en commission de la politique et des pratiques relatives au secteur de la sécurité. Une commission spécialisée dispose de compétences étendues lui permettant d'analyser les questions relatives au secteur de la sécurité, de réunir des éléments d'information et de mener des enquêtes. Le parlement a accès à l'information requise pour s'acquitter efficacement de son devoir de contrôle. </w:t>
            </w:r>
          </w:p>
          <w:p w14:paraId="5281BA18" w14:textId="77777777" w:rsidR="00227764" w:rsidRPr="005E709E" w:rsidRDefault="00227764" w:rsidP="00E32756">
            <w:pPr>
              <w:spacing w:line="240" w:lineRule="auto"/>
              <w:rPr>
                <w:sz w:val="20"/>
                <w:szCs w:val="20"/>
              </w:rPr>
            </w:pPr>
          </w:p>
          <w:p w14:paraId="55CD0D06" w14:textId="7B60F962" w:rsidR="00227764" w:rsidRPr="005E709E" w:rsidRDefault="008051D4" w:rsidP="00F10335">
            <w:pPr>
              <w:spacing w:line="240" w:lineRule="auto"/>
              <w:rPr>
                <w:sz w:val="20"/>
                <w:szCs w:val="20"/>
              </w:rPr>
            </w:pPr>
            <w:r w:rsidRPr="005E709E">
              <w:rPr>
                <w:sz w:val="20"/>
              </w:rPr>
              <w:t>Le cadre juridique prévoit l'existence d'un médiateur ou autre instance publique de même nature</w:t>
            </w:r>
            <w:r w:rsidR="00C45370" w:rsidRPr="005E709E">
              <w:rPr>
                <w:sz w:val="20"/>
              </w:rPr>
              <w:t>, tenue de rendre compte au parlement,</w:t>
            </w:r>
            <w:r w:rsidRPr="005E709E">
              <w:rPr>
                <w:sz w:val="20"/>
              </w:rPr>
              <w:t xml:space="preserve"> à laquelle le public peut faire part de ses inquiétudes ou de ses doléances </w:t>
            </w:r>
            <w:r w:rsidR="001435B4">
              <w:rPr>
                <w:sz w:val="20"/>
              </w:rPr>
              <w:t>a</w:t>
            </w:r>
            <w:r w:rsidR="001435B4">
              <w:t xml:space="preserve">u sujet des </w:t>
            </w:r>
            <w:r w:rsidRPr="005E709E">
              <w:rPr>
                <w:sz w:val="20"/>
              </w:rPr>
              <w:t>questions de sécurité.</w:t>
            </w:r>
          </w:p>
          <w:p w14:paraId="36798502" w14:textId="77777777" w:rsidR="00227764" w:rsidRPr="005E709E" w:rsidRDefault="00227764" w:rsidP="00F10335">
            <w:pPr>
              <w:spacing w:line="240" w:lineRule="auto"/>
              <w:rPr>
                <w:sz w:val="20"/>
                <w:szCs w:val="20"/>
              </w:rPr>
            </w:pPr>
          </w:p>
          <w:p w14:paraId="6EF071CB" w14:textId="77777777" w:rsidR="00227764" w:rsidRPr="005E709E" w:rsidRDefault="008051D4" w:rsidP="00E32756">
            <w:pPr>
              <w:spacing w:line="240" w:lineRule="auto"/>
              <w:rPr>
                <w:sz w:val="20"/>
                <w:szCs w:val="20"/>
              </w:rPr>
            </w:pPr>
            <w:r w:rsidRPr="005E709E">
              <w:rPr>
                <w:sz w:val="20"/>
              </w:rPr>
              <w:t>Le parlement possède un savoir-faire interne concernant les questions relatives au secteur de la sécurité et des formations dans ce domaine sont accessibles aux parlementaires et au personnel parlementaire.</w:t>
            </w:r>
          </w:p>
          <w:p w14:paraId="194A714F" w14:textId="77777777" w:rsidR="00227764" w:rsidRPr="005E709E" w:rsidRDefault="00227764" w:rsidP="00E32756">
            <w:pPr>
              <w:spacing w:line="240" w:lineRule="auto"/>
              <w:rPr>
                <w:sz w:val="20"/>
                <w:szCs w:val="20"/>
              </w:rPr>
            </w:pPr>
          </w:p>
        </w:tc>
      </w:tr>
    </w:tbl>
    <w:p w14:paraId="38DA99B1" w14:textId="77777777" w:rsidR="00227764" w:rsidRPr="005E709E" w:rsidRDefault="008051D4" w:rsidP="00096E1A">
      <w:pPr>
        <w:pStyle w:val="section-title"/>
      </w:pPr>
      <w:r w:rsidRPr="005E709E">
        <w:lastRenderedPageBreak/>
        <w:t>Évaluation</w:t>
      </w:r>
    </w:p>
    <w:p w14:paraId="3546E58E" w14:textId="77777777" w:rsidR="00227764" w:rsidRPr="005E709E" w:rsidRDefault="008051D4" w:rsidP="005E4F72">
      <w:pPr>
        <w:spacing w:line="240" w:lineRule="auto"/>
        <w:rPr>
          <w:sz w:val="20"/>
          <w:szCs w:val="20"/>
        </w:rPr>
      </w:pPr>
      <w:r w:rsidRPr="005E709E">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5E709E">
        <w:rPr>
          <w:sz w:val="20"/>
        </w:rPr>
        <w:t xml:space="preserve"> </w:t>
      </w:r>
    </w:p>
    <w:p w14:paraId="7BE152A5" w14:textId="77777777" w:rsidR="00227764" w:rsidRPr="005E709E" w:rsidRDefault="00227764" w:rsidP="005E4F72">
      <w:pPr>
        <w:spacing w:line="240" w:lineRule="auto"/>
        <w:rPr>
          <w:sz w:val="20"/>
          <w:szCs w:val="20"/>
        </w:rPr>
      </w:pPr>
    </w:p>
    <w:p w14:paraId="0E2C90E3" w14:textId="77777777" w:rsidR="00227764" w:rsidRPr="005E709E" w:rsidRDefault="008051D4" w:rsidP="005E4F72">
      <w:pPr>
        <w:spacing w:line="240" w:lineRule="auto"/>
        <w:rPr>
          <w:sz w:val="20"/>
          <w:szCs w:val="20"/>
        </w:rPr>
      </w:pPr>
      <w:r w:rsidRPr="005E709E">
        <w:rPr>
          <w:sz w:val="20"/>
        </w:rPr>
        <w:t>Exemples d'éléments permettant d'étayer l'évaluation :</w:t>
      </w:r>
    </w:p>
    <w:p w14:paraId="5EBEFB34" w14:textId="77777777" w:rsidR="00227764" w:rsidRPr="005E709E" w:rsidRDefault="00227764" w:rsidP="005E4F72">
      <w:pPr>
        <w:spacing w:line="240" w:lineRule="auto"/>
        <w:rPr>
          <w:sz w:val="20"/>
          <w:szCs w:val="20"/>
        </w:rPr>
      </w:pPr>
    </w:p>
    <w:p w14:paraId="5FB7D035" w14:textId="77777777" w:rsidR="00227764" w:rsidRPr="005E709E" w:rsidRDefault="008051D4" w:rsidP="005E4F72">
      <w:pPr>
        <w:keepNext/>
        <w:keepLines/>
        <w:numPr>
          <w:ilvl w:val="0"/>
          <w:numId w:val="39"/>
        </w:numPr>
        <w:spacing w:line="240" w:lineRule="auto"/>
        <w:ind w:left="562" w:hanging="562"/>
        <w:contextualSpacing/>
        <w:rPr>
          <w:color w:val="000000"/>
          <w:sz w:val="20"/>
          <w:szCs w:val="20"/>
        </w:rPr>
      </w:pPr>
      <w:r w:rsidRPr="005E709E">
        <w:rPr>
          <w:color w:val="000000"/>
          <w:sz w:val="20"/>
        </w:rPr>
        <w:t xml:space="preserve">Dispositions de la Constitution ou autres éléments du cadre juridique établissant le rôle joué par le parlement dans la gouvernance du secteur de la sécurité </w:t>
      </w:r>
    </w:p>
    <w:p w14:paraId="29BB64AF" w14:textId="77777777" w:rsidR="00227764" w:rsidRPr="005E709E" w:rsidRDefault="008051D4" w:rsidP="00802F1A">
      <w:pPr>
        <w:keepNext/>
        <w:keepLines/>
        <w:numPr>
          <w:ilvl w:val="0"/>
          <w:numId w:val="39"/>
        </w:numPr>
        <w:spacing w:line="240" w:lineRule="auto"/>
        <w:ind w:left="562" w:hanging="562"/>
        <w:contextualSpacing/>
        <w:rPr>
          <w:sz w:val="20"/>
          <w:szCs w:val="20"/>
        </w:rPr>
      </w:pPr>
      <w:r w:rsidRPr="005E709E">
        <w:rPr>
          <w:color w:val="000000"/>
          <w:sz w:val="20"/>
        </w:rPr>
        <w:t>Mandat d'une ou de plusieurs commissions parlementaires précisant les compétences qui sont les leurs en matière de sécurité</w:t>
      </w:r>
    </w:p>
    <w:p w14:paraId="151268D7" w14:textId="2C7E74FF" w:rsidR="00227764" w:rsidRPr="005E709E" w:rsidRDefault="008051D4" w:rsidP="005E4F72">
      <w:pPr>
        <w:keepNext/>
        <w:keepLines/>
        <w:numPr>
          <w:ilvl w:val="0"/>
          <w:numId w:val="39"/>
        </w:numPr>
        <w:spacing w:line="240" w:lineRule="auto"/>
        <w:ind w:left="562" w:hanging="562"/>
        <w:contextualSpacing/>
        <w:rPr>
          <w:color w:val="000000"/>
          <w:sz w:val="20"/>
          <w:szCs w:val="20"/>
        </w:rPr>
      </w:pPr>
      <w:r w:rsidRPr="005E709E">
        <w:rPr>
          <w:color w:val="000000"/>
          <w:sz w:val="20"/>
        </w:rPr>
        <w:t xml:space="preserve">Publications telles que </w:t>
      </w:r>
      <w:r w:rsidR="00DC27FB" w:rsidRPr="005E709E">
        <w:rPr>
          <w:color w:val="000000"/>
          <w:sz w:val="20"/>
        </w:rPr>
        <w:t xml:space="preserve">des </w:t>
      </w:r>
      <w:r w:rsidRPr="005E709E">
        <w:rPr>
          <w:color w:val="000000"/>
          <w:sz w:val="20"/>
        </w:rPr>
        <w:t xml:space="preserve">rapports de commissions </w:t>
      </w:r>
      <w:r w:rsidR="00DC27FB" w:rsidRPr="005E709E">
        <w:rPr>
          <w:color w:val="000000"/>
          <w:sz w:val="20"/>
        </w:rPr>
        <w:t>d’</w:t>
      </w:r>
      <w:r w:rsidRPr="005E709E">
        <w:rPr>
          <w:color w:val="000000"/>
          <w:sz w:val="20"/>
        </w:rPr>
        <w:t>enquête parlementaires sur les questions de sécurité décrivant dans le détail les éléments d'information apportés</w:t>
      </w:r>
      <w:r w:rsidR="00C45370" w:rsidRPr="005E709E">
        <w:rPr>
          <w:color w:val="000000"/>
          <w:sz w:val="20"/>
        </w:rPr>
        <w:t>, entre autres,</w:t>
      </w:r>
      <w:r w:rsidRPr="005E709E">
        <w:rPr>
          <w:color w:val="000000"/>
          <w:sz w:val="20"/>
        </w:rPr>
        <w:t xml:space="preserve"> par les ministres, les représentants du gouvernement, les citoyens</w:t>
      </w:r>
      <w:r w:rsidR="00C45370" w:rsidRPr="005E709E">
        <w:rPr>
          <w:color w:val="000000"/>
          <w:sz w:val="20"/>
        </w:rPr>
        <w:t xml:space="preserve"> et</w:t>
      </w:r>
      <w:r w:rsidRPr="005E709E">
        <w:rPr>
          <w:color w:val="000000"/>
          <w:sz w:val="20"/>
        </w:rPr>
        <w:t xml:space="preserve"> la société civile</w:t>
      </w:r>
    </w:p>
    <w:p w14:paraId="7E4CBCB8" w14:textId="77777777" w:rsidR="00227764" w:rsidRPr="005E709E" w:rsidRDefault="008051D4" w:rsidP="005E4F72">
      <w:pPr>
        <w:keepNext/>
        <w:keepLines/>
        <w:numPr>
          <w:ilvl w:val="0"/>
          <w:numId w:val="39"/>
        </w:numPr>
        <w:spacing w:line="240" w:lineRule="auto"/>
        <w:ind w:left="562" w:hanging="562"/>
        <w:contextualSpacing/>
        <w:rPr>
          <w:color w:val="000000"/>
          <w:sz w:val="20"/>
          <w:szCs w:val="20"/>
        </w:rPr>
      </w:pPr>
      <w:r w:rsidRPr="005E709E">
        <w:rPr>
          <w:color w:val="000000"/>
          <w:sz w:val="20"/>
        </w:rPr>
        <w:t xml:space="preserve">Rapports ou évaluations parlementaires annuels décrivant le fonctionnement de tous les services de sécurité </w:t>
      </w:r>
    </w:p>
    <w:p w14:paraId="60F0DD05" w14:textId="77777777" w:rsidR="00227764" w:rsidRPr="005E709E" w:rsidRDefault="008051D4" w:rsidP="005E4F72">
      <w:pPr>
        <w:keepNext/>
        <w:keepLines/>
        <w:numPr>
          <w:ilvl w:val="0"/>
          <w:numId w:val="39"/>
        </w:numPr>
        <w:spacing w:line="240" w:lineRule="auto"/>
        <w:ind w:left="562" w:hanging="562"/>
        <w:contextualSpacing/>
        <w:rPr>
          <w:color w:val="000000"/>
          <w:sz w:val="20"/>
          <w:szCs w:val="20"/>
        </w:rPr>
      </w:pPr>
      <w:r w:rsidRPr="005E709E">
        <w:rPr>
          <w:color w:val="000000"/>
          <w:sz w:val="20"/>
        </w:rPr>
        <w:t>Communiqués de presse ou pages du site web du parlement contenant des informations publiques sur le rôle joué par le parlement dans la politique relative au secteur de la sécurité</w:t>
      </w:r>
    </w:p>
    <w:p w14:paraId="135C0487" w14:textId="77777777" w:rsidR="00227764" w:rsidRPr="005E709E" w:rsidRDefault="00227764" w:rsidP="00E32756">
      <w:pPr>
        <w:keepNext/>
        <w:keepLines/>
        <w:spacing w:line="240" w:lineRule="auto"/>
        <w:contextualSpacing/>
        <w:rPr>
          <w:sz w:val="20"/>
          <w:szCs w:val="20"/>
        </w:rPr>
      </w:pPr>
    </w:p>
    <w:p w14:paraId="4C265E3F" w14:textId="77777777" w:rsidR="00227764" w:rsidRPr="005E709E" w:rsidRDefault="008051D4" w:rsidP="00E32756">
      <w:pPr>
        <w:keepNext/>
        <w:keepLines/>
        <w:spacing w:line="240" w:lineRule="auto"/>
        <w:contextualSpacing/>
        <w:rPr>
          <w:sz w:val="20"/>
          <w:szCs w:val="20"/>
        </w:rPr>
      </w:pPr>
      <w:r w:rsidRPr="005E709E">
        <w:rPr>
          <w:sz w:val="20"/>
        </w:rPr>
        <w:t>Le cas échéant, merci de bien vouloir communiquer des observations ou exemples supplémentaires pour étayer l'évaluation.</w:t>
      </w:r>
    </w:p>
    <w:p w14:paraId="76FA815B" w14:textId="77777777" w:rsidR="00227764" w:rsidRPr="005E709E" w:rsidRDefault="008051D4" w:rsidP="0067201B">
      <w:pPr>
        <w:pStyle w:val="Titre4"/>
      </w:pPr>
      <w:bookmarkStart w:id="3" w:name="_heading=h.y93ckl4qa2r4"/>
      <w:bookmarkStart w:id="4" w:name="_heading=h.4s0d773hnb1u"/>
      <w:bookmarkStart w:id="5" w:name="_heading=h.kh9ikvopk5p6"/>
      <w:bookmarkEnd w:id="3"/>
      <w:bookmarkEnd w:id="4"/>
      <w:bookmarkEnd w:id="5"/>
      <w:r w:rsidRPr="005E709E">
        <w:t xml:space="preserve">Critère d'évaluation n° 1 : Cadre juridique </w:t>
      </w:r>
    </w:p>
    <w:p w14:paraId="03418489" w14:textId="0986C6AE" w:rsidR="00227764" w:rsidRPr="005E709E" w:rsidRDefault="008051D4" w:rsidP="000B02AC">
      <w:pPr>
        <w:spacing w:line="240" w:lineRule="auto"/>
        <w:rPr>
          <w:color w:val="000000"/>
          <w:sz w:val="20"/>
          <w:szCs w:val="20"/>
        </w:rPr>
      </w:pPr>
      <w:r w:rsidRPr="005E709E">
        <w:rPr>
          <w:sz w:val="20"/>
        </w:rPr>
        <w:t xml:space="preserve">Le cadre juridique confère au parlement la charge d'examiner, de modifier, d'adopter ou de rejeter la législation réglementant le secteur de la sécurité, de veiller à ce que cette dernière soit conforme aux normes en matière de droits de l'homme </w:t>
      </w:r>
      <w:r w:rsidR="00C45370" w:rsidRPr="005E709E">
        <w:rPr>
          <w:sz w:val="20"/>
        </w:rPr>
        <w:t xml:space="preserve">et aux obligations internationales </w:t>
      </w:r>
      <w:r w:rsidRPr="005E709E">
        <w:rPr>
          <w:sz w:val="20"/>
        </w:rPr>
        <w:t xml:space="preserve">et de demander des comptes à l'exécutif. Il prévoit également les dispositions permettant au parlement d'accéder à des catégories particulières d'information confidentielle. </w:t>
      </w:r>
    </w:p>
    <w:p w14:paraId="038634A5" w14:textId="77777777" w:rsidR="00227764" w:rsidRPr="005E709E" w:rsidRDefault="00227764" w:rsidP="000B02AC">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B02AC" w:rsidRPr="005E709E" w14:paraId="3B4CFF91" w14:textId="77777777" w:rsidTr="00972F7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E9E4C40" w14:textId="77777777" w:rsidR="00227764" w:rsidRPr="005E709E" w:rsidRDefault="008051D4" w:rsidP="00972F76">
            <w:pPr>
              <w:jc w:val="center"/>
              <w:rPr>
                <w:sz w:val="20"/>
                <w:szCs w:val="20"/>
              </w:rPr>
            </w:pPr>
            <w:r w:rsidRPr="005E709E">
              <w:rPr>
                <w:sz w:val="20"/>
              </w:rPr>
              <w:t>Néant</w:t>
            </w:r>
          </w:p>
          <w:p w14:paraId="29E00776" w14:textId="77777777" w:rsidR="00227764" w:rsidRPr="005E709E" w:rsidRDefault="008051D4" w:rsidP="00972F76">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28B0AB8" w14:textId="77777777" w:rsidR="00227764" w:rsidRPr="005E709E" w:rsidRDefault="008051D4" w:rsidP="00972F76">
            <w:pPr>
              <w:jc w:val="center"/>
              <w:rPr>
                <w:sz w:val="20"/>
                <w:szCs w:val="20"/>
              </w:rPr>
            </w:pPr>
            <w:r w:rsidRPr="005E709E">
              <w:rPr>
                <w:sz w:val="20"/>
              </w:rPr>
              <w:t xml:space="preserve">Médiocre </w:t>
            </w:r>
          </w:p>
          <w:p w14:paraId="7B26E7F1" w14:textId="77777777" w:rsidR="00227764" w:rsidRPr="005E709E" w:rsidRDefault="008051D4" w:rsidP="00972F76">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E9D041C" w14:textId="77777777" w:rsidR="00227764" w:rsidRPr="005E709E" w:rsidRDefault="008051D4" w:rsidP="00972F76">
            <w:pPr>
              <w:jc w:val="center"/>
              <w:rPr>
                <w:sz w:val="20"/>
                <w:szCs w:val="20"/>
              </w:rPr>
            </w:pPr>
            <w:r w:rsidRPr="005E709E">
              <w:rPr>
                <w:sz w:val="20"/>
              </w:rPr>
              <w:t>Moyen</w:t>
            </w:r>
          </w:p>
          <w:p w14:paraId="08B36DE2" w14:textId="77777777" w:rsidR="00227764" w:rsidRPr="005E709E" w:rsidRDefault="008051D4" w:rsidP="00972F76">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68B240E" w14:textId="77777777" w:rsidR="00227764" w:rsidRPr="005E709E" w:rsidRDefault="008051D4" w:rsidP="00972F76">
            <w:pPr>
              <w:jc w:val="center"/>
              <w:rPr>
                <w:sz w:val="20"/>
                <w:szCs w:val="20"/>
              </w:rPr>
            </w:pPr>
            <w:r w:rsidRPr="005E709E">
              <w:rPr>
                <w:sz w:val="20"/>
              </w:rPr>
              <w:t>Bon</w:t>
            </w:r>
          </w:p>
          <w:p w14:paraId="02F32CB1" w14:textId="77777777" w:rsidR="00227764" w:rsidRPr="005E709E" w:rsidRDefault="008051D4" w:rsidP="00972F76">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6064297" w14:textId="77777777" w:rsidR="00227764" w:rsidRPr="005E709E" w:rsidRDefault="008051D4" w:rsidP="00972F76">
            <w:pPr>
              <w:jc w:val="center"/>
              <w:rPr>
                <w:sz w:val="20"/>
                <w:szCs w:val="20"/>
              </w:rPr>
            </w:pPr>
            <w:r w:rsidRPr="005E709E">
              <w:rPr>
                <w:sz w:val="20"/>
              </w:rPr>
              <w:t>Très bon</w:t>
            </w:r>
          </w:p>
          <w:p w14:paraId="79356ED9" w14:textId="77777777" w:rsidR="00227764" w:rsidRPr="005E709E" w:rsidRDefault="008051D4" w:rsidP="00972F76">
            <w:pPr>
              <w:jc w:val="center"/>
              <w:rPr>
                <w:sz w:val="20"/>
                <w:szCs w:val="20"/>
              </w:rPr>
            </w:pPr>
            <w:r w:rsidRPr="005E709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1EA836E" w14:textId="77777777" w:rsidR="00227764" w:rsidRPr="005E709E" w:rsidRDefault="008051D4" w:rsidP="00972F76">
            <w:pPr>
              <w:jc w:val="center"/>
              <w:rPr>
                <w:sz w:val="20"/>
                <w:szCs w:val="20"/>
              </w:rPr>
            </w:pPr>
            <w:r w:rsidRPr="005E709E">
              <w:rPr>
                <w:sz w:val="20"/>
              </w:rPr>
              <w:t>Excellent</w:t>
            </w:r>
          </w:p>
          <w:p w14:paraId="6CC0CB88" w14:textId="77777777" w:rsidR="00227764" w:rsidRPr="005E709E" w:rsidRDefault="008051D4" w:rsidP="00972F76">
            <w:pPr>
              <w:jc w:val="center"/>
              <w:rPr>
                <w:sz w:val="20"/>
                <w:szCs w:val="20"/>
              </w:rPr>
            </w:pPr>
            <w:r w:rsidRPr="005E709E">
              <w:rPr>
                <w:rFonts w:ascii="Segoe UI Symbol" w:hAnsi="Segoe UI Symbol" w:cs="Segoe UI Symbol"/>
                <w:sz w:val="20"/>
                <w:cs/>
              </w:rPr>
              <w:t>☐</w:t>
            </w:r>
          </w:p>
        </w:tc>
      </w:tr>
      <w:tr w:rsidR="000B02AC" w:rsidRPr="005E709E" w14:paraId="2F7050BD" w14:textId="77777777" w:rsidTr="00972F7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F52B87" w14:textId="77777777" w:rsidR="00227764" w:rsidRPr="005E709E" w:rsidRDefault="008051D4" w:rsidP="00972F76">
            <w:pPr>
              <w:rPr>
                <w:color w:val="005F9A"/>
                <w:sz w:val="20"/>
                <w:szCs w:val="20"/>
              </w:rPr>
            </w:pPr>
            <w:r w:rsidRPr="005E709E">
              <w:rPr>
                <w:color w:val="005F9A"/>
                <w:sz w:val="20"/>
              </w:rPr>
              <w:lastRenderedPageBreak/>
              <w:t>Éléments à l'appui de l'évaluation :</w:t>
            </w:r>
          </w:p>
          <w:p w14:paraId="3F93A951" w14:textId="77777777" w:rsidR="00227764" w:rsidRPr="005E709E" w:rsidRDefault="00227764" w:rsidP="00972F76">
            <w:pPr>
              <w:rPr>
                <w:color w:val="0000FF"/>
                <w:sz w:val="20"/>
                <w:szCs w:val="20"/>
              </w:rPr>
            </w:pPr>
          </w:p>
          <w:p w14:paraId="1ED36903" w14:textId="77777777" w:rsidR="00227764" w:rsidRPr="005E709E" w:rsidRDefault="00227764" w:rsidP="00972F76">
            <w:pPr>
              <w:rPr>
                <w:color w:val="0000FF"/>
                <w:sz w:val="20"/>
                <w:szCs w:val="20"/>
              </w:rPr>
            </w:pPr>
          </w:p>
        </w:tc>
      </w:tr>
    </w:tbl>
    <w:p w14:paraId="02D6226E" w14:textId="77777777" w:rsidR="00227764" w:rsidRPr="005E709E" w:rsidRDefault="008051D4" w:rsidP="0067201B">
      <w:pPr>
        <w:pStyle w:val="Titre4"/>
      </w:pPr>
      <w:r w:rsidRPr="005E709E">
        <w:t>Critère d'évaluation n° 2 : Contrôle parlementaire</w:t>
      </w:r>
    </w:p>
    <w:p w14:paraId="6BF3792D" w14:textId="77777777" w:rsidR="00227764" w:rsidRPr="005E709E" w:rsidRDefault="008051D4" w:rsidP="0067201B">
      <w:pPr>
        <w:spacing w:line="240" w:lineRule="auto"/>
        <w:rPr>
          <w:sz w:val="20"/>
          <w:szCs w:val="20"/>
        </w:rPr>
      </w:pPr>
      <w:r w:rsidRPr="005E709E">
        <w:rPr>
          <w:sz w:val="20"/>
        </w:rPr>
        <w:t xml:space="preserve">Le parlement dispose de pratiques bien établies pour le contrôle du secteur de la sécurité, notamment le contrôle des politiques, des budgets et des nominations. Les parlementaires ont l'occasion de débattre en plénière et en commission de la politique et des pratiques relatives au secteur de la sécurité. Une commission spécialisée dispose de compétences étendues lui permettant d'analyser les questions relatives au secteur de la sécurité, de réunir des éléments d'information et de mener des enquêtes. </w:t>
      </w:r>
    </w:p>
    <w:p w14:paraId="767C9B6C" w14:textId="77777777" w:rsidR="00227764" w:rsidRPr="005E709E" w:rsidRDefault="00227764" w:rsidP="00E32756">
      <w:pPr>
        <w:spacing w:line="240" w:lineRule="auto"/>
        <w:rPr>
          <w:sz w:val="20"/>
          <w:szCs w:val="20"/>
        </w:rPr>
      </w:pPr>
    </w:p>
    <w:p w14:paraId="25637A8B" w14:textId="77777777" w:rsidR="00227764" w:rsidRPr="005E709E" w:rsidRDefault="00227764" w:rsidP="00E32756">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E4F72" w:rsidRPr="005E709E" w14:paraId="7E188CDF" w14:textId="77777777" w:rsidTr="005E4F7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460E728" w14:textId="77777777" w:rsidR="00227764" w:rsidRPr="005E709E" w:rsidRDefault="008051D4">
            <w:pPr>
              <w:jc w:val="center"/>
              <w:rPr>
                <w:sz w:val="20"/>
                <w:szCs w:val="20"/>
              </w:rPr>
            </w:pPr>
            <w:r w:rsidRPr="005E709E">
              <w:rPr>
                <w:sz w:val="20"/>
              </w:rPr>
              <w:t>Néant</w:t>
            </w:r>
          </w:p>
          <w:p w14:paraId="4490E05E"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4FC534A" w14:textId="77777777" w:rsidR="00227764" w:rsidRPr="005E709E" w:rsidRDefault="008051D4">
            <w:pPr>
              <w:jc w:val="center"/>
              <w:rPr>
                <w:sz w:val="20"/>
                <w:szCs w:val="20"/>
              </w:rPr>
            </w:pPr>
            <w:r w:rsidRPr="005E709E">
              <w:rPr>
                <w:sz w:val="20"/>
              </w:rPr>
              <w:t xml:space="preserve">Médiocre </w:t>
            </w:r>
          </w:p>
          <w:p w14:paraId="5F13E8E4"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9DA56B6" w14:textId="77777777" w:rsidR="00227764" w:rsidRPr="005E709E" w:rsidRDefault="008051D4">
            <w:pPr>
              <w:jc w:val="center"/>
              <w:rPr>
                <w:sz w:val="20"/>
                <w:szCs w:val="20"/>
              </w:rPr>
            </w:pPr>
            <w:r w:rsidRPr="005E709E">
              <w:rPr>
                <w:sz w:val="20"/>
              </w:rPr>
              <w:t>Moyen</w:t>
            </w:r>
          </w:p>
          <w:p w14:paraId="683D3C76"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0456B7D" w14:textId="77777777" w:rsidR="00227764" w:rsidRPr="005E709E" w:rsidRDefault="008051D4">
            <w:pPr>
              <w:jc w:val="center"/>
              <w:rPr>
                <w:sz w:val="20"/>
                <w:szCs w:val="20"/>
              </w:rPr>
            </w:pPr>
            <w:r w:rsidRPr="005E709E">
              <w:rPr>
                <w:sz w:val="20"/>
              </w:rPr>
              <w:t>Bon</w:t>
            </w:r>
          </w:p>
          <w:p w14:paraId="52394E1C"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B766EBF" w14:textId="77777777" w:rsidR="00227764" w:rsidRPr="005E709E" w:rsidRDefault="008051D4">
            <w:pPr>
              <w:jc w:val="center"/>
              <w:rPr>
                <w:sz w:val="20"/>
                <w:szCs w:val="20"/>
              </w:rPr>
            </w:pPr>
            <w:r w:rsidRPr="005E709E">
              <w:rPr>
                <w:sz w:val="20"/>
              </w:rPr>
              <w:t>Très bon</w:t>
            </w:r>
          </w:p>
          <w:p w14:paraId="098388C8"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62309A5" w14:textId="77777777" w:rsidR="00227764" w:rsidRPr="005E709E" w:rsidRDefault="008051D4">
            <w:pPr>
              <w:jc w:val="center"/>
              <w:rPr>
                <w:sz w:val="20"/>
                <w:szCs w:val="20"/>
              </w:rPr>
            </w:pPr>
            <w:r w:rsidRPr="005E709E">
              <w:rPr>
                <w:sz w:val="20"/>
              </w:rPr>
              <w:t>Excellent</w:t>
            </w:r>
          </w:p>
          <w:p w14:paraId="5935C021" w14:textId="77777777" w:rsidR="00227764" w:rsidRPr="005E709E" w:rsidRDefault="008051D4">
            <w:pPr>
              <w:jc w:val="center"/>
              <w:rPr>
                <w:sz w:val="20"/>
                <w:szCs w:val="20"/>
              </w:rPr>
            </w:pPr>
            <w:r w:rsidRPr="005E709E">
              <w:rPr>
                <w:rFonts w:ascii="Segoe UI Symbol" w:hAnsi="Segoe UI Symbol" w:cs="Segoe UI Symbol"/>
                <w:sz w:val="20"/>
                <w:cs/>
              </w:rPr>
              <w:t>☐</w:t>
            </w:r>
          </w:p>
        </w:tc>
      </w:tr>
      <w:tr w:rsidR="005E4F72" w:rsidRPr="005E709E" w14:paraId="13EC8A18" w14:textId="77777777" w:rsidTr="005E4F7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E153E1" w14:textId="77777777" w:rsidR="00227764" w:rsidRPr="005E709E" w:rsidRDefault="008051D4">
            <w:pPr>
              <w:rPr>
                <w:color w:val="005F9A"/>
                <w:sz w:val="20"/>
                <w:szCs w:val="20"/>
              </w:rPr>
            </w:pPr>
            <w:r w:rsidRPr="005E709E">
              <w:rPr>
                <w:color w:val="005F9A"/>
                <w:sz w:val="20"/>
              </w:rPr>
              <w:t>Éléments à l'appui de l'évaluation :</w:t>
            </w:r>
          </w:p>
          <w:p w14:paraId="755BA4CB" w14:textId="77777777" w:rsidR="00227764" w:rsidRPr="005E709E" w:rsidRDefault="00227764">
            <w:pPr>
              <w:rPr>
                <w:color w:val="0000FF"/>
                <w:sz w:val="20"/>
                <w:szCs w:val="20"/>
              </w:rPr>
            </w:pPr>
          </w:p>
          <w:p w14:paraId="57CDF994" w14:textId="77777777" w:rsidR="00227764" w:rsidRPr="005E709E" w:rsidRDefault="00227764">
            <w:pPr>
              <w:rPr>
                <w:color w:val="0000FF"/>
                <w:sz w:val="20"/>
                <w:szCs w:val="20"/>
              </w:rPr>
            </w:pPr>
          </w:p>
        </w:tc>
      </w:tr>
    </w:tbl>
    <w:p w14:paraId="747A80B3" w14:textId="7085851A" w:rsidR="00227764" w:rsidRPr="005E709E" w:rsidRDefault="008051D4" w:rsidP="0067201B">
      <w:pPr>
        <w:pStyle w:val="Titre4"/>
        <w:rPr>
          <w:color w:val="000000"/>
        </w:rPr>
      </w:pPr>
      <w:bookmarkStart w:id="6" w:name="_heading=h.mjlast9pp20q"/>
      <w:bookmarkEnd w:id="6"/>
      <w:r w:rsidRPr="005E709E">
        <w:t xml:space="preserve">Critère d'évaluation n° 3 : </w:t>
      </w:r>
      <w:r w:rsidR="00C45370" w:rsidRPr="005E709E">
        <w:t xml:space="preserve">Prise en </w:t>
      </w:r>
      <w:r w:rsidRPr="005E709E">
        <w:t xml:space="preserve">compte des inquiétudes du public </w:t>
      </w:r>
    </w:p>
    <w:p w14:paraId="1AA845E5" w14:textId="020A6D5E" w:rsidR="00227764" w:rsidRPr="001435B4" w:rsidRDefault="008051D4" w:rsidP="00E32756">
      <w:pPr>
        <w:spacing w:line="240" w:lineRule="auto"/>
        <w:rPr>
          <w:color w:val="000000"/>
          <w:sz w:val="20"/>
          <w:szCs w:val="20"/>
        </w:rPr>
      </w:pPr>
      <w:r w:rsidRPr="001435B4">
        <w:rPr>
          <w:sz w:val="20"/>
          <w:szCs w:val="20"/>
        </w:rPr>
        <w:t>Le cadre juridique prévoit l'existence d'un médiateur ou autre instance publique de même nature</w:t>
      </w:r>
      <w:r w:rsidR="00C45370" w:rsidRPr="001435B4">
        <w:rPr>
          <w:sz w:val="20"/>
          <w:szCs w:val="20"/>
        </w:rPr>
        <w:t>, tenue de rendre compte au parlement,</w:t>
      </w:r>
      <w:r w:rsidRPr="001435B4">
        <w:rPr>
          <w:sz w:val="20"/>
          <w:szCs w:val="20"/>
        </w:rPr>
        <w:t xml:space="preserve"> à laquelle le public peut faire part de ses inquiétudes ou de ses doléances concernant les questions de sécurité.</w:t>
      </w:r>
    </w:p>
    <w:p w14:paraId="448E2733" w14:textId="77777777" w:rsidR="00227764" w:rsidRPr="005E709E" w:rsidRDefault="00227764" w:rsidP="00E32756">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E4F72" w:rsidRPr="005E709E" w14:paraId="2941EA98" w14:textId="77777777" w:rsidTr="005E4F7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C82B488" w14:textId="77777777" w:rsidR="00227764" w:rsidRPr="005E709E" w:rsidRDefault="008051D4">
            <w:pPr>
              <w:jc w:val="center"/>
              <w:rPr>
                <w:sz w:val="20"/>
                <w:szCs w:val="20"/>
              </w:rPr>
            </w:pPr>
            <w:r w:rsidRPr="005E709E">
              <w:rPr>
                <w:sz w:val="20"/>
              </w:rPr>
              <w:t>Néant</w:t>
            </w:r>
          </w:p>
          <w:p w14:paraId="5D54998D"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1938F64" w14:textId="77777777" w:rsidR="00227764" w:rsidRPr="005E709E" w:rsidRDefault="008051D4">
            <w:pPr>
              <w:jc w:val="center"/>
              <w:rPr>
                <w:sz w:val="20"/>
                <w:szCs w:val="20"/>
              </w:rPr>
            </w:pPr>
            <w:r w:rsidRPr="005E709E">
              <w:rPr>
                <w:sz w:val="20"/>
              </w:rPr>
              <w:t xml:space="preserve">Médiocre </w:t>
            </w:r>
          </w:p>
          <w:p w14:paraId="64F0A8A5"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F82C06B" w14:textId="77777777" w:rsidR="00227764" w:rsidRPr="005E709E" w:rsidRDefault="008051D4">
            <w:pPr>
              <w:jc w:val="center"/>
              <w:rPr>
                <w:sz w:val="20"/>
                <w:szCs w:val="20"/>
              </w:rPr>
            </w:pPr>
            <w:r w:rsidRPr="005E709E">
              <w:rPr>
                <w:sz w:val="20"/>
              </w:rPr>
              <w:t>Moyen</w:t>
            </w:r>
          </w:p>
          <w:p w14:paraId="561CBA16"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71BC984" w14:textId="77777777" w:rsidR="00227764" w:rsidRPr="005E709E" w:rsidRDefault="008051D4">
            <w:pPr>
              <w:jc w:val="center"/>
              <w:rPr>
                <w:sz w:val="20"/>
                <w:szCs w:val="20"/>
              </w:rPr>
            </w:pPr>
            <w:r w:rsidRPr="005E709E">
              <w:rPr>
                <w:sz w:val="20"/>
              </w:rPr>
              <w:t>Bon</w:t>
            </w:r>
          </w:p>
          <w:p w14:paraId="700E9987"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B24C24E" w14:textId="77777777" w:rsidR="00227764" w:rsidRPr="005E709E" w:rsidRDefault="008051D4">
            <w:pPr>
              <w:jc w:val="center"/>
              <w:rPr>
                <w:sz w:val="20"/>
                <w:szCs w:val="20"/>
              </w:rPr>
            </w:pPr>
            <w:r w:rsidRPr="005E709E">
              <w:rPr>
                <w:sz w:val="20"/>
              </w:rPr>
              <w:t>Très bon</w:t>
            </w:r>
          </w:p>
          <w:p w14:paraId="4C3F2AB0"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E55819F" w14:textId="77777777" w:rsidR="00227764" w:rsidRPr="005E709E" w:rsidRDefault="008051D4">
            <w:pPr>
              <w:jc w:val="center"/>
              <w:rPr>
                <w:sz w:val="20"/>
                <w:szCs w:val="20"/>
              </w:rPr>
            </w:pPr>
            <w:r w:rsidRPr="005E709E">
              <w:rPr>
                <w:sz w:val="20"/>
              </w:rPr>
              <w:t>Excellent</w:t>
            </w:r>
          </w:p>
          <w:p w14:paraId="215A88E1" w14:textId="77777777" w:rsidR="00227764" w:rsidRPr="005E709E" w:rsidRDefault="008051D4">
            <w:pPr>
              <w:jc w:val="center"/>
              <w:rPr>
                <w:sz w:val="20"/>
                <w:szCs w:val="20"/>
              </w:rPr>
            </w:pPr>
            <w:r w:rsidRPr="005E709E">
              <w:rPr>
                <w:rFonts w:ascii="Segoe UI Symbol" w:hAnsi="Segoe UI Symbol" w:cs="Segoe UI Symbol"/>
                <w:sz w:val="20"/>
                <w:cs/>
              </w:rPr>
              <w:t>☐</w:t>
            </w:r>
          </w:p>
        </w:tc>
      </w:tr>
      <w:tr w:rsidR="005E4F72" w:rsidRPr="005E709E" w14:paraId="09735ABB" w14:textId="77777777" w:rsidTr="005E4F7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D18E4D" w14:textId="77777777" w:rsidR="00227764" w:rsidRPr="005E709E" w:rsidRDefault="008051D4">
            <w:pPr>
              <w:rPr>
                <w:color w:val="005F9A"/>
                <w:sz w:val="20"/>
                <w:szCs w:val="20"/>
              </w:rPr>
            </w:pPr>
            <w:r w:rsidRPr="005E709E">
              <w:rPr>
                <w:color w:val="005F9A"/>
                <w:sz w:val="20"/>
              </w:rPr>
              <w:t>Éléments à l'appui de l'évaluation :</w:t>
            </w:r>
          </w:p>
          <w:p w14:paraId="624D0BF1" w14:textId="77777777" w:rsidR="00227764" w:rsidRPr="005E709E" w:rsidRDefault="00227764">
            <w:pPr>
              <w:rPr>
                <w:color w:val="0000FF"/>
                <w:sz w:val="20"/>
                <w:szCs w:val="20"/>
              </w:rPr>
            </w:pPr>
          </w:p>
          <w:p w14:paraId="40D012F0" w14:textId="77777777" w:rsidR="00227764" w:rsidRPr="005E709E" w:rsidRDefault="00227764">
            <w:pPr>
              <w:rPr>
                <w:color w:val="0000FF"/>
                <w:sz w:val="20"/>
                <w:szCs w:val="20"/>
              </w:rPr>
            </w:pPr>
          </w:p>
        </w:tc>
      </w:tr>
    </w:tbl>
    <w:p w14:paraId="296C6DBC" w14:textId="77777777" w:rsidR="00227764" w:rsidRPr="005E709E" w:rsidRDefault="008051D4" w:rsidP="0067201B">
      <w:pPr>
        <w:pStyle w:val="Titre4"/>
        <w:rPr>
          <w:color w:val="000000"/>
        </w:rPr>
      </w:pPr>
      <w:bookmarkStart w:id="7" w:name="_heading=h.fq8qoj6v37bi"/>
      <w:bookmarkEnd w:id="7"/>
      <w:r w:rsidRPr="005E709E">
        <w:t xml:space="preserve">Critère d'évaluation n° 4 : Ressources </w:t>
      </w:r>
    </w:p>
    <w:p w14:paraId="3FBA88CF" w14:textId="77777777" w:rsidR="00227764" w:rsidRPr="001435B4" w:rsidRDefault="008051D4" w:rsidP="00E32756">
      <w:pPr>
        <w:spacing w:line="240" w:lineRule="auto"/>
        <w:rPr>
          <w:color w:val="000000"/>
          <w:sz w:val="20"/>
          <w:szCs w:val="20"/>
        </w:rPr>
      </w:pPr>
      <w:r w:rsidRPr="001435B4">
        <w:rPr>
          <w:sz w:val="20"/>
          <w:szCs w:val="20"/>
        </w:rPr>
        <w:t>Le parlement possède un savoir-faire interne concernant les questions relatives au secteur de la sécurité et des formations dans ce domaine sont accessibles aux parlementaires et au personnel parlementaire.</w:t>
      </w:r>
    </w:p>
    <w:p w14:paraId="721F39EC" w14:textId="77777777" w:rsidR="00227764" w:rsidRPr="005E709E" w:rsidRDefault="00227764" w:rsidP="00E32756">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E4F72" w:rsidRPr="005E709E" w14:paraId="38581F48" w14:textId="77777777" w:rsidTr="005E4F7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2FE12F0" w14:textId="77777777" w:rsidR="00227764" w:rsidRPr="005E709E" w:rsidRDefault="008051D4">
            <w:pPr>
              <w:jc w:val="center"/>
              <w:rPr>
                <w:sz w:val="20"/>
                <w:szCs w:val="20"/>
              </w:rPr>
            </w:pPr>
            <w:r w:rsidRPr="005E709E">
              <w:rPr>
                <w:sz w:val="20"/>
              </w:rPr>
              <w:t>Néant</w:t>
            </w:r>
          </w:p>
          <w:p w14:paraId="582952EF"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45F7B2F" w14:textId="77777777" w:rsidR="00227764" w:rsidRPr="005E709E" w:rsidRDefault="008051D4">
            <w:pPr>
              <w:jc w:val="center"/>
              <w:rPr>
                <w:sz w:val="20"/>
                <w:szCs w:val="20"/>
              </w:rPr>
            </w:pPr>
            <w:r w:rsidRPr="005E709E">
              <w:rPr>
                <w:sz w:val="20"/>
              </w:rPr>
              <w:t xml:space="preserve">Médiocre </w:t>
            </w:r>
          </w:p>
          <w:p w14:paraId="1E05842E"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4ACA4D6" w14:textId="77777777" w:rsidR="00227764" w:rsidRPr="005E709E" w:rsidRDefault="008051D4">
            <w:pPr>
              <w:jc w:val="center"/>
              <w:rPr>
                <w:sz w:val="20"/>
                <w:szCs w:val="20"/>
              </w:rPr>
            </w:pPr>
            <w:r w:rsidRPr="005E709E">
              <w:rPr>
                <w:sz w:val="20"/>
              </w:rPr>
              <w:t>Moyen</w:t>
            </w:r>
          </w:p>
          <w:p w14:paraId="7E3C948F"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51C2496" w14:textId="77777777" w:rsidR="00227764" w:rsidRPr="005E709E" w:rsidRDefault="008051D4">
            <w:pPr>
              <w:jc w:val="center"/>
              <w:rPr>
                <w:sz w:val="20"/>
                <w:szCs w:val="20"/>
              </w:rPr>
            </w:pPr>
            <w:r w:rsidRPr="005E709E">
              <w:rPr>
                <w:sz w:val="20"/>
              </w:rPr>
              <w:t>Bon</w:t>
            </w:r>
          </w:p>
          <w:p w14:paraId="53B48B66"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0549A1A" w14:textId="77777777" w:rsidR="00227764" w:rsidRPr="005E709E" w:rsidRDefault="008051D4">
            <w:pPr>
              <w:jc w:val="center"/>
              <w:rPr>
                <w:sz w:val="20"/>
                <w:szCs w:val="20"/>
              </w:rPr>
            </w:pPr>
            <w:r w:rsidRPr="005E709E">
              <w:rPr>
                <w:sz w:val="20"/>
              </w:rPr>
              <w:t>Très bon</w:t>
            </w:r>
          </w:p>
          <w:p w14:paraId="58A8AD50"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A0DB60B" w14:textId="77777777" w:rsidR="00227764" w:rsidRPr="005E709E" w:rsidRDefault="008051D4">
            <w:pPr>
              <w:jc w:val="center"/>
              <w:rPr>
                <w:sz w:val="20"/>
                <w:szCs w:val="20"/>
              </w:rPr>
            </w:pPr>
            <w:r w:rsidRPr="005E709E">
              <w:rPr>
                <w:sz w:val="20"/>
              </w:rPr>
              <w:t>Excellent</w:t>
            </w:r>
          </w:p>
          <w:p w14:paraId="5B0DB7FC" w14:textId="77777777" w:rsidR="00227764" w:rsidRPr="005E709E" w:rsidRDefault="008051D4">
            <w:pPr>
              <w:jc w:val="center"/>
              <w:rPr>
                <w:sz w:val="20"/>
                <w:szCs w:val="20"/>
              </w:rPr>
            </w:pPr>
            <w:r w:rsidRPr="005E709E">
              <w:rPr>
                <w:rFonts w:ascii="Segoe UI Symbol" w:hAnsi="Segoe UI Symbol" w:cs="Segoe UI Symbol"/>
                <w:sz w:val="20"/>
                <w:cs/>
              </w:rPr>
              <w:t>☐</w:t>
            </w:r>
          </w:p>
        </w:tc>
      </w:tr>
      <w:tr w:rsidR="005E4F72" w:rsidRPr="005E709E" w14:paraId="79BD7277" w14:textId="77777777" w:rsidTr="005E4F7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4D3BE" w14:textId="77777777" w:rsidR="00227764" w:rsidRPr="005E709E" w:rsidRDefault="008051D4">
            <w:pPr>
              <w:rPr>
                <w:color w:val="005F9A"/>
                <w:sz w:val="20"/>
                <w:szCs w:val="20"/>
              </w:rPr>
            </w:pPr>
            <w:r w:rsidRPr="005E709E">
              <w:rPr>
                <w:color w:val="005F9A"/>
                <w:sz w:val="20"/>
              </w:rPr>
              <w:t>Éléments à l'appui de l'évaluation :</w:t>
            </w:r>
          </w:p>
          <w:p w14:paraId="5F2BD78B" w14:textId="77777777" w:rsidR="00227764" w:rsidRPr="005E709E" w:rsidRDefault="00227764">
            <w:pPr>
              <w:rPr>
                <w:color w:val="0000FF"/>
                <w:sz w:val="20"/>
                <w:szCs w:val="20"/>
              </w:rPr>
            </w:pPr>
          </w:p>
          <w:p w14:paraId="2FF8E031" w14:textId="77777777" w:rsidR="00227764" w:rsidRPr="005E709E" w:rsidRDefault="00227764">
            <w:pPr>
              <w:rPr>
                <w:color w:val="0000FF"/>
                <w:sz w:val="20"/>
                <w:szCs w:val="20"/>
              </w:rPr>
            </w:pPr>
          </w:p>
        </w:tc>
      </w:tr>
    </w:tbl>
    <w:p w14:paraId="73DD480C" w14:textId="77777777" w:rsidR="00227764" w:rsidRPr="005E709E" w:rsidRDefault="008051D4" w:rsidP="0067201B">
      <w:pPr>
        <w:pStyle w:val="Titre4"/>
      </w:pPr>
      <w:bookmarkStart w:id="8" w:name="_heading=h.wnhio0hidfxn"/>
      <w:bookmarkEnd w:id="8"/>
      <w:r w:rsidRPr="005E709E">
        <w:t>Critère d'évaluation n° 5 : Pratique</w:t>
      </w:r>
    </w:p>
    <w:p w14:paraId="0B21E847" w14:textId="77777777" w:rsidR="00227764" w:rsidRPr="005E709E" w:rsidRDefault="008051D4" w:rsidP="00E32756">
      <w:pPr>
        <w:spacing w:line="240" w:lineRule="auto"/>
        <w:rPr>
          <w:sz w:val="20"/>
          <w:szCs w:val="20"/>
        </w:rPr>
      </w:pPr>
      <w:r w:rsidRPr="005E709E">
        <w:rPr>
          <w:sz w:val="20"/>
        </w:rPr>
        <w:t xml:space="preserve">Dans la pratique, les dispositions du cadre juridique concernant le secteur de la sécurité et la confidentialité des données sont systématiquement appliquées. L'exécutif coopère avec les </w:t>
      </w:r>
      <w:r w:rsidRPr="005E709E">
        <w:rPr>
          <w:sz w:val="20"/>
        </w:rPr>
        <w:lastRenderedPageBreak/>
        <w:t xml:space="preserve">commissions parlementaires et leur fournit en temps voulu l'information qu'elles demandent. Les commissions parlementaires mènent à bien un contrôle régulier du secteur de la sécurité auquel s'ajoutent, le cas échéant, des recherches et des enquêtes. </w:t>
      </w:r>
    </w:p>
    <w:p w14:paraId="2ED89F45" w14:textId="77777777" w:rsidR="00227764" w:rsidRPr="005E709E" w:rsidRDefault="00227764" w:rsidP="00E32756">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E4F72" w:rsidRPr="005E709E" w14:paraId="5DE53DA6" w14:textId="77777777" w:rsidTr="005E4F7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762EBBD" w14:textId="77777777" w:rsidR="00227764" w:rsidRPr="005E709E" w:rsidRDefault="008051D4">
            <w:pPr>
              <w:jc w:val="center"/>
              <w:rPr>
                <w:sz w:val="20"/>
                <w:szCs w:val="20"/>
              </w:rPr>
            </w:pPr>
            <w:r w:rsidRPr="005E709E">
              <w:rPr>
                <w:sz w:val="20"/>
              </w:rPr>
              <w:t>Néant</w:t>
            </w:r>
          </w:p>
          <w:p w14:paraId="38FA8B0D"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EB53FF2" w14:textId="77777777" w:rsidR="00227764" w:rsidRPr="005E709E" w:rsidRDefault="008051D4">
            <w:pPr>
              <w:jc w:val="center"/>
              <w:rPr>
                <w:sz w:val="20"/>
                <w:szCs w:val="20"/>
              </w:rPr>
            </w:pPr>
            <w:r w:rsidRPr="005E709E">
              <w:rPr>
                <w:sz w:val="20"/>
              </w:rPr>
              <w:t xml:space="preserve">Médiocre </w:t>
            </w:r>
          </w:p>
          <w:p w14:paraId="0A631909"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6C413F6" w14:textId="77777777" w:rsidR="00227764" w:rsidRPr="005E709E" w:rsidRDefault="008051D4">
            <w:pPr>
              <w:jc w:val="center"/>
              <w:rPr>
                <w:sz w:val="20"/>
                <w:szCs w:val="20"/>
              </w:rPr>
            </w:pPr>
            <w:r w:rsidRPr="005E709E">
              <w:rPr>
                <w:sz w:val="20"/>
              </w:rPr>
              <w:t>Moyen</w:t>
            </w:r>
          </w:p>
          <w:p w14:paraId="7B3E85DA"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8A1F2F5" w14:textId="77777777" w:rsidR="00227764" w:rsidRPr="005E709E" w:rsidRDefault="008051D4">
            <w:pPr>
              <w:jc w:val="center"/>
              <w:rPr>
                <w:sz w:val="20"/>
                <w:szCs w:val="20"/>
              </w:rPr>
            </w:pPr>
            <w:r w:rsidRPr="005E709E">
              <w:rPr>
                <w:sz w:val="20"/>
              </w:rPr>
              <w:t>Bon</w:t>
            </w:r>
          </w:p>
          <w:p w14:paraId="67F27718"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BCFC89B" w14:textId="77777777" w:rsidR="00227764" w:rsidRPr="005E709E" w:rsidRDefault="008051D4">
            <w:pPr>
              <w:jc w:val="center"/>
              <w:rPr>
                <w:sz w:val="20"/>
                <w:szCs w:val="20"/>
              </w:rPr>
            </w:pPr>
            <w:r w:rsidRPr="005E709E">
              <w:rPr>
                <w:sz w:val="20"/>
              </w:rPr>
              <w:t>Très bon</w:t>
            </w:r>
          </w:p>
          <w:p w14:paraId="4D4FC9EF"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902B7AF" w14:textId="77777777" w:rsidR="00227764" w:rsidRPr="005E709E" w:rsidRDefault="008051D4">
            <w:pPr>
              <w:jc w:val="center"/>
              <w:rPr>
                <w:sz w:val="20"/>
                <w:szCs w:val="20"/>
              </w:rPr>
            </w:pPr>
            <w:r w:rsidRPr="005E709E">
              <w:rPr>
                <w:sz w:val="20"/>
              </w:rPr>
              <w:t>Excellent</w:t>
            </w:r>
          </w:p>
          <w:p w14:paraId="484D7097" w14:textId="77777777" w:rsidR="00227764" w:rsidRPr="005E709E" w:rsidRDefault="008051D4">
            <w:pPr>
              <w:jc w:val="center"/>
              <w:rPr>
                <w:sz w:val="20"/>
                <w:szCs w:val="20"/>
              </w:rPr>
            </w:pPr>
            <w:r w:rsidRPr="005E709E">
              <w:rPr>
                <w:rFonts w:ascii="Segoe UI Symbol" w:hAnsi="Segoe UI Symbol" w:cs="Segoe UI Symbol"/>
                <w:sz w:val="20"/>
                <w:cs/>
              </w:rPr>
              <w:t>☐</w:t>
            </w:r>
          </w:p>
        </w:tc>
      </w:tr>
      <w:tr w:rsidR="005E4F72" w:rsidRPr="005E709E" w14:paraId="68CEA05F" w14:textId="77777777" w:rsidTr="005E4F7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AFF9E" w14:textId="77777777" w:rsidR="00227764" w:rsidRPr="005E709E" w:rsidRDefault="008051D4">
            <w:pPr>
              <w:rPr>
                <w:color w:val="005F9A"/>
                <w:sz w:val="20"/>
                <w:szCs w:val="20"/>
              </w:rPr>
            </w:pPr>
            <w:r w:rsidRPr="005E709E">
              <w:rPr>
                <w:color w:val="005F9A"/>
                <w:sz w:val="20"/>
              </w:rPr>
              <w:t>Éléments à l'appui de l'évaluation :</w:t>
            </w:r>
          </w:p>
          <w:p w14:paraId="0FAD22F9" w14:textId="77777777" w:rsidR="00227764" w:rsidRPr="005E709E" w:rsidRDefault="00227764">
            <w:pPr>
              <w:rPr>
                <w:color w:val="0000FF"/>
                <w:sz w:val="20"/>
                <w:szCs w:val="20"/>
              </w:rPr>
            </w:pPr>
          </w:p>
          <w:p w14:paraId="00236461" w14:textId="77777777" w:rsidR="00227764" w:rsidRPr="005E709E" w:rsidRDefault="00227764">
            <w:pPr>
              <w:rPr>
                <w:color w:val="0000FF"/>
                <w:sz w:val="20"/>
                <w:szCs w:val="20"/>
              </w:rPr>
            </w:pPr>
          </w:p>
        </w:tc>
      </w:tr>
    </w:tbl>
    <w:p w14:paraId="59EB5320" w14:textId="77777777" w:rsidR="00227764" w:rsidRPr="005E709E" w:rsidRDefault="008051D4" w:rsidP="00096E1A">
      <w:pPr>
        <w:pStyle w:val="section-title"/>
      </w:pPr>
      <w:r w:rsidRPr="005E709E">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5E4F72" w:rsidRPr="005E709E" w14:paraId="518F68B9" w14:textId="77777777" w:rsidTr="0032473D">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33E0C918" w14:textId="77777777" w:rsidR="00227764" w:rsidRPr="005E709E" w:rsidRDefault="008051D4" w:rsidP="0032473D">
            <w:pPr>
              <w:spacing w:line="240" w:lineRule="auto"/>
              <w:rPr>
                <w:rFonts w:eastAsia="Calibri"/>
                <w:sz w:val="20"/>
                <w:szCs w:val="20"/>
              </w:rPr>
            </w:pPr>
            <w:r w:rsidRPr="005E709E">
              <w:rPr>
                <w:i/>
                <w:color w:val="000000"/>
                <w:sz w:val="20"/>
              </w:rPr>
              <w:t>Dans cet encadré, notez les recommandations et les idées visant à renforcer les règles et la pratique dans ce domaine.</w:t>
            </w:r>
          </w:p>
        </w:tc>
      </w:tr>
    </w:tbl>
    <w:p w14:paraId="05B1543B" w14:textId="77777777" w:rsidR="00227764" w:rsidRPr="005E709E" w:rsidRDefault="008051D4" w:rsidP="00096E1A">
      <w:pPr>
        <w:pStyle w:val="section-title"/>
      </w:pPr>
      <w:r w:rsidRPr="005E709E">
        <w:t>Sources et autre documentation</w:t>
      </w:r>
    </w:p>
    <w:p w14:paraId="7EF918CC" w14:textId="77777777" w:rsidR="00227764" w:rsidRPr="00155540" w:rsidRDefault="008051D4" w:rsidP="00A07F6D">
      <w:pPr>
        <w:numPr>
          <w:ilvl w:val="0"/>
          <w:numId w:val="29"/>
        </w:numPr>
        <w:spacing w:line="240" w:lineRule="auto"/>
        <w:contextualSpacing/>
        <w:rPr>
          <w:color w:val="000000"/>
          <w:sz w:val="20"/>
          <w:szCs w:val="20"/>
        </w:rPr>
      </w:pPr>
      <w:bookmarkStart w:id="9" w:name="_Hlk143778347"/>
      <w:r w:rsidRPr="005E709E">
        <w:rPr>
          <w:color w:val="000000"/>
          <w:sz w:val="20"/>
        </w:rPr>
        <w:t xml:space="preserve">Centre pour la gouvernance du secteur de la sécurité, Genève (DCAF), </w:t>
      </w:r>
      <w:hyperlink r:id="rId12" w:history="1">
        <w:r w:rsidRPr="00BA5B81">
          <w:rPr>
            <w:rStyle w:val="Lienhypertexte"/>
            <w:i/>
            <w:sz w:val="20"/>
            <w:szCs w:val="20"/>
          </w:rPr>
          <w:t>The Security Sector</w:t>
        </w:r>
      </w:hyperlink>
      <w:r w:rsidRPr="00BA5B81">
        <w:rPr>
          <w:color w:val="000000"/>
          <w:sz w:val="18"/>
          <w:szCs w:val="20"/>
        </w:rPr>
        <w:t xml:space="preserve"> </w:t>
      </w:r>
      <w:r w:rsidRPr="005E709E">
        <w:rPr>
          <w:color w:val="000000"/>
          <w:sz w:val="20"/>
        </w:rPr>
        <w:t>(2015).</w:t>
      </w:r>
    </w:p>
    <w:p w14:paraId="61EFB5EE" w14:textId="4423527D" w:rsidR="00155540" w:rsidRPr="005E709E" w:rsidRDefault="00155540" w:rsidP="00A07F6D">
      <w:pPr>
        <w:numPr>
          <w:ilvl w:val="0"/>
          <w:numId w:val="29"/>
        </w:numPr>
        <w:spacing w:line="240" w:lineRule="auto"/>
        <w:contextualSpacing/>
        <w:rPr>
          <w:color w:val="000000"/>
          <w:sz w:val="20"/>
          <w:szCs w:val="20"/>
        </w:rPr>
      </w:pPr>
      <w:r w:rsidRPr="005E709E">
        <w:rPr>
          <w:color w:val="000000"/>
          <w:sz w:val="20"/>
        </w:rPr>
        <w:t xml:space="preserve">DCAF et Assemblée parlementaire de l'OTAN (AP-OTAN), </w:t>
      </w:r>
      <w:hyperlink r:id="rId13">
        <w:r w:rsidRPr="005E709E">
          <w:rPr>
            <w:i/>
            <w:color w:val="0563C1"/>
            <w:sz w:val="20"/>
            <w:u w:val="single"/>
          </w:rPr>
          <w:t>Oversight and Guidance:</w:t>
        </w:r>
      </w:hyperlink>
      <w:hyperlink r:id="rId14">
        <w:r w:rsidRPr="005E709E">
          <w:rPr>
            <w:i/>
            <w:color w:val="0563C1"/>
            <w:sz w:val="20"/>
            <w:u w:val="single"/>
          </w:rPr>
          <w:t xml:space="preserve"> Parliaments and Security Sector Governance</w:t>
        </w:r>
      </w:hyperlink>
      <w:r w:rsidRPr="005E709E">
        <w:rPr>
          <w:color w:val="000000"/>
          <w:sz w:val="20"/>
        </w:rPr>
        <w:t xml:space="preserve"> (2015).</w:t>
      </w:r>
    </w:p>
    <w:p w14:paraId="3539413F" w14:textId="77777777" w:rsidR="00227764" w:rsidRPr="005E709E" w:rsidRDefault="008051D4" w:rsidP="005F7836">
      <w:pPr>
        <w:numPr>
          <w:ilvl w:val="0"/>
          <w:numId w:val="29"/>
        </w:numPr>
        <w:spacing w:line="240" w:lineRule="auto"/>
        <w:contextualSpacing/>
        <w:rPr>
          <w:color w:val="000000"/>
          <w:sz w:val="20"/>
          <w:szCs w:val="20"/>
        </w:rPr>
      </w:pPr>
      <w:r w:rsidRPr="005E709E">
        <w:rPr>
          <w:color w:val="000000"/>
          <w:sz w:val="20"/>
        </w:rPr>
        <w:t xml:space="preserve">DCAF et Parlement de la CEDEAO, </w:t>
      </w:r>
      <w:hyperlink r:id="rId15" w:history="1">
        <w:r w:rsidRPr="005E709E">
          <w:rPr>
            <w:rStyle w:val="Lienhypertexte"/>
            <w:i/>
            <w:sz w:val="20"/>
          </w:rPr>
          <w:t>Contrôle parlementaire du secteur de la sécurité : Guide Parlement de la CEDEAO-DCAF à l'usage des parlementaires ouest-africains</w:t>
        </w:r>
      </w:hyperlink>
      <w:r w:rsidRPr="005E709E">
        <w:rPr>
          <w:color w:val="000000"/>
          <w:sz w:val="20"/>
        </w:rPr>
        <w:t xml:space="preserve"> (2010).</w:t>
      </w:r>
    </w:p>
    <w:p w14:paraId="7088E088" w14:textId="7CAF70B5" w:rsidR="00227764" w:rsidRPr="00155540" w:rsidRDefault="008051D4" w:rsidP="00E32756">
      <w:pPr>
        <w:numPr>
          <w:ilvl w:val="0"/>
          <w:numId w:val="29"/>
        </w:numPr>
        <w:spacing w:line="240" w:lineRule="auto"/>
        <w:contextualSpacing/>
        <w:rPr>
          <w:sz w:val="20"/>
          <w:szCs w:val="20"/>
        </w:rPr>
      </w:pPr>
      <w:r w:rsidRPr="005E709E">
        <w:rPr>
          <w:color w:val="000000"/>
          <w:sz w:val="20"/>
        </w:rPr>
        <w:t xml:space="preserve">DCAF et Union interparlementaire (UIP), </w:t>
      </w:r>
      <w:hyperlink r:id="rId16" w:history="1">
        <w:r w:rsidR="000147D8" w:rsidRPr="009F410C">
          <w:rPr>
            <w:rStyle w:val="Lienhypertexte"/>
            <w:i/>
            <w:sz w:val="20"/>
          </w:rPr>
          <w:t xml:space="preserve">Contrôle parlementaire </w:t>
        </w:r>
        <w:r w:rsidR="009F410C" w:rsidRPr="009F410C">
          <w:rPr>
            <w:rStyle w:val="Lienhypertexte"/>
            <w:i/>
            <w:sz w:val="20"/>
          </w:rPr>
          <w:t>du secteur de la sécurité : principes, mécanismes et pratiques</w:t>
        </w:r>
      </w:hyperlink>
      <w:r w:rsidR="009F410C">
        <w:rPr>
          <w:color w:val="000000"/>
          <w:sz w:val="20"/>
        </w:rPr>
        <w:t xml:space="preserve"> (2003)</w:t>
      </w:r>
      <w:r w:rsidRPr="005E709E">
        <w:rPr>
          <w:color w:val="000000"/>
          <w:sz w:val="20"/>
        </w:rPr>
        <w:t>.</w:t>
      </w:r>
    </w:p>
    <w:p w14:paraId="4E1AA8A8" w14:textId="695E9895" w:rsidR="00227764" w:rsidRPr="00155540" w:rsidRDefault="00155540" w:rsidP="00155540">
      <w:pPr>
        <w:numPr>
          <w:ilvl w:val="0"/>
          <w:numId w:val="29"/>
        </w:numPr>
        <w:spacing w:line="240" w:lineRule="auto"/>
        <w:contextualSpacing/>
        <w:rPr>
          <w:sz w:val="20"/>
          <w:szCs w:val="20"/>
        </w:rPr>
      </w:pPr>
      <w:r w:rsidRPr="005E709E">
        <w:rPr>
          <w:color w:val="000000"/>
          <w:sz w:val="20"/>
        </w:rPr>
        <w:t xml:space="preserve">Programme des Nations Unies pour le développement (PNUD), </w:t>
      </w:r>
      <w:hyperlink r:id="rId17">
        <w:r w:rsidRPr="005E709E">
          <w:rPr>
            <w:i/>
            <w:color w:val="0563C1"/>
            <w:sz w:val="20"/>
            <w:u w:val="single"/>
          </w:rPr>
          <w:t>Parliaments as partners supporting the Women, Peace and Security agenda</w:t>
        </w:r>
      </w:hyperlink>
      <w:r w:rsidRPr="005E709E">
        <w:rPr>
          <w:i/>
          <w:color w:val="000000"/>
          <w:sz w:val="20"/>
        </w:rPr>
        <w:t xml:space="preserve"> </w:t>
      </w:r>
      <w:r w:rsidRPr="005E709E">
        <w:rPr>
          <w:color w:val="000000"/>
          <w:sz w:val="20"/>
        </w:rPr>
        <w:t>(2019).</w:t>
      </w:r>
    </w:p>
    <w:p w14:paraId="6FC51A8E" w14:textId="3B255E5B" w:rsidR="00227764" w:rsidRPr="008051D4" w:rsidRDefault="008051D4" w:rsidP="00E32756">
      <w:pPr>
        <w:numPr>
          <w:ilvl w:val="0"/>
          <w:numId w:val="29"/>
        </w:numPr>
        <w:spacing w:line="240" w:lineRule="auto"/>
        <w:contextualSpacing/>
        <w:rPr>
          <w:sz w:val="20"/>
          <w:szCs w:val="20"/>
          <w:lang w:val="en-US"/>
        </w:rPr>
      </w:pPr>
      <w:r w:rsidRPr="008051D4">
        <w:rPr>
          <w:color w:val="000000"/>
          <w:sz w:val="20"/>
          <w:lang w:val="en-US"/>
        </w:rPr>
        <w:t>Wagner</w:t>
      </w:r>
      <w:r w:rsidR="004E5A2E" w:rsidRPr="008051D4">
        <w:rPr>
          <w:color w:val="000000"/>
          <w:sz w:val="20"/>
          <w:lang w:val="en-US"/>
        </w:rPr>
        <w:t xml:space="preserve"> Wolfgang</w:t>
      </w:r>
      <w:r w:rsidRPr="008051D4">
        <w:rPr>
          <w:color w:val="000000"/>
          <w:sz w:val="20"/>
          <w:lang w:val="en-US"/>
        </w:rPr>
        <w:t xml:space="preserve">, </w:t>
      </w:r>
      <w:hyperlink r:id="rId18">
        <w:r w:rsidRPr="008051D4">
          <w:rPr>
            <w:i/>
            <w:color w:val="0563C1"/>
            <w:sz w:val="20"/>
            <w:u w:val="single"/>
            <w:lang w:val="en-US"/>
          </w:rPr>
          <w:t>Parliaments and Foreign Policy</w:t>
        </w:r>
      </w:hyperlink>
      <w:r w:rsidRPr="008051D4">
        <w:rPr>
          <w:i/>
          <w:color w:val="000000"/>
          <w:sz w:val="20"/>
          <w:lang w:val="en-US"/>
        </w:rPr>
        <w:t xml:space="preserve"> </w:t>
      </w:r>
      <w:r w:rsidRPr="008051D4">
        <w:rPr>
          <w:color w:val="000000"/>
          <w:sz w:val="20"/>
          <w:lang w:val="en-US"/>
        </w:rPr>
        <w:t>(2017).</w:t>
      </w:r>
    </w:p>
    <w:p w14:paraId="7798BE81" w14:textId="37EFE1CB" w:rsidR="00227764" w:rsidRPr="008051D4" w:rsidRDefault="00227764" w:rsidP="00155540">
      <w:pPr>
        <w:spacing w:line="240" w:lineRule="auto"/>
        <w:ind w:left="720"/>
        <w:contextualSpacing/>
        <w:rPr>
          <w:color w:val="000000"/>
          <w:sz w:val="20"/>
          <w:szCs w:val="20"/>
          <w:lang w:val="en-US"/>
        </w:rPr>
      </w:pPr>
    </w:p>
    <w:p w14:paraId="39D1640F" w14:textId="77777777" w:rsidR="00227764" w:rsidRPr="008051D4" w:rsidRDefault="00227764" w:rsidP="00E32756">
      <w:pPr>
        <w:spacing w:line="240" w:lineRule="auto"/>
        <w:rPr>
          <w:color w:val="000000"/>
          <w:sz w:val="20"/>
          <w:szCs w:val="20"/>
          <w:lang w:val="en-US"/>
        </w:rPr>
      </w:pPr>
    </w:p>
    <w:bookmarkEnd w:id="9"/>
    <w:p w14:paraId="30F85D68" w14:textId="77777777" w:rsidR="00227764" w:rsidRPr="008051D4" w:rsidRDefault="00227764" w:rsidP="00E32756">
      <w:pPr>
        <w:spacing w:line="240" w:lineRule="auto"/>
        <w:rPr>
          <w:sz w:val="20"/>
          <w:szCs w:val="20"/>
          <w:lang w:val="en-US"/>
        </w:rPr>
      </w:pPr>
    </w:p>
    <w:p w14:paraId="43241CF9" w14:textId="77777777" w:rsidR="00227764" w:rsidRPr="008051D4" w:rsidRDefault="00227764" w:rsidP="00E32756">
      <w:pPr>
        <w:spacing w:line="240" w:lineRule="auto"/>
        <w:rPr>
          <w:sz w:val="20"/>
          <w:szCs w:val="20"/>
          <w:lang w:val="en-US"/>
        </w:rPr>
      </w:pPr>
    </w:p>
    <w:p w14:paraId="5B784D27" w14:textId="77777777" w:rsidR="00227764" w:rsidRPr="008051D4" w:rsidRDefault="00227764" w:rsidP="00E32756">
      <w:pPr>
        <w:spacing w:line="240" w:lineRule="auto"/>
        <w:rPr>
          <w:sz w:val="20"/>
          <w:szCs w:val="20"/>
          <w:lang w:val="en-US"/>
        </w:rPr>
      </w:pPr>
    </w:p>
    <w:p w14:paraId="3134C30F" w14:textId="77777777" w:rsidR="00227764" w:rsidRPr="008051D4" w:rsidRDefault="00227764" w:rsidP="00E32756">
      <w:pPr>
        <w:spacing w:line="240" w:lineRule="auto"/>
        <w:rPr>
          <w:sz w:val="20"/>
          <w:szCs w:val="20"/>
          <w:lang w:val="en-US"/>
        </w:rPr>
      </w:pPr>
    </w:p>
    <w:p w14:paraId="502BF3E2" w14:textId="77777777" w:rsidR="00227764" w:rsidRPr="005E709E" w:rsidRDefault="008051D4" w:rsidP="00096E1A">
      <w:pPr>
        <w:pStyle w:val="Dimension"/>
      </w:pPr>
      <w:bookmarkStart w:id="10" w:name="_heading=h.2et92p0"/>
      <w:bookmarkEnd w:id="10"/>
      <w:r w:rsidRPr="005E709E">
        <w:lastRenderedPageBreak/>
        <w:t>Aspect 1.11.2 : Défense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7831FB" w:rsidRPr="005E709E" w14:paraId="1E49A2D3" w14:textId="77777777" w:rsidTr="0032473D">
        <w:tc>
          <w:tcPr>
            <w:tcW w:w="9350" w:type="dxa"/>
            <w:shd w:val="clear" w:color="auto" w:fill="EEEEEE"/>
          </w:tcPr>
          <w:p w14:paraId="41381259" w14:textId="77777777" w:rsidR="00227764" w:rsidRPr="005E709E" w:rsidRDefault="008051D4" w:rsidP="0032473D">
            <w:pPr>
              <w:spacing w:line="240" w:lineRule="auto"/>
              <w:rPr>
                <w:rFonts w:eastAsia="Calibri" w:cs="Calibri"/>
                <w:sz w:val="20"/>
                <w:szCs w:val="20"/>
              </w:rPr>
            </w:pPr>
            <w:r w:rsidRPr="005E709E">
              <w:rPr>
                <w:sz w:val="20"/>
              </w:rPr>
              <w:t>Cet aspect s'applique aux éléments suivants :</w:t>
            </w:r>
          </w:p>
          <w:p w14:paraId="1F24B3BB" w14:textId="77777777" w:rsidR="00227764" w:rsidRPr="005E709E" w:rsidRDefault="008051D4" w:rsidP="0032473D">
            <w:pPr>
              <w:pStyle w:val="Paragraphedeliste"/>
              <w:numPr>
                <w:ilvl w:val="0"/>
                <w:numId w:val="27"/>
              </w:numPr>
              <w:spacing w:line="240" w:lineRule="auto"/>
              <w:rPr>
                <w:rFonts w:eastAsia="Calibri" w:cs="Calibri"/>
                <w:sz w:val="20"/>
                <w:szCs w:val="20"/>
              </w:rPr>
            </w:pPr>
            <w:r w:rsidRPr="005E709E">
              <w:rPr>
                <w:sz w:val="20"/>
              </w:rPr>
              <w:t xml:space="preserve">Indicateur 1.11 : </w:t>
            </w:r>
            <w:r w:rsidRPr="005E709E">
              <w:rPr>
                <w:color w:val="000000"/>
                <w:sz w:val="20"/>
              </w:rPr>
              <w:t>Compétences fondamentales du parlement</w:t>
            </w:r>
          </w:p>
          <w:p w14:paraId="5E0FC6C7" w14:textId="77777777" w:rsidR="00227764" w:rsidRPr="005E709E" w:rsidRDefault="008051D4" w:rsidP="0032473D">
            <w:pPr>
              <w:numPr>
                <w:ilvl w:val="0"/>
                <w:numId w:val="28"/>
              </w:numPr>
              <w:spacing w:line="240" w:lineRule="auto"/>
              <w:rPr>
                <w:rFonts w:eastAsia="Calibri" w:cs="Calibri"/>
                <w:sz w:val="24"/>
                <w:szCs w:val="24"/>
              </w:rPr>
            </w:pPr>
            <w:r w:rsidRPr="005E709E">
              <w:rPr>
                <w:sz w:val="20"/>
              </w:rPr>
              <w:t>Cible 1 : Des parlements efficaces</w:t>
            </w:r>
          </w:p>
        </w:tc>
      </w:tr>
    </w:tbl>
    <w:p w14:paraId="09F84D06" w14:textId="77777777" w:rsidR="00227764" w:rsidRPr="005E709E" w:rsidRDefault="008051D4" w:rsidP="00096E1A">
      <w:pPr>
        <w:pStyle w:val="section-title"/>
      </w:pPr>
      <w:r w:rsidRPr="005E709E">
        <w:t>À propos de l'aspect</w:t>
      </w:r>
    </w:p>
    <w:p w14:paraId="15AFA6E4" w14:textId="77777777" w:rsidR="00227764" w:rsidRPr="005E709E" w:rsidRDefault="008051D4" w:rsidP="00E32756">
      <w:pPr>
        <w:spacing w:line="240" w:lineRule="auto"/>
        <w:rPr>
          <w:color w:val="000000"/>
          <w:sz w:val="20"/>
        </w:rPr>
      </w:pPr>
      <w:r w:rsidRPr="005E709E">
        <w:rPr>
          <w:color w:val="000000"/>
          <w:sz w:val="20"/>
        </w:rPr>
        <w:t>Cet aspect concerne le rôle joué par le parlement dans la politique en matière de défense, qui recouvre les déclarations de guerre, l'état d'urgence, le déploiement des forces armées, la vente et l'exportation d'armes et la protection des civils pendant les conflits.</w:t>
      </w:r>
    </w:p>
    <w:p w14:paraId="0EA225CA" w14:textId="77777777" w:rsidR="00227764" w:rsidRPr="005E709E" w:rsidRDefault="00227764" w:rsidP="00E32756">
      <w:pPr>
        <w:spacing w:line="240" w:lineRule="auto"/>
        <w:rPr>
          <w:color w:val="000000"/>
          <w:sz w:val="20"/>
        </w:rPr>
      </w:pPr>
    </w:p>
    <w:p w14:paraId="7D906941" w14:textId="77777777" w:rsidR="00227764" w:rsidRPr="005E709E" w:rsidRDefault="008051D4" w:rsidP="00E32756">
      <w:pPr>
        <w:spacing w:line="240" w:lineRule="auto"/>
        <w:rPr>
          <w:color w:val="000000"/>
          <w:sz w:val="20"/>
          <w:szCs w:val="20"/>
        </w:rPr>
      </w:pPr>
      <w:r w:rsidRPr="005E709E">
        <w:rPr>
          <w:color w:val="000000"/>
          <w:sz w:val="20"/>
        </w:rPr>
        <w:t xml:space="preserve">Le contrôle civil de la politique en matière de défense est essentiel dans une société démocratique saine. Le parlement est chargé de représenter les intérêts de tous les groupes de la société et de protéger les droits de l'homme en jouant le rôle de garde-fou contre le recours injustifié et disproportionné à la force et en veillant à ce que les décisions politiques prises en matière de défense soient conformes aux besoins de la population. </w:t>
      </w:r>
    </w:p>
    <w:p w14:paraId="2822EFA1" w14:textId="77777777" w:rsidR="00227764" w:rsidRPr="005E709E" w:rsidRDefault="00227764" w:rsidP="00E32756">
      <w:pPr>
        <w:spacing w:line="240" w:lineRule="auto"/>
        <w:rPr>
          <w:sz w:val="20"/>
          <w:szCs w:val="20"/>
        </w:rPr>
      </w:pPr>
    </w:p>
    <w:p w14:paraId="5F4FC7A2" w14:textId="7F597FDE" w:rsidR="00227764" w:rsidRPr="005E709E" w:rsidRDefault="008051D4" w:rsidP="001E2EF3">
      <w:pPr>
        <w:spacing w:line="240" w:lineRule="auto"/>
        <w:rPr>
          <w:color w:val="000000"/>
          <w:sz w:val="20"/>
          <w:szCs w:val="20"/>
        </w:rPr>
      </w:pPr>
      <w:r w:rsidRPr="005E709E">
        <w:rPr>
          <w:color w:val="000000"/>
          <w:sz w:val="20"/>
        </w:rPr>
        <w:t>La Constitution ou d'autres éléments du cadre juridique devraient définir l'étendue de la participation du parlement à la déclaration de guerre, au déploiement de troupes</w:t>
      </w:r>
      <w:r w:rsidR="00C11F95" w:rsidRPr="005E709E">
        <w:rPr>
          <w:color w:val="000000"/>
          <w:sz w:val="20"/>
        </w:rPr>
        <w:t xml:space="preserve"> et </w:t>
      </w:r>
      <w:r w:rsidR="001435B4">
        <w:rPr>
          <w:color w:val="000000"/>
          <w:sz w:val="20"/>
        </w:rPr>
        <w:t xml:space="preserve">la portée </w:t>
      </w:r>
      <w:r w:rsidR="00C11F95" w:rsidRPr="005E709E">
        <w:rPr>
          <w:color w:val="000000"/>
          <w:sz w:val="20"/>
        </w:rPr>
        <w:t xml:space="preserve">de son rôle en situation </w:t>
      </w:r>
      <w:r w:rsidRPr="005E709E">
        <w:rPr>
          <w:color w:val="000000"/>
          <w:sz w:val="20"/>
        </w:rPr>
        <w:t xml:space="preserve">d'état d'urgence. Les compétences du parlement dans ce domaine varient considérablement, allant du droit de débattre et de remettre en cause la décision de déployer l'armée à un simple devoir d'information de l'exécutif à son endroit. Dans la pratique, quel que soit le système en cause, il est important que le parlement reste mobilisé et informé et que les relations entre les branches du pouvoir </w:t>
      </w:r>
      <w:r w:rsidR="001435B4">
        <w:rPr>
          <w:color w:val="000000"/>
          <w:sz w:val="20"/>
        </w:rPr>
        <w:t xml:space="preserve">reposent sur la </w:t>
      </w:r>
      <w:r w:rsidRPr="005E709E">
        <w:rPr>
          <w:color w:val="000000"/>
          <w:sz w:val="20"/>
        </w:rPr>
        <w:t>confiance.</w:t>
      </w:r>
    </w:p>
    <w:p w14:paraId="12AA6B05" w14:textId="77777777" w:rsidR="00227764" w:rsidRPr="005E709E" w:rsidRDefault="00227764" w:rsidP="00E32756">
      <w:pPr>
        <w:spacing w:line="240" w:lineRule="auto"/>
        <w:rPr>
          <w:color w:val="000000"/>
          <w:sz w:val="20"/>
          <w:szCs w:val="20"/>
        </w:rPr>
      </w:pPr>
    </w:p>
    <w:p w14:paraId="2ED85823" w14:textId="77777777" w:rsidR="00227764" w:rsidRPr="005E709E" w:rsidRDefault="008051D4" w:rsidP="00E32756">
      <w:pPr>
        <w:spacing w:line="240" w:lineRule="auto"/>
        <w:rPr>
          <w:color w:val="000000"/>
          <w:sz w:val="20"/>
        </w:rPr>
      </w:pPr>
      <w:r w:rsidRPr="005E709E">
        <w:rPr>
          <w:color w:val="000000"/>
          <w:sz w:val="20"/>
        </w:rPr>
        <w:t>Le parlement devrait veiller à ce que la politique en matière de défense reste assujettie au droit international et au contrôle démocratique, notamment en s'assurant que, lorsque des armes sont vendues, leur utilisation ne viole pas le droit international humanitaire.</w:t>
      </w:r>
    </w:p>
    <w:p w14:paraId="3CBA0ED5" w14:textId="77777777" w:rsidR="00227764" w:rsidRPr="005E709E" w:rsidRDefault="00227764" w:rsidP="00E32756">
      <w:pPr>
        <w:spacing w:line="240" w:lineRule="auto"/>
        <w:rPr>
          <w:color w:val="000000"/>
          <w:sz w:val="20"/>
        </w:rPr>
      </w:pPr>
    </w:p>
    <w:p w14:paraId="48D7CC3B" w14:textId="2786C5B0" w:rsidR="00227764" w:rsidRPr="005E709E" w:rsidRDefault="008051D4" w:rsidP="00E32756">
      <w:pPr>
        <w:spacing w:line="240" w:lineRule="auto"/>
        <w:rPr>
          <w:color w:val="000000"/>
          <w:sz w:val="20"/>
          <w:szCs w:val="20"/>
        </w:rPr>
      </w:pPr>
      <w:r w:rsidRPr="005E709E">
        <w:rPr>
          <w:color w:val="000000"/>
          <w:sz w:val="20"/>
        </w:rPr>
        <w:t>La mise en discussion transparente</w:t>
      </w:r>
      <w:r w:rsidR="001435B4">
        <w:rPr>
          <w:color w:val="000000"/>
          <w:sz w:val="20"/>
        </w:rPr>
        <w:t>,</w:t>
      </w:r>
      <w:r w:rsidRPr="005E709E">
        <w:rPr>
          <w:color w:val="000000"/>
          <w:sz w:val="20"/>
        </w:rPr>
        <w:t xml:space="preserve"> dans l'enceinte parlementaire</w:t>
      </w:r>
      <w:r w:rsidR="001435B4">
        <w:rPr>
          <w:color w:val="000000"/>
          <w:sz w:val="20"/>
        </w:rPr>
        <w:t>,</w:t>
      </w:r>
      <w:r w:rsidRPr="005E709E">
        <w:rPr>
          <w:color w:val="000000"/>
          <w:sz w:val="20"/>
        </w:rPr>
        <w:t xml:space="preserve"> des décisions prises en matière de défense permet au public d'exercer son droit de regard en l'aidant à comprendre les motifs et les risques d'une intervention militaire et des pouvoirs </w:t>
      </w:r>
      <w:r w:rsidR="00C11F95" w:rsidRPr="005E709E">
        <w:rPr>
          <w:color w:val="000000"/>
          <w:sz w:val="20"/>
        </w:rPr>
        <w:t>d’exception</w:t>
      </w:r>
      <w:r w:rsidRPr="005E709E">
        <w:rPr>
          <w:color w:val="000000"/>
          <w:sz w:val="20"/>
        </w:rPr>
        <w:t>, ainsi que la mesure dans laquelle ils respectent les normes de la société et les droits de l'homme.</w:t>
      </w:r>
    </w:p>
    <w:p w14:paraId="19C2DEE2" w14:textId="77777777" w:rsidR="00227764" w:rsidRPr="005E709E" w:rsidRDefault="00227764" w:rsidP="00E32756">
      <w:pPr>
        <w:spacing w:line="240" w:lineRule="auto"/>
        <w:rPr>
          <w:sz w:val="20"/>
          <w:szCs w:val="20"/>
        </w:rPr>
      </w:pPr>
    </w:p>
    <w:p w14:paraId="63ED49B5" w14:textId="14920F12" w:rsidR="00227764" w:rsidRPr="005E709E" w:rsidRDefault="008051D4" w:rsidP="00E32756">
      <w:pPr>
        <w:spacing w:line="240" w:lineRule="auto"/>
        <w:rPr>
          <w:sz w:val="20"/>
          <w:szCs w:val="20"/>
        </w:rPr>
      </w:pPr>
      <w:r w:rsidRPr="005E709E">
        <w:rPr>
          <w:sz w:val="20"/>
          <w:szCs w:val="20"/>
        </w:rPr>
        <w:t xml:space="preserve">Le parlement peut disposer d'une commission chargée des questions de défense ou d'une commission chargée à la fois de la sécurité et de la défense. </w:t>
      </w:r>
      <w:r w:rsidR="00C11F95" w:rsidRPr="005E709E">
        <w:rPr>
          <w:sz w:val="20"/>
          <w:szCs w:val="20"/>
        </w:rPr>
        <w:t>Dans c</w:t>
      </w:r>
      <w:r w:rsidRPr="005E709E">
        <w:rPr>
          <w:sz w:val="20"/>
          <w:szCs w:val="20"/>
        </w:rPr>
        <w:t>ertains parlements</w:t>
      </w:r>
      <w:r w:rsidR="00C11F95" w:rsidRPr="005E709E">
        <w:rPr>
          <w:sz w:val="20"/>
          <w:szCs w:val="20"/>
        </w:rPr>
        <w:t xml:space="preserve"> bicaméraux, il s’agit </w:t>
      </w:r>
      <w:r w:rsidRPr="005E709E">
        <w:rPr>
          <w:sz w:val="20"/>
          <w:szCs w:val="20"/>
        </w:rPr>
        <w:t>d'une commission mixte composée de parlementaires des deux chambres. Les pouvoirs conférés au parlement devraient aussi inclure la surveillance de l'intégration de la dimension de genre dans la politique en matière de défense, notamment la composition des forces armées et des autres organismes de défense, les effets différenciés des opérations militaires et de maintien de la paix en fonction du genre, ainsi que la protection, pendant les conflits, des femmes, des filles, des lesbiennes, des gays et des personnes bisexuelles, transgenres, queer/fluides et intersexuées (LGBTQI+).</w:t>
      </w:r>
    </w:p>
    <w:p w14:paraId="21319B25" w14:textId="77777777" w:rsidR="00227764" w:rsidRPr="005E709E" w:rsidRDefault="008051D4" w:rsidP="00096E1A">
      <w:pPr>
        <w:pStyle w:val="section-title"/>
      </w:pPr>
      <w:r w:rsidRPr="005E709E">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122C16" w:rsidRPr="005E709E" w14:paraId="4722B7D8" w14:textId="77777777" w:rsidTr="00122C16">
        <w:tc>
          <w:tcPr>
            <w:tcW w:w="5000" w:type="pct"/>
            <w:shd w:val="clear" w:color="auto" w:fill="EEEEEE"/>
          </w:tcPr>
          <w:p w14:paraId="7A5AC28F" w14:textId="77777777" w:rsidR="00227764" w:rsidRPr="005E709E" w:rsidRDefault="008051D4" w:rsidP="00E32756">
            <w:pPr>
              <w:spacing w:line="240" w:lineRule="auto"/>
              <w:rPr>
                <w:i/>
                <w:sz w:val="20"/>
                <w:szCs w:val="20"/>
              </w:rPr>
            </w:pPr>
            <w:r w:rsidRPr="005E709E">
              <w:rPr>
                <w:i/>
                <w:sz w:val="20"/>
              </w:rPr>
              <w:t>Après une analyse comparative, les parlements pourraient par exemple viser les objectifs suivants en ce qui concerne la défense :</w:t>
            </w:r>
          </w:p>
          <w:p w14:paraId="06E6D1D4" w14:textId="77777777" w:rsidR="00227764" w:rsidRPr="005E709E" w:rsidRDefault="00227764" w:rsidP="00E32756">
            <w:pPr>
              <w:spacing w:line="240" w:lineRule="auto"/>
              <w:rPr>
                <w:sz w:val="20"/>
                <w:szCs w:val="20"/>
              </w:rPr>
            </w:pPr>
          </w:p>
          <w:p w14:paraId="600C5874" w14:textId="77777777" w:rsidR="00227764" w:rsidRPr="0080799D" w:rsidRDefault="008051D4" w:rsidP="00E32756">
            <w:pPr>
              <w:spacing w:line="240" w:lineRule="auto"/>
              <w:rPr>
                <w:sz w:val="20"/>
                <w:szCs w:val="20"/>
              </w:rPr>
            </w:pPr>
            <w:r w:rsidRPr="0080799D">
              <w:rPr>
                <w:sz w:val="20"/>
                <w:szCs w:val="20"/>
              </w:rPr>
              <w:t xml:space="preserve">La Constitution établit la compétence du parlement en matière d'usage de la force militaire, notamment la déclaration de guerre et le déploiement de troupes. Le parlement est chargé d'analyser et de débattre de l'usage de la force militaire, ce qui l'autorise notamment à convoquer les représentants de l'exécutif pour entendre leurs arguments. Le parlement peut concrètement empêcher le recours à la force militaire si la majorité des parlementaires en décide ainsi. </w:t>
            </w:r>
          </w:p>
          <w:p w14:paraId="54AA3AF2" w14:textId="77777777" w:rsidR="00227764" w:rsidRPr="0080799D" w:rsidRDefault="00227764" w:rsidP="00E32756">
            <w:pPr>
              <w:spacing w:line="240" w:lineRule="auto"/>
              <w:rPr>
                <w:sz w:val="20"/>
                <w:szCs w:val="20"/>
              </w:rPr>
            </w:pPr>
          </w:p>
          <w:p w14:paraId="21A449D5" w14:textId="794F87D6" w:rsidR="00227764" w:rsidRPr="0080799D" w:rsidRDefault="008051D4" w:rsidP="00E32756">
            <w:pPr>
              <w:spacing w:line="240" w:lineRule="auto"/>
              <w:rPr>
                <w:sz w:val="20"/>
                <w:szCs w:val="20"/>
              </w:rPr>
            </w:pPr>
            <w:r w:rsidRPr="0080799D">
              <w:rPr>
                <w:sz w:val="20"/>
                <w:szCs w:val="20"/>
              </w:rPr>
              <w:t>Le parlement a le pouvoir légal d'examiner, de modifier et d'approuver le budget de la défense, notamment l'autorisation de financement requise par chaque déploiement de troupes et les ventes et achat</w:t>
            </w:r>
            <w:r w:rsidR="00C11F95" w:rsidRPr="0080799D">
              <w:rPr>
                <w:sz w:val="20"/>
                <w:szCs w:val="20"/>
              </w:rPr>
              <w:t>s</w:t>
            </w:r>
            <w:r w:rsidRPr="0080799D">
              <w:rPr>
                <w:sz w:val="20"/>
                <w:szCs w:val="20"/>
              </w:rPr>
              <w:t xml:space="preserve"> d'armes.</w:t>
            </w:r>
          </w:p>
          <w:p w14:paraId="36B123C8" w14:textId="77777777" w:rsidR="00227764" w:rsidRPr="0080799D" w:rsidRDefault="00227764" w:rsidP="00E32756">
            <w:pPr>
              <w:spacing w:line="240" w:lineRule="auto"/>
              <w:rPr>
                <w:sz w:val="20"/>
                <w:szCs w:val="20"/>
              </w:rPr>
            </w:pPr>
          </w:p>
          <w:p w14:paraId="44B67A5C" w14:textId="47537BFF" w:rsidR="00227764" w:rsidRPr="0080799D" w:rsidRDefault="008051D4" w:rsidP="00E32756">
            <w:pPr>
              <w:spacing w:line="240" w:lineRule="auto"/>
              <w:rPr>
                <w:sz w:val="20"/>
                <w:szCs w:val="20"/>
              </w:rPr>
            </w:pPr>
            <w:r w:rsidRPr="0080799D">
              <w:rPr>
                <w:sz w:val="20"/>
                <w:szCs w:val="20"/>
              </w:rPr>
              <w:t xml:space="preserve">Les commissions parlementaires disposent de compétences </w:t>
            </w:r>
            <w:r w:rsidR="00C11F95" w:rsidRPr="0080799D">
              <w:rPr>
                <w:sz w:val="20"/>
                <w:szCs w:val="20"/>
              </w:rPr>
              <w:t xml:space="preserve">étendues </w:t>
            </w:r>
            <w:r w:rsidRPr="0080799D">
              <w:rPr>
                <w:sz w:val="20"/>
                <w:szCs w:val="20"/>
              </w:rPr>
              <w:t xml:space="preserve">en matière de contrôle des questions de défense, notamment le contrôle des ventes d'armes, dans le but de veiller au respect du droit international humanitaire, et </w:t>
            </w:r>
            <w:r w:rsidR="00C11F95" w:rsidRPr="0080799D">
              <w:rPr>
                <w:sz w:val="20"/>
                <w:szCs w:val="20"/>
              </w:rPr>
              <w:t>l</w:t>
            </w:r>
            <w:r w:rsidRPr="0080799D">
              <w:rPr>
                <w:sz w:val="20"/>
                <w:szCs w:val="20"/>
              </w:rPr>
              <w:t>e contrôle de l'intégration de la dimension de genre dans la politique en matière de défense.</w:t>
            </w:r>
          </w:p>
          <w:p w14:paraId="2780F8EF" w14:textId="77777777" w:rsidR="00227764" w:rsidRPr="0080799D" w:rsidRDefault="00227764" w:rsidP="008B2A52">
            <w:pPr>
              <w:spacing w:line="240" w:lineRule="auto"/>
              <w:rPr>
                <w:sz w:val="20"/>
                <w:szCs w:val="20"/>
              </w:rPr>
            </w:pPr>
          </w:p>
          <w:p w14:paraId="19DAB6AD" w14:textId="428FA45B" w:rsidR="00227764" w:rsidRPr="005E709E" w:rsidRDefault="008051D4" w:rsidP="008B2A52">
            <w:pPr>
              <w:spacing w:line="240" w:lineRule="auto"/>
              <w:rPr>
                <w:sz w:val="20"/>
                <w:szCs w:val="20"/>
              </w:rPr>
            </w:pPr>
            <w:r w:rsidRPr="0080799D">
              <w:rPr>
                <w:sz w:val="20"/>
                <w:szCs w:val="20"/>
              </w:rPr>
              <w:t>Le parlement dispose d'un savoir-faire inte</w:t>
            </w:r>
            <w:r w:rsidRPr="005E709E">
              <w:rPr>
                <w:sz w:val="20"/>
              </w:rPr>
              <w:t xml:space="preserve">rne concernant la politique en matière de défense et a accès à </w:t>
            </w:r>
            <w:r w:rsidR="007029EF">
              <w:rPr>
                <w:sz w:val="20"/>
              </w:rPr>
              <w:t xml:space="preserve">des </w:t>
            </w:r>
            <w:r w:rsidRPr="005E709E">
              <w:rPr>
                <w:sz w:val="20"/>
              </w:rPr>
              <w:t>information</w:t>
            </w:r>
            <w:r w:rsidR="007029EF">
              <w:rPr>
                <w:sz w:val="20"/>
              </w:rPr>
              <w:t>s</w:t>
            </w:r>
            <w:r w:rsidRPr="005E709E">
              <w:rPr>
                <w:sz w:val="20"/>
              </w:rPr>
              <w:t xml:space="preserve"> et des mises à jour régulières de l'exécutif dans ce domaine.</w:t>
            </w:r>
          </w:p>
          <w:p w14:paraId="769EDA1E" w14:textId="77777777" w:rsidR="00227764" w:rsidRPr="005E709E" w:rsidRDefault="00227764" w:rsidP="008B2A52">
            <w:pPr>
              <w:spacing w:line="240" w:lineRule="auto"/>
              <w:rPr>
                <w:sz w:val="20"/>
                <w:szCs w:val="20"/>
              </w:rPr>
            </w:pPr>
          </w:p>
        </w:tc>
      </w:tr>
    </w:tbl>
    <w:p w14:paraId="19F3B88E" w14:textId="77777777" w:rsidR="00227764" w:rsidRPr="005E709E" w:rsidRDefault="008051D4" w:rsidP="00096E1A">
      <w:pPr>
        <w:pStyle w:val="section-title"/>
      </w:pPr>
      <w:r w:rsidRPr="005E709E">
        <w:t>Évaluation</w:t>
      </w:r>
    </w:p>
    <w:p w14:paraId="35FBE652" w14:textId="77777777" w:rsidR="00227764" w:rsidRPr="005E709E" w:rsidRDefault="008051D4" w:rsidP="00E32756">
      <w:pPr>
        <w:spacing w:line="240" w:lineRule="auto"/>
        <w:rPr>
          <w:sz w:val="20"/>
          <w:szCs w:val="20"/>
        </w:rPr>
      </w:pPr>
      <w:r w:rsidRPr="005E709E">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5E709E">
        <w:rPr>
          <w:sz w:val="20"/>
        </w:rPr>
        <w:t xml:space="preserve"> </w:t>
      </w:r>
    </w:p>
    <w:p w14:paraId="1BBF9D40" w14:textId="77777777" w:rsidR="00227764" w:rsidRPr="005E709E" w:rsidRDefault="00227764" w:rsidP="00E32756">
      <w:pPr>
        <w:spacing w:line="240" w:lineRule="auto"/>
        <w:rPr>
          <w:sz w:val="20"/>
          <w:szCs w:val="20"/>
        </w:rPr>
      </w:pPr>
    </w:p>
    <w:p w14:paraId="21006257" w14:textId="77777777" w:rsidR="00227764" w:rsidRPr="005E709E" w:rsidRDefault="008051D4" w:rsidP="00E32756">
      <w:pPr>
        <w:spacing w:line="240" w:lineRule="auto"/>
        <w:rPr>
          <w:sz w:val="20"/>
          <w:szCs w:val="20"/>
        </w:rPr>
      </w:pPr>
      <w:r w:rsidRPr="005E709E">
        <w:rPr>
          <w:sz w:val="20"/>
        </w:rPr>
        <w:t>Exemples d'éléments permettant d'étayer l'évaluation :</w:t>
      </w:r>
    </w:p>
    <w:p w14:paraId="26C95F07" w14:textId="77777777" w:rsidR="00227764" w:rsidRPr="005E709E" w:rsidRDefault="00227764" w:rsidP="00E32756">
      <w:pPr>
        <w:spacing w:line="240" w:lineRule="auto"/>
        <w:rPr>
          <w:sz w:val="20"/>
          <w:szCs w:val="20"/>
        </w:rPr>
      </w:pPr>
    </w:p>
    <w:p w14:paraId="164F4498" w14:textId="77777777" w:rsidR="00227764" w:rsidRPr="005E709E" w:rsidRDefault="008051D4" w:rsidP="00122C16">
      <w:pPr>
        <w:numPr>
          <w:ilvl w:val="0"/>
          <w:numId w:val="31"/>
        </w:numPr>
        <w:spacing w:line="240" w:lineRule="auto"/>
        <w:ind w:left="562" w:hanging="562"/>
        <w:contextualSpacing/>
        <w:rPr>
          <w:color w:val="000000"/>
          <w:sz w:val="20"/>
          <w:szCs w:val="20"/>
        </w:rPr>
      </w:pPr>
      <w:r w:rsidRPr="005E709E">
        <w:rPr>
          <w:sz w:val="20"/>
          <w:szCs w:val="20"/>
        </w:rPr>
        <w:t>Dispositions de la Constitution ou autres éléments du cadre juridique conférant au parlement le pouvoir d'autoriser la guerre et le déploiement de troupes, ainsi que de modifier le budget de la défense</w:t>
      </w:r>
    </w:p>
    <w:p w14:paraId="7A0745C5" w14:textId="77777777" w:rsidR="00227764" w:rsidRPr="005E709E" w:rsidRDefault="008051D4" w:rsidP="00122C16">
      <w:pPr>
        <w:numPr>
          <w:ilvl w:val="0"/>
          <w:numId w:val="31"/>
        </w:numPr>
        <w:spacing w:line="240" w:lineRule="auto"/>
        <w:ind w:left="562" w:hanging="562"/>
        <w:contextualSpacing/>
        <w:rPr>
          <w:color w:val="000000"/>
          <w:sz w:val="20"/>
          <w:szCs w:val="20"/>
        </w:rPr>
      </w:pPr>
      <w:r w:rsidRPr="005E709E">
        <w:rPr>
          <w:color w:val="000000"/>
          <w:sz w:val="20"/>
          <w:szCs w:val="20"/>
        </w:rPr>
        <w:t>Dispositions de la Constitution ou autres éléments du cadre juridique chargeant le parlement de jouer un rôle dans la déclaration, la promulgation, le prolongement et la levée de l'état d'urgence</w:t>
      </w:r>
    </w:p>
    <w:p w14:paraId="040C8C82" w14:textId="77777777" w:rsidR="00227764" w:rsidRPr="005E709E" w:rsidRDefault="008051D4" w:rsidP="00122C16">
      <w:pPr>
        <w:numPr>
          <w:ilvl w:val="0"/>
          <w:numId w:val="31"/>
        </w:numPr>
        <w:spacing w:line="240" w:lineRule="auto"/>
        <w:ind w:left="562" w:hanging="562"/>
        <w:contextualSpacing/>
        <w:rPr>
          <w:color w:val="000000"/>
          <w:sz w:val="20"/>
          <w:szCs w:val="20"/>
        </w:rPr>
      </w:pPr>
      <w:r w:rsidRPr="005E709E">
        <w:rPr>
          <w:color w:val="000000"/>
          <w:sz w:val="20"/>
          <w:szCs w:val="20"/>
        </w:rPr>
        <w:t>Registres parlementaires/Hansard sur les débats concernant la déclaration de guerre, le déploiement de troupes ou l'état d'urgence</w:t>
      </w:r>
    </w:p>
    <w:p w14:paraId="7077071A" w14:textId="208E5B75" w:rsidR="00227764" w:rsidRPr="005E709E" w:rsidRDefault="00C11F95" w:rsidP="00122C16">
      <w:pPr>
        <w:numPr>
          <w:ilvl w:val="0"/>
          <w:numId w:val="31"/>
        </w:numPr>
        <w:spacing w:line="240" w:lineRule="auto"/>
        <w:ind w:left="562" w:hanging="562"/>
        <w:contextualSpacing/>
        <w:rPr>
          <w:color w:val="000000"/>
          <w:sz w:val="20"/>
          <w:szCs w:val="20"/>
        </w:rPr>
      </w:pPr>
      <w:r w:rsidRPr="005E709E">
        <w:rPr>
          <w:color w:val="000000"/>
          <w:sz w:val="20"/>
          <w:szCs w:val="20"/>
        </w:rPr>
        <w:t>Éléments du site web du parlement ou articles des médias portant sur le rôle joué par le parlement dans la politique en matière de défense</w:t>
      </w:r>
    </w:p>
    <w:p w14:paraId="21587346" w14:textId="77777777" w:rsidR="00227764" w:rsidRPr="005E709E" w:rsidRDefault="008051D4" w:rsidP="00122C16">
      <w:pPr>
        <w:numPr>
          <w:ilvl w:val="0"/>
          <w:numId w:val="31"/>
        </w:numPr>
        <w:spacing w:line="240" w:lineRule="auto"/>
        <w:ind w:left="562" w:hanging="562"/>
        <w:contextualSpacing/>
        <w:rPr>
          <w:color w:val="000000"/>
          <w:sz w:val="20"/>
          <w:szCs w:val="20"/>
        </w:rPr>
      </w:pPr>
      <w:r w:rsidRPr="005E709E">
        <w:rPr>
          <w:color w:val="000000"/>
          <w:sz w:val="20"/>
          <w:szCs w:val="20"/>
        </w:rPr>
        <w:t>Mandats des commissions parlementaires précisant leur rôle dans le contrôle des divers aspects de la politique en matière de défense</w:t>
      </w:r>
    </w:p>
    <w:p w14:paraId="594AFD99" w14:textId="77777777" w:rsidR="00227764" w:rsidRPr="005E709E" w:rsidRDefault="008051D4" w:rsidP="00122C16">
      <w:pPr>
        <w:numPr>
          <w:ilvl w:val="0"/>
          <w:numId w:val="31"/>
        </w:numPr>
        <w:spacing w:line="240" w:lineRule="auto"/>
        <w:ind w:left="562" w:hanging="562"/>
        <w:contextualSpacing/>
        <w:rPr>
          <w:color w:val="000000"/>
          <w:sz w:val="20"/>
          <w:szCs w:val="20"/>
        </w:rPr>
      </w:pPr>
      <w:r w:rsidRPr="005E709E">
        <w:rPr>
          <w:color w:val="000000"/>
          <w:sz w:val="20"/>
          <w:szCs w:val="20"/>
        </w:rPr>
        <w:t xml:space="preserve">Protocoles d'accord entre les organismes de traitement des plaintes du secteur de la défense et le parlement </w:t>
      </w:r>
    </w:p>
    <w:p w14:paraId="2CEFC720" w14:textId="77777777" w:rsidR="00227764" w:rsidRPr="005E709E" w:rsidRDefault="00227764" w:rsidP="00E32756">
      <w:pPr>
        <w:spacing w:line="240" w:lineRule="auto"/>
        <w:rPr>
          <w:sz w:val="20"/>
          <w:szCs w:val="20"/>
        </w:rPr>
      </w:pPr>
    </w:p>
    <w:p w14:paraId="05B6E9B9" w14:textId="77777777" w:rsidR="00227764" w:rsidRPr="005E709E" w:rsidRDefault="008051D4" w:rsidP="00E32756">
      <w:pPr>
        <w:spacing w:line="240" w:lineRule="auto"/>
        <w:rPr>
          <w:sz w:val="20"/>
          <w:szCs w:val="20"/>
        </w:rPr>
      </w:pPr>
      <w:r w:rsidRPr="005E709E">
        <w:rPr>
          <w:sz w:val="20"/>
        </w:rPr>
        <w:t>Le cas échéant, merci de bien vouloir communiquer des observations ou exemples supplémentaires pour étayer l'évaluation.</w:t>
      </w:r>
    </w:p>
    <w:p w14:paraId="5531228A" w14:textId="77777777" w:rsidR="00227764" w:rsidRPr="005E709E" w:rsidRDefault="00227764" w:rsidP="00E32756">
      <w:pPr>
        <w:spacing w:line="240" w:lineRule="auto"/>
        <w:rPr>
          <w:color w:val="000000"/>
          <w:sz w:val="20"/>
          <w:szCs w:val="20"/>
        </w:rPr>
      </w:pPr>
    </w:p>
    <w:p w14:paraId="5906FB26" w14:textId="77777777" w:rsidR="00227764" w:rsidRPr="005E709E" w:rsidRDefault="008051D4" w:rsidP="0067201B">
      <w:pPr>
        <w:pStyle w:val="Titre4"/>
      </w:pPr>
      <w:bookmarkStart w:id="11" w:name="_heading=h.ufmfwdv4dt60"/>
      <w:bookmarkEnd w:id="11"/>
      <w:r w:rsidRPr="005E709E">
        <w:t>Critère d'évaluation n° 1 : Usage de la force militaire</w:t>
      </w:r>
    </w:p>
    <w:p w14:paraId="7BDDB3AC" w14:textId="77777777" w:rsidR="00227764" w:rsidRPr="005E709E" w:rsidRDefault="008051D4" w:rsidP="00E32756">
      <w:pPr>
        <w:spacing w:line="240" w:lineRule="auto"/>
        <w:rPr>
          <w:sz w:val="20"/>
          <w:szCs w:val="20"/>
        </w:rPr>
      </w:pPr>
      <w:r w:rsidRPr="005E709E">
        <w:rPr>
          <w:sz w:val="20"/>
          <w:szCs w:val="20"/>
        </w:rPr>
        <w:t xml:space="preserve">La Constitution établit la compétence du parlement en matière d'usage de la force militaire, notamment la déclaration de guerre et le déploiement de troupes. Le parlement est chargé d'analyser et de débattre de l'usage de la force militaire, ce qui l'autorise notamment à convoquer les représentants de l'exécutif pour entendre leurs arguments. Le parlement peut concrètement empêcher le recours à la force militaire si la majorité des parlementaires en décide ainsi. </w:t>
      </w:r>
    </w:p>
    <w:p w14:paraId="0342C9A5" w14:textId="77777777" w:rsidR="00227764" w:rsidRPr="005E709E" w:rsidRDefault="00227764" w:rsidP="00E32756">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CF6144" w:rsidRPr="005E709E" w14:paraId="5246100E" w14:textId="77777777" w:rsidTr="00CF614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43E71AB" w14:textId="77777777" w:rsidR="00227764" w:rsidRPr="005E709E" w:rsidRDefault="008051D4">
            <w:pPr>
              <w:jc w:val="center"/>
              <w:rPr>
                <w:sz w:val="20"/>
                <w:szCs w:val="20"/>
              </w:rPr>
            </w:pPr>
            <w:r w:rsidRPr="005E709E">
              <w:rPr>
                <w:sz w:val="20"/>
              </w:rPr>
              <w:t>Néant</w:t>
            </w:r>
          </w:p>
          <w:p w14:paraId="5A9B85D6"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B6A55FC" w14:textId="77777777" w:rsidR="00227764" w:rsidRPr="005E709E" w:rsidRDefault="008051D4">
            <w:pPr>
              <w:jc w:val="center"/>
              <w:rPr>
                <w:sz w:val="20"/>
                <w:szCs w:val="20"/>
              </w:rPr>
            </w:pPr>
            <w:r w:rsidRPr="005E709E">
              <w:rPr>
                <w:sz w:val="20"/>
              </w:rPr>
              <w:t xml:space="preserve">Médiocre </w:t>
            </w:r>
          </w:p>
          <w:p w14:paraId="597165F5"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E6157CB" w14:textId="77777777" w:rsidR="00227764" w:rsidRPr="005E709E" w:rsidRDefault="008051D4">
            <w:pPr>
              <w:jc w:val="center"/>
              <w:rPr>
                <w:sz w:val="20"/>
                <w:szCs w:val="20"/>
              </w:rPr>
            </w:pPr>
            <w:r w:rsidRPr="005E709E">
              <w:rPr>
                <w:sz w:val="20"/>
              </w:rPr>
              <w:t>Moyen</w:t>
            </w:r>
          </w:p>
          <w:p w14:paraId="27720740"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C8CE981" w14:textId="77777777" w:rsidR="00227764" w:rsidRPr="005E709E" w:rsidRDefault="008051D4">
            <w:pPr>
              <w:jc w:val="center"/>
              <w:rPr>
                <w:sz w:val="20"/>
                <w:szCs w:val="20"/>
              </w:rPr>
            </w:pPr>
            <w:r w:rsidRPr="005E709E">
              <w:rPr>
                <w:sz w:val="20"/>
              </w:rPr>
              <w:t>Bon</w:t>
            </w:r>
          </w:p>
          <w:p w14:paraId="24E6F01A"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A95E10C" w14:textId="77777777" w:rsidR="00227764" w:rsidRPr="005E709E" w:rsidRDefault="008051D4">
            <w:pPr>
              <w:jc w:val="center"/>
              <w:rPr>
                <w:sz w:val="20"/>
                <w:szCs w:val="20"/>
              </w:rPr>
            </w:pPr>
            <w:r w:rsidRPr="005E709E">
              <w:rPr>
                <w:sz w:val="20"/>
              </w:rPr>
              <w:t>Très bon</w:t>
            </w:r>
          </w:p>
          <w:p w14:paraId="72E76DC3"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36ABAF7" w14:textId="77777777" w:rsidR="00227764" w:rsidRPr="005E709E" w:rsidRDefault="008051D4">
            <w:pPr>
              <w:jc w:val="center"/>
              <w:rPr>
                <w:sz w:val="20"/>
                <w:szCs w:val="20"/>
              </w:rPr>
            </w:pPr>
            <w:r w:rsidRPr="005E709E">
              <w:rPr>
                <w:sz w:val="20"/>
              </w:rPr>
              <w:t>Excellent</w:t>
            </w:r>
          </w:p>
          <w:p w14:paraId="20936994" w14:textId="77777777" w:rsidR="00227764" w:rsidRPr="005E709E" w:rsidRDefault="008051D4">
            <w:pPr>
              <w:jc w:val="center"/>
              <w:rPr>
                <w:sz w:val="20"/>
                <w:szCs w:val="20"/>
              </w:rPr>
            </w:pPr>
            <w:r w:rsidRPr="005E709E">
              <w:rPr>
                <w:rFonts w:ascii="Segoe UI Symbol" w:hAnsi="Segoe UI Symbol" w:cs="Segoe UI Symbol"/>
                <w:sz w:val="20"/>
                <w:cs/>
              </w:rPr>
              <w:t>☐</w:t>
            </w:r>
          </w:p>
        </w:tc>
      </w:tr>
      <w:tr w:rsidR="00CF6144" w:rsidRPr="005E709E" w14:paraId="13108EBB" w14:textId="77777777" w:rsidTr="00CF614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E2D940" w14:textId="77777777" w:rsidR="00227764" w:rsidRPr="005E709E" w:rsidRDefault="008051D4">
            <w:pPr>
              <w:rPr>
                <w:color w:val="005F9A"/>
                <w:sz w:val="20"/>
                <w:szCs w:val="20"/>
              </w:rPr>
            </w:pPr>
            <w:r w:rsidRPr="005E709E">
              <w:rPr>
                <w:color w:val="005F9A"/>
                <w:sz w:val="20"/>
              </w:rPr>
              <w:t>Éléments à l'appui de l'évaluation :</w:t>
            </w:r>
          </w:p>
          <w:p w14:paraId="6DB5693A" w14:textId="77777777" w:rsidR="00227764" w:rsidRPr="005E709E" w:rsidRDefault="00227764">
            <w:pPr>
              <w:rPr>
                <w:color w:val="0000FF"/>
                <w:sz w:val="20"/>
                <w:szCs w:val="20"/>
              </w:rPr>
            </w:pPr>
          </w:p>
          <w:p w14:paraId="6392D55F" w14:textId="77777777" w:rsidR="00227764" w:rsidRPr="005E709E" w:rsidRDefault="00227764">
            <w:pPr>
              <w:rPr>
                <w:color w:val="0000FF"/>
                <w:sz w:val="20"/>
                <w:szCs w:val="20"/>
              </w:rPr>
            </w:pPr>
          </w:p>
        </w:tc>
      </w:tr>
    </w:tbl>
    <w:p w14:paraId="7D406104" w14:textId="77777777" w:rsidR="00227764" w:rsidRPr="005E709E" w:rsidRDefault="008051D4" w:rsidP="0067201B">
      <w:pPr>
        <w:pStyle w:val="Titre4"/>
      </w:pPr>
      <w:bookmarkStart w:id="12" w:name="_heading=h.aqx90hv8kwwr"/>
      <w:bookmarkEnd w:id="12"/>
      <w:r w:rsidRPr="005E709E">
        <w:t>Critère d'évaluation n° 2 : Budget de la défense</w:t>
      </w:r>
    </w:p>
    <w:p w14:paraId="29D6C26D" w14:textId="14CEAAD0" w:rsidR="00227764" w:rsidRPr="005E709E" w:rsidRDefault="008051D4" w:rsidP="00E32756">
      <w:pPr>
        <w:spacing w:line="240" w:lineRule="auto"/>
        <w:rPr>
          <w:color w:val="000000"/>
          <w:sz w:val="20"/>
          <w:szCs w:val="20"/>
        </w:rPr>
      </w:pPr>
      <w:r w:rsidRPr="005E709E">
        <w:rPr>
          <w:sz w:val="20"/>
          <w:szCs w:val="20"/>
        </w:rPr>
        <w:t>Le parlement a le pouvoir légal d'examiner, de modifier et d'approuver le budget de la défense, notamment l'autorisation de financement requise par chaque déploiement de troupes et les ventes et achat</w:t>
      </w:r>
      <w:r w:rsidR="00274B27" w:rsidRPr="005E709E">
        <w:rPr>
          <w:sz w:val="20"/>
          <w:szCs w:val="20"/>
        </w:rPr>
        <w:t>s</w:t>
      </w:r>
      <w:r w:rsidRPr="005E709E">
        <w:rPr>
          <w:sz w:val="20"/>
          <w:szCs w:val="20"/>
        </w:rPr>
        <w:t xml:space="preserve"> d'armes.</w:t>
      </w:r>
      <w:r w:rsidRPr="005E709E">
        <w:rPr>
          <w:color w:val="000000"/>
          <w:sz w:val="20"/>
          <w:szCs w:val="20"/>
        </w:rPr>
        <w:t xml:space="preserve"> </w:t>
      </w:r>
    </w:p>
    <w:p w14:paraId="2EED9FB3" w14:textId="77777777" w:rsidR="00227764" w:rsidRPr="005E709E" w:rsidRDefault="00227764" w:rsidP="00E32756">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CF6144" w:rsidRPr="005E709E" w14:paraId="6D5AC963" w14:textId="77777777" w:rsidTr="00CF614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D14502B" w14:textId="77777777" w:rsidR="00227764" w:rsidRPr="005E709E" w:rsidRDefault="008051D4">
            <w:pPr>
              <w:jc w:val="center"/>
              <w:rPr>
                <w:sz w:val="20"/>
                <w:szCs w:val="20"/>
              </w:rPr>
            </w:pPr>
            <w:r w:rsidRPr="005E709E">
              <w:rPr>
                <w:sz w:val="20"/>
              </w:rPr>
              <w:t>Néant</w:t>
            </w:r>
          </w:p>
          <w:p w14:paraId="3F548007"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7C05081" w14:textId="77777777" w:rsidR="00227764" w:rsidRPr="005E709E" w:rsidRDefault="008051D4">
            <w:pPr>
              <w:jc w:val="center"/>
              <w:rPr>
                <w:sz w:val="20"/>
                <w:szCs w:val="20"/>
              </w:rPr>
            </w:pPr>
            <w:r w:rsidRPr="005E709E">
              <w:rPr>
                <w:sz w:val="20"/>
              </w:rPr>
              <w:t xml:space="preserve">Médiocre </w:t>
            </w:r>
          </w:p>
          <w:p w14:paraId="17DD350A"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C4881BF" w14:textId="77777777" w:rsidR="00227764" w:rsidRPr="005E709E" w:rsidRDefault="008051D4">
            <w:pPr>
              <w:jc w:val="center"/>
              <w:rPr>
                <w:sz w:val="20"/>
                <w:szCs w:val="20"/>
              </w:rPr>
            </w:pPr>
            <w:r w:rsidRPr="005E709E">
              <w:rPr>
                <w:sz w:val="20"/>
              </w:rPr>
              <w:t>Moyen</w:t>
            </w:r>
          </w:p>
          <w:p w14:paraId="24A6504F"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B63AAF6" w14:textId="77777777" w:rsidR="00227764" w:rsidRPr="005E709E" w:rsidRDefault="008051D4">
            <w:pPr>
              <w:jc w:val="center"/>
              <w:rPr>
                <w:sz w:val="20"/>
                <w:szCs w:val="20"/>
              </w:rPr>
            </w:pPr>
            <w:r w:rsidRPr="005E709E">
              <w:rPr>
                <w:sz w:val="20"/>
              </w:rPr>
              <w:t>Bon</w:t>
            </w:r>
          </w:p>
          <w:p w14:paraId="59A2650D"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60B7AB7" w14:textId="77777777" w:rsidR="00227764" w:rsidRPr="005E709E" w:rsidRDefault="008051D4">
            <w:pPr>
              <w:jc w:val="center"/>
              <w:rPr>
                <w:sz w:val="20"/>
                <w:szCs w:val="20"/>
              </w:rPr>
            </w:pPr>
            <w:r w:rsidRPr="005E709E">
              <w:rPr>
                <w:sz w:val="20"/>
              </w:rPr>
              <w:t>Très bon</w:t>
            </w:r>
          </w:p>
          <w:p w14:paraId="416F93E6"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089BB17" w14:textId="77777777" w:rsidR="00227764" w:rsidRPr="005E709E" w:rsidRDefault="008051D4">
            <w:pPr>
              <w:jc w:val="center"/>
              <w:rPr>
                <w:sz w:val="20"/>
                <w:szCs w:val="20"/>
              </w:rPr>
            </w:pPr>
            <w:r w:rsidRPr="005E709E">
              <w:rPr>
                <w:sz w:val="20"/>
              </w:rPr>
              <w:t>Excellent</w:t>
            </w:r>
          </w:p>
          <w:p w14:paraId="6EDB47B4" w14:textId="77777777" w:rsidR="00227764" w:rsidRPr="005E709E" w:rsidRDefault="008051D4">
            <w:pPr>
              <w:jc w:val="center"/>
              <w:rPr>
                <w:sz w:val="20"/>
                <w:szCs w:val="20"/>
              </w:rPr>
            </w:pPr>
            <w:r w:rsidRPr="005E709E">
              <w:rPr>
                <w:rFonts w:ascii="Segoe UI Symbol" w:hAnsi="Segoe UI Symbol" w:cs="Segoe UI Symbol"/>
                <w:sz w:val="20"/>
                <w:cs/>
              </w:rPr>
              <w:t>☐</w:t>
            </w:r>
          </w:p>
        </w:tc>
      </w:tr>
      <w:tr w:rsidR="00CF6144" w:rsidRPr="005E709E" w14:paraId="255088A7" w14:textId="77777777" w:rsidTr="00CF614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ECC4B0" w14:textId="77777777" w:rsidR="00227764" w:rsidRPr="005E709E" w:rsidRDefault="008051D4">
            <w:pPr>
              <w:rPr>
                <w:color w:val="005F9A"/>
                <w:sz w:val="20"/>
                <w:szCs w:val="20"/>
              </w:rPr>
            </w:pPr>
            <w:r w:rsidRPr="005E709E">
              <w:rPr>
                <w:color w:val="005F9A"/>
                <w:sz w:val="20"/>
              </w:rPr>
              <w:t>Éléments à l'appui de l'évaluation :</w:t>
            </w:r>
          </w:p>
          <w:p w14:paraId="6C42792A" w14:textId="77777777" w:rsidR="00227764" w:rsidRPr="005E709E" w:rsidRDefault="00227764">
            <w:pPr>
              <w:rPr>
                <w:color w:val="0000FF"/>
                <w:sz w:val="20"/>
                <w:szCs w:val="20"/>
              </w:rPr>
            </w:pPr>
          </w:p>
          <w:p w14:paraId="4D2F294F" w14:textId="77777777" w:rsidR="00227764" w:rsidRPr="005E709E" w:rsidRDefault="00227764">
            <w:pPr>
              <w:rPr>
                <w:color w:val="0000FF"/>
                <w:sz w:val="20"/>
                <w:szCs w:val="20"/>
              </w:rPr>
            </w:pPr>
          </w:p>
        </w:tc>
      </w:tr>
    </w:tbl>
    <w:p w14:paraId="1D97370D" w14:textId="77777777" w:rsidR="00227764" w:rsidRPr="005E709E" w:rsidRDefault="008051D4" w:rsidP="0067201B">
      <w:pPr>
        <w:pStyle w:val="Titre4"/>
      </w:pPr>
      <w:bookmarkStart w:id="13" w:name="_heading=h.n2xbxny3nxuq"/>
      <w:bookmarkEnd w:id="13"/>
      <w:r w:rsidRPr="005E709E">
        <w:t>Critère d'évaluation n° 3 : Contrôle parlementaire</w:t>
      </w:r>
    </w:p>
    <w:p w14:paraId="4D27B308" w14:textId="1B48C0D3" w:rsidR="00227764" w:rsidRPr="005E709E" w:rsidRDefault="008051D4" w:rsidP="008B2A52">
      <w:pPr>
        <w:spacing w:line="240" w:lineRule="auto"/>
        <w:rPr>
          <w:sz w:val="20"/>
        </w:rPr>
      </w:pPr>
      <w:r w:rsidRPr="005E709E">
        <w:rPr>
          <w:sz w:val="20"/>
        </w:rPr>
        <w:t xml:space="preserve">Les commissions parlementaires disposent de compétences </w:t>
      </w:r>
      <w:r w:rsidR="00274B27" w:rsidRPr="005E709E">
        <w:rPr>
          <w:sz w:val="20"/>
        </w:rPr>
        <w:t xml:space="preserve">étendues </w:t>
      </w:r>
      <w:r w:rsidRPr="005E709E">
        <w:rPr>
          <w:sz w:val="20"/>
        </w:rPr>
        <w:t>en matière de contrôle des questions de défense, notamment le contrôle des ventes d'armes, dans le but de veiller au respect du droit international humanitaire, et le contrôle de l'intégration de la dimension de genre dans la politique en matière de défense.</w:t>
      </w:r>
    </w:p>
    <w:p w14:paraId="070C146C" w14:textId="77777777" w:rsidR="00227764" w:rsidRPr="005E709E" w:rsidRDefault="00227764" w:rsidP="00E32756">
      <w:pPr>
        <w:spacing w:line="240" w:lineRule="auto"/>
        <w:rPr>
          <w:color w:val="4472C4"/>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CF6144" w:rsidRPr="005E709E" w14:paraId="4983CD65" w14:textId="77777777" w:rsidTr="00CF614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57836E4" w14:textId="77777777" w:rsidR="00227764" w:rsidRPr="005E709E" w:rsidRDefault="008051D4">
            <w:pPr>
              <w:jc w:val="center"/>
              <w:rPr>
                <w:sz w:val="20"/>
                <w:szCs w:val="20"/>
              </w:rPr>
            </w:pPr>
            <w:r w:rsidRPr="005E709E">
              <w:rPr>
                <w:sz w:val="20"/>
              </w:rPr>
              <w:t>Néant</w:t>
            </w:r>
          </w:p>
          <w:p w14:paraId="1FDEC9DB"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0F2A84E" w14:textId="77777777" w:rsidR="00227764" w:rsidRPr="005E709E" w:rsidRDefault="008051D4">
            <w:pPr>
              <w:jc w:val="center"/>
              <w:rPr>
                <w:sz w:val="20"/>
                <w:szCs w:val="20"/>
              </w:rPr>
            </w:pPr>
            <w:r w:rsidRPr="005E709E">
              <w:rPr>
                <w:sz w:val="20"/>
              </w:rPr>
              <w:t xml:space="preserve">Médiocre </w:t>
            </w:r>
          </w:p>
          <w:p w14:paraId="382F98B2"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501AEC5" w14:textId="77777777" w:rsidR="00227764" w:rsidRPr="005E709E" w:rsidRDefault="008051D4">
            <w:pPr>
              <w:jc w:val="center"/>
              <w:rPr>
                <w:sz w:val="20"/>
                <w:szCs w:val="20"/>
              </w:rPr>
            </w:pPr>
            <w:r w:rsidRPr="005E709E">
              <w:rPr>
                <w:sz w:val="20"/>
              </w:rPr>
              <w:t>Moyen</w:t>
            </w:r>
          </w:p>
          <w:p w14:paraId="7C9A87B1"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F54801E" w14:textId="77777777" w:rsidR="00227764" w:rsidRPr="005E709E" w:rsidRDefault="008051D4">
            <w:pPr>
              <w:jc w:val="center"/>
              <w:rPr>
                <w:sz w:val="20"/>
                <w:szCs w:val="20"/>
              </w:rPr>
            </w:pPr>
            <w:r w:rsidRPr="005E709E">
              <w:rPr>
                <w:sz w:val="20"/>
              </w:rPr>
              <w:t>Bon</w:t>
            </w:r>
          </w:p>
          <w:p w14:paraId="77C3F19C"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318F166" w14:textId="77777777" w:rsidR="00227764" w:rsidRPr="005E709E" w:rsidRDefault="008051D4">
            <w:pPr>
              <w:jc w:val="center"/>
              <w:rPr>
                <w:sz w:val="20"/>
                <w:szCs w:val="20"/>
              </w:rPr>
            </w:pPr>
            <w:r w:rsidRPr="005E709E">
              <w:rPr>
                <w:sz w:val="20"/>
              </w:rPr>
              <w:t>Très bon</w:t>
            </w:r>
          </w:p>
          <w:p w14:paraId="5EF1961E"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518E259" w14:textId="77777777" w:rsidR="00227764" w:rsidRPr="005E709E" w:rsidRDefault="008051D4">
            <w:pPr>
              <w:jc w:val="center"/>
              <w:rPr>
                <w:sz w:val="20"/>
                <w:szCs w:val="20"/>
              </w:rPr>
            </w:pPr>
            <w:r w:rsidRPr="005E709E">
              <w:rPr>
                <w:sz w:val="20"/>
              </w:rPr>
              <w:t>Excellent</w:t>
            </w:r>
          </w:p>
          <w:p w14:paraId="56B06E49" w14:textId="77777777" w:rsidR="00227764" w:rsidRPr="005E709E" w:rsidRDefault="008051D4">
            <w:pPr>
              <w:jc w:val="center"/>
              <w:rPr>
                <w:sz w:val="20"/>
                <w:szCs w:val="20"/>
              </w:rPr>
            </w:pPr>
            <w:r w:rsidRPr="005E709E">
              <w:rPr>
                <w:rFonts w:ascii="Segoe UI Symbol" w:hAnsi="Segoe UI Symbol" w:cs="Segoe UI Symbol"/>
                <w:sz w:val="20"/>
                <w:cs/>
              </w:rPr>
              <w:t>☐</w:t>
            </w:r>
          </w:p>
        </w:tc>
      </w:tr>
      <w:tr w:rsidR="00CF6144" w:rsidRPr="005E709E" w14:paraId="021BC004" w14:textId="77777777" w:rsidTr="00CF614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6B8497" w14:textId="77777777" w:rsidR="00227764" w:rsidRPr="005E709E" w:rsidRDefault="008051D4">
            <w:pPr>
              <w:rPr>
                <w:color w:val="005F9A"/>
                <w:sz w:val="20"/>
                <w:szCs w:val="20"/>
              </w:rPr>
            </w:pPr>
            <w:r w:rsidRPr="005E709E">
              <w:rPr>
                <w:color w:val="005F9A"/>
                <w:sz w:val="20"/>
              </w:rPr>
              <w:t>Éléments à l'appui de l'évaluation :</w:t>
            </w:r>
          </w:p>
          <w:p w14:paraId="17CA7A16" w14:textId="77777777" w:rsidR="00227764" w:rsidRPr="005E709E" w:rsidRDefault="00227764">
            <w:pPr>
              <w:rPr>
                <w:color w:val="0000FF"/>
                <w:sz w:val="20"/>
                <w:szCs w:val="20"/>
              </w:rPr>
            </w:pPr>
          </w:p>
          <w:p w14:paraId="4DBA60AE" w14:textId="77777777" w:rsidR="00227764" w:rsidRPr="005E709E" w:rsidRDefault="00227764">
            <w:pPr>
              <w:rPr>
                <w:color w:val="0000FF"/>
                <w:sz w:val="20"/>
                <w:szCs w:val="20"/>
              </w:rPr>
            </w:pPr>
          </w:p>
        </w:tc>
      </w:tr>
    </w:tbl>
    <w:p w14:paraId="7DA213E5" w14:textId="77777777" w:rsidR="00227764" w:rsidRPr="005E709E" w:rsidRDefault="008051D4" w:rsidP="0067201B">
      <w:pPr>
        <w:pStyle w:val="Titre4"/>
      </w:pPr>
      <w:bookmarkStart w:id="14" w:name="_heading=h.hknyxfi3s7rq"/>
      <w:bookmarkEnd w:id="14"/>
      <w:r w:rsidRPr="005E709E">
        <w:t xml:space="preserve">Critère d'évaluation n° 4 : Ressources </w:t>
      </w:r>
    </w:p>
    <w:p w14:paraId="4DE22C1B" w14:textId="7D67BA44" w:rsidR="00227764" w:rsidRPr="005E709E" w:rsidRDefault="008051D4" w:rsidP="008B2A52">
      <w:pPr>
        <w:spacing w:line="240" w:lineRule="auto"/>
        <w:rPr>
          <w:sz w:val="20"/>
          <w:szCs w:val="20"/>
        </w:rPr>
      </w:pPr>
      <w:r w:rsidRPr="005E709E">
        <w:rPr>
          <w:sz w:val="20"/>
        </w:rPr>
        <w:t xml:space="preserve">Le parlement dispose d'un savoir-faire interne concernant la politique en matière de défense et a accès à </w:t>
      </w:r>
      <w:r w:rsidR="007029EF">
        <w:rPr>
          <w:sz w:val="20"/>
        </w:rPr>
        <w:t xml:space="preserve">des </w:t>
      </w:r>
      <w:r w:rsidRPr="005E709E">
        <w:rPr>
          <w:sz w:val="20"/>
        </w:rPr>
        <w:t>information</w:t>
      </w:r>
      <w:r w:rsidR="007029EF">
        <w:rPr>
          <w:sz w:val="20"/>
        </w:rPr>
        <w:t>s</w:t>
      </w:r>
      <w:r w:rsidRPr="005E709E">
        <w:rPr>
          <w:sz w:val="20"/>
        </w:rPr>
        <w:t xml:space="preserve"> et des mises à jour régulières de l'exécutif dans ce domaine.</w:t>
      </w:r>
    </w:p>
    <w:p w14:paraId="78C2F893" w14:textId="77777777" w:rsidR="00227764" w:rsidRPr="005E709E" w:rsidRDefault="00227764" w:rsidP="00E32756">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CF6144" w:rsidRPr="005E709E" w14:paraId="0C967B69" w14:textId="77777777" w:rsidTr="00CF614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AC70767" w14:textId="77777777" w:rsidR="00227764" w:rsidRPr="005E709E" w:rsidRDefault="008051D4">
            <w:pPr>
              <w:jc w:val="center"/>
              <w:rPr>
                <w:sz w:val="20"/>
                <w:szCs w:val="20"/>
              </w:rPr>
            </w:pPr>
            <w:r w:rsidRPr="005E709E">
              <w:rPr>
                <w:sz w:val="20"/>
              </w:rPr>
              <w:t>Néant</w:t>
            </w:r>
          </w:p>
          <w:p w14:paraId="7073D8C0"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74F31F7" w14:textId="77777777" w:rsidR="00227764" w:rsidRPr="005E709E" w:rsidRDefault="008051D4">
            <w:pPr>
              <w:jc w:val="center"/>
              <w:rPr>
                <w:sz w:val="20"/>
                <w:szCs w:val="20"/>
              </w:rPr>
            </w:pPr>
            <w:r w:rsidRPr="005E709E">
              <w:rPr>
                <w:sz w:val="20"/>
              </w:rPr>
              <w:t xml:space="preserve">Médiocre </w:t>
            </w:r>
          </w:p>
          <w:p w14:paraId="243CA015"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4D606D1" w14:textId="77777777" w:rsidR="00227764" w:rsidRPr="005E709E" w:rsidRDefault="008051D4">
            <w:pPr>
              <w:jc w:val="center"/>
              <w:rPr>
                <w:sz w:val="20"/>
                <w:szCs w:val="20"/>
              </w:rPr>
            </w:pPr>
            <w:r w:rsidRPr="005E709E">
              <w:rPr>
                <w:sz w:val="20"/>
              </w:rPr>
              <w:t>Moyen</w:t>
            </w:r>
          </w:p>
          <w:p w14:paraId="61D05AD0"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138C411" w14:textId="77777777" w:rsidR="00227764" w:rsidRPr="005E709E" w:rsidRDefault="008051D4">
            <w:pPr>
              <w:jc w:val="center"/>
              <w:rPr>
                <w:sz w:val="20"/>
                <w:szCs w:val="20"/>
              </w:rPr>
            </w:pPr>
            <w:r w:rsidRPr="005E709E">
              <w:rPr>
                <w:sz w:val="20"/>
              </w:rPr>
              <w:t>Bon</w:t>
            </w:r>
          </w:p>
          <w:p w14:paraId="49C6863C"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0187F44" w14:textId="77777777" w:rsidR="00227764" w:rsidRPr="005E709E" w:rsidRDefault="008051D4">
            <w:pPr>
              <w:jc w:val="center"/>
              <w:rPr>
                <w:sz w:val="20"/>
                <w:szCs w:val="20"/>
              </w:rPr>
            </w:pPr>
            <w:r w:rsidRPr="005E709E">
              <w:rPr>
                <w:sz w:val="20"/>
              </w:rPr>
              <w:t>Très bon</w:t>
            </w:r>
          </w:p>
          <w:p w14:paraId="26D73AE2"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9FAA826" w14:textId="77777777" w:rsidR="00227764" w:rsidRPr="005E709E" w:rsidRDefault="008051D4">
            <w:pPr>
              <w:jc w:val="center"/>
              <w:rPr>
                <w:sz w:val="20"/>
                <w:szCs w:val="20"/>
              </w:rPr>
            </w:pPr>
            <w:r w:rsidRPr="005E709E">
              <w:rPr>
                <w:sz w:val="20"/>
              </w:rPr>
              <w:t>Excellent</w:t>
            </w:r>
          </w:p>
          <w:p w14:paraId="10118E8D" w14:textId="77777777" w:rsidR="00227764" w:rsidRPr="005E709E" w:rsidRDefault="008051D4">
            <w:pPr>
              <w:jc w:val="center"/>
              <w:rPr>
                <w:sz w:val="20"/>
                <w:szCs w:val="20"/>
              </w:rPr>
            </w:pPr>
            <w:r w:rsidRPr="005E709E">
              <w:rPr>
                <w:rFonts w:ascii="Segoe UI Symbol" w:hAnsi="Segoe UI Symbol" w:cs="Segoe UI Symbol"/>
                <w:sz w:val="20"/>
                <w:cs/>
              </w:rPr>
              <w:t>☐</w:t>
            </w:r>
          </w:p>
        </w:tc>
      </w:tr>
      <w:tr w:rsidR="00CF6144" w:rsidRPr="005E709E" w14:paraId="2A0B0B32" w14:textId="77777777" w:rsidTr="00CF614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0929DD" w14:textId="77777777" w:rsidR="00227764" w:rsidRPr="005E709E" w:rsidRDefault="008051D4">
            <w:pPr>
              <w:rPr>
                <w:color w:val="005F9A"/>
                <w:sz w:val="20"/>
                <w:szCs w:val="20"/>
              </w:rPr>
            </w:pPr>
            <w:r w:rsidRPr="005E709E">
              <w:rPr>
                <w:color w:val="005F9A"/>
                <w:sz w:val="20"/>
              </w:rPr>
              <w:t>Éléments à l'appui de l'évaluation :</w:t>
            </w:r>
          </w:p>
          <w:p w14:paraId="6E97B808" w14:textId="77777777" w:rsidR="00227764" w:rsidRPr="005E709E" w:rsidRDefault="00227764">
            <w:pPr>
              <w:rPr>
                <w:color w:val="0000FF"/>
                <w:sz w:val="20"/>
                <w:szCs w:val="20"/>
              </w:rPr>
            </w:pPr>
          </w:p>
          <w:p w14:paraId="4D7C0650" w14:textId="77777777" w:rsidR="00227764" w:rsidRPr="005E709E" w:rsidRDefault="00227764">
            <w:pPr>
              <w:rPr>
                <w:color w:val="0000FF"/>
                <w:sz w:val="20"/>
                <w:szCs w:val="20"/>
              </w:rPr>
            </w:pPr>
          </w:p>
        </w:tc>
      </w:tr>
    </w:tbl>
    <w:p w14:paraId="04B958BB" w14:textId="77777777" w:rsidR="00227764" w:rsidRPr="005E709E" w:rsidRDefault="008051D4" w:rsidP="00096E1A">
      <w:pPr>
        <w:pStyle w:val="section-title"/>
      </w:pPr>
      <w:r w:rsidRPr="005E709E">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CF6144" w:rsidRPr="005E709E" w14:paraId="37A81D25" w14:textId="77777777" w:rsidTr="0032473D">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558DB00F" w14:textId="77777777" w:rsidR="00227764" w:rsidRPr="005E709E" w:rsidRDefault="008051D4" w:rsidP="0032473D">
            <w:pPr>
              <w:spacing w:line="240" w:lineRule="auto"/>
              <w:rPr>
                <w:rFonts w:eastAsia="Calibri"/>
                <w:sz w:val="20"/>
                <w:szCs w:val="20"/>
              </w:rPr>
            </w:pPr>
            <w:r w:rsidRPr="005E709E">
              <w:rPr>
                <w:i/>
                <w:color w:val="000000"/>
                <w:sz w:val="20"/>
              </w:rPr>
              <w:t>Dans cet encadré, notez les recommandations et les idées visant à renforcer les règles et la pratique dans ce domaine.</w:t>
            </w:r>
          </w:p>
        </w:tc>
      </w:tr>
    </w:tbl>
    <w:p w14:paraId="5AF69357" w14:textId="13A8F6E7" w:rsidR="0017723A" w:rsidRPr="0017723A" w:rsidRDefault="008051D4" w:rsidP="00096E1A">
      <w:pPr>
        <w:pStyle w:val="section-title"/>
      </w:pPr>
      <w:r w:rsidRPr="005E709E">
        <w:t>Sources et autre documentation</w:t>
      </w:r>
    </w:p>
    <w:p w14:paraId="16DE8C25" w14:textId="408BBC1D" w:rsidR="0017723A" w:rsidRPr="00AB1672" w:rsidRDefault="0017723A" w:rsidP="0017723A">
      <w:pPr>
        <w:numPr>
          <w:ilvl w:val="0"/>
          <w:numId w:val="34"/>
        </w:numPr>
        <w:spacing w:line="240" w:lineRule="auto"/>
        <w:ind w:left="562" w:hanging="562"/>
        <w:contextualSpacing/>
        <w:rPr>
          <w:color w:val="000000"/>
          <w:sz w:val="20"/>
          <w:szCs w:val="20"/>
        </w:rPr>
      </w:pPr>
      <w:r w:rsidRPr="005E709E">
        <w:rPr>
          <w:color w:val="000000"/>
          <w:sz w:val="20"/>
        </w:rPr>
        <w:t xml:space="preserve">Centre pour la gouvernance du secteur de la sécurité, Genève (DCAF), </w:t>
      </w:r>
      <w:hyperlink r:id="rId19">
        <w:r w:rsidRPr="00BA5B81">
          <w:rPr>
            <w:i/>
            <w:color w:val="0563C1"/>
            <w:sz w:val="20"/>
            <w:u w:val="single"/>
          </w:rPr>
          <w:t>Parliament’s role in defence procurement</w:t>
        </w:r>
      </w:hyperlink>
      <w:r w:rsidRPr="00BA5B81">
        <w:t xml:space="preserve"> </w:t>
      </w:r>
      <w:r w:rsidRPr="00BA5B81">
        <w:rPr>
          <w:color w:val="000000"/>
          <w:sz w:val="20"/>
        </w:rPr>
        <w:t>(Genève, 2006)</w:t>
      </w:r>
      <w:r>
        <w:rPr>
          <w:color w:val="000000"/>
          <w:sz w:val="20"/>
        </w:rPr>
        <w:t>.</w:t>
      </w:r>
    </w:p>
    <w:p w14:paraId="186626F5" w14:textId="150B0345" w:rsidR="00AB1672" w:rsidRPr="00BA5B81" w:rsidRDefault="00AB1672" w:rsidP="0017723A">
      <w:pPr>
        <w:numPr>
          <w:ilvl w:val="0"/>
          <w:numId w:val="34"/>
        </w:numPr>
        <w:spacing w:line="240" w:lineRule="auto"/>
        <w:ind w:left="562" w:hanging="562"/>
        <w:contextualSpacing/>
        <w:rPr>
          <w:color w:val="000000"/>
          <w:sz w:val="20"/>
          <w:szCs w:val="20"/>
        </w:rPr>
      </w:pPr>
      <w:r>
        <w:rPr>
          <w:color w:val="000000"/>
          <w:sz w:val="20"/>
        </w:rPr>
        <w:t xml:space="preserve">Centre </w:t>
      </w:r>
      <w:r w:rsidRPr="005E709E">
        <w:rPr>
          <w:color w:val="000000"/>
          <w:sz w:val="20"/>
        </w:rPr>
        <w:t xml:space="preserve">pour la gouvernance du secteur de la sécurité, Genève (DCAF), </w:t>
      </w:r>
      <w:hyperlink r:id="rId20">
        <w:r w:rsidRPr="005E709E">
          <w:rPr>
            <w:i/>
            <w:color w:val="0563C1"/>
            <w:sz w:val="20"/>
            <w:u w:val="single"/>
          </w:rPr>
          <w:t>Parliamentary War Powers:</w:t>
        </w:r>
      </w:hyperlink>
      <w:hyperlink r:id="rId21">
        <w:r>
          <w:t xml:space="preserve"> </w:t>
        </w:r>
        <w:r w:rsidRPr="005E709E">
          <w:rPr>
            <w:i/>
            <w:color w:val="0563C1"/>
            <w:sz w:val="20"/>
            <w:u w:val="single"/>
          </w:rPr>
          <w:t>A Survey of 25 European Parliaments</w:t>
        </w:r>
      </w:hyperlink>
      <w:r w:rsidRPr="005E709E">
        <w:rPr>
          <w:color w:val="000000"/>
          <w:sz w:val="20"/>
        </w:rPr>
        <w:t xml:space="preserve"> (2010)</w:t>
      </w:r>
      <w:r>
        <w:rPr>
          <w:color w:val="000000"/>
          <w:sz w:val="20"/>
          <w:szCs w:val="20"/>
        </w:rPr>
        <w:t>.</w:t>
      </w:r>
    </w:p>
    <w:p w14:paraId="1EB91701" w14:textId="2051889F" w:rsidR="00227764" w:rsidRPr="005E709E" w:rsidRDefault="008051D4" w:rsidP="00CF6144">
      <w:pPr>
        <w:numPr>
          <w:ilvl w:val="0"/>
          <w:numId w:val="34"/>
        </w:numPr>
        <w:spacing w:line="240" w:lineRule="auto"/>
        <w:ind w:left="562" w:hanging="562"/>
        <w:contextualSpacing/>
        <w:rPr>
          <w:color w:val="000000"/>
          <w:sz w:val="20"/>
          <w:szCs w:val="20"/>
        </w:rPr>
      </w:pPr>
      <w:r w:rsidRPr="005E709E">
        <w:rPr>
          <w:color w:val="000000"/>
          <w:sz w:val="20"/>
        </w:rPr>
        <w:t xml:space="preserve">Centre pour la gouvernance du secteur de la sécurité, Genève (DCAF) et Union interparlementaire (UIP), </w:t>
      </w:r>
      <w:hyperlink r:id="rId22">
        <w:r w:rsidR="008D12BC">
          <w:rPr>
            <w:i/>
            <w:color w:val="0563C1"/>
            <w:sz w:val="20"/>
            <w:u w:val="single"/>
          </w:rPr>
          <w:t>Contrôle parlementaire du secteur de la sécurité : Principes, mécanismes et pratiques</w:t>
        </w:r>
      </w:hyperlink>
      <w:r w:rsidR="008D12BC">
        <w:rPr>
          <w:color w:val="000000"/>
          <w:sz w:val="20"/>
        </w:rPr>
        <w:t xml:space="preserve"> (</w:t>
      </w:r>
      <w:r w:rsidRPr="005E709E">
        <w:rPr>
          <w:color w:val="000000"/>
          <w:sz w:val="20"/>
        </w:rPr>
        <w:t>Genève, 2003)</w:t>
      </w:r>
      <w:r w:rsidR="0017723A">
        <w:rPr>
          <w:color w:val="000000"/>
          <w:sz w:val="20"/>
        </w:rPr>
        <w:t>.</w:t>
      </w:r>
    </w:p>
    <w:p w14:paraId="46FF9AE5" w14:textId="77777777" w:rsidR="00227764" w:rsidRPr="0017723A" w:rsidRDefault="008051D4" w:rsidP="00CF6144">
      <w:pPr>
        <w:numPr>
          <w:ilvl w:val="0"/>
          <w:numId w:val="30"/>
        </w:numPr>
        <w:spacing w:line="240" w:lineRule="auto"/>
        <w:ind w:left="562" w:hanging="562"/>
        <w:contextualSpacing/>
        <w:rPr>
          <w:color w:val="000000"/>
          <w:sz w:val="20"/>
          <w:szCs w:val="20"/>
        </w:rPr>
      </w:pPr>
      <w:r w:rsidRPr="0017723A">
        <w:rPr>
          <w:sz w:val="20"/>
          <w:szCs w:val="20"/>
        </w:rPr>
        <w:t>Commission européenne pour la démocratie par le droit (Commission de Venise),</w:t>
      </w:r>
      <w:r w:rsidRPr="0017723A">
        <w:rPr>
          <w:color w:val="000000"/>
          <w:sz w:val="20"/>
          <w:szCs w:val="20"/>
        </w:rPr>
        <w:t xml:space="preserve"> </w:t>
      </w:r>
      <w:hyperlink r:id="rId23">
        <w:r w:rsidRPr="0017723A">
          <w:rPr>
            <w:i/>
            <w:color w:val="0563C1"/>
            <w:sz w:val="20"/>
            <w:szCs w:val="20"/>
            <w:u w:val="single"/>
          </w:rPr>
          <w:t>Les pouvoirs d'exception</w:t>
        </w:r>
      </w:hyperlink>
      <w:r w:rsidRPr="0017723A">
        <w:rPr>
          <w:sz w:val="20"/>
          <w:szCs w:val="20"/>
        </w:rPr>
        <w:t xml:space="preserve"> </w:t>
      </w:r>
      <w:r w:rsidRPr="0017723A">
        <w:rPr>
          <w:color w:val="000000"/>
          <w:sz w:val="20"/>
          <w:szCs w:val="20"/>
        </w:rPr>
        <w:t>(1995).</w:t>
      </w:r>
    </w:p>
    <w:p w14:paraId="56E628B8" w14:textId="77777777" w:rsidR="00227764" w:rsidRPr="0017723A" w:rsidRDefault="008051D4" w:rsidP="00CF6144">
      <w:pPr>
        <w:numPr>
          <w:ilvl w:val="0"/>
          <w:numId w:val="30"/>
        </w:numPr>
        <w:spacing w:line="240" w:lineRule="auto"/>
        <w:ind w:left="562" w:hanging="562"/>
        <w:contextualSpacing/>
        <w:rPr>
          <w:color w:val="000000"/>
          <w:sz w:val="20"/>
          <w:szCs w:val="20"/>
        </w:rPr>
      </w:pPr>
      <w:r w:rsidRPr="0017723A">
        <w:rPr>
          <w:sz w:val="20"/>
          <w:szCs w:val="20"/>
        </w:rPr>
        <w:t>Commission européenne pour la démocratie par le droit (Commission de Venise),</w:t>
      </w:r>
      <w:r w:rsidRPr="0017723A">
        <w:rPr>
          <w:color w:val="000000"/>
          <w:sz w:val="20"/>
          <w:szCs w:val="20"/>
        </w:rPr>
        <w:t xml:space="preserve"> </w:t>
      </w:r>
      <w:hyperlink r:id="rId24">
        <w:r w:rsidRPr="0017723A">
          <w:rPr>
            <w:i/>
            <w:color w:val="0563C1"/>
            <w:sz w:val="20"/>
            <w:szCs w:val="20"/>
            <w:u w:val="single"/>
          </w:rPr>
          <w:t>Respect de la démocratie, des droits de l'homme et de l'état de droit en situation d'état d'urgence : réflexions</w:t>
        </w:r>
      </w:hyperlink>
      <w:r w:rsidRPr="0017723A">
        <w:rPr>
          <w:sz w:val="20"/>
          <w:szCs w:val="20"/>
        </w:rPr>
        <w:t xml:space="preserve"> </w:t>
      </w:r>
      <w:r w:rsidRPr="0017723A">
        <w:rPr>
          <w:color w:val="000000"/>
          <w:sz w:val="20"/>
          <w:szCs w:val="20"/>
        </w:rPr>
        <w:t>(2020).</w:t>
      </w:r>
    </w:p>
    <w:p w14:paraId="77D0C718" w14:textId="461627D8" w:rsidR="00227764" w:rsidRPr="008051D4" w:rsidRDefault="008051D4" w:rsidP="00802F1A">
      <w:pPr>
        <w:numPr>
          <w:ilvl w:val="0"/>
          <w:numId w:val="30"/>
        </w:numPr>
        <w:shd w:val="clear" w:color="auto" w:fill="FFFFFF"/>
        <w:spacing w:line="240" w:lineRule="auto"/>
        <w:ind w:left="562" w:hanging="562"/>
        <w:contextualSpacing/>
        <w:rPr>
          <w:color w:val="000000"/>
          <w:sz w:val="20"/>
          <w:szCs w:val="20"/>
          <w:lang w:val="en-US"/>
        </w:rPr>
      </w:pPr>
      <w:proofErr w:type="spellStart"/>
      <w:r w:rsidRPr="008051D4">
        <w:rPr>
          <w:color w:val="000000"/>
          <w:sz w:val="20"/>
          <w:lang w:val="en-US"/>
        </w:rPr>
        <w:t>Ouédraogo</w:t>
      </w:r>
      <w:proofErr w:type="spellEnd"/>
      <w:r w:rsidR="00916EEC" w:rsidRPr="008051D4">
        <w:rPr>
          <w:color w:val="000000"/>
          <w:sz w:val="20"/>
          <w:lang w:val="en-US"/>
        </w:rPr>
        <w:t xml:space="preserve"> Emile</w:t>
      </w:r>
      <w:r w:rsidRPr="008051D4">
        <w:rPr>
          <w:color w:val="000000"/>
          <w:sz w:val="20"/>
          <w:lang w:val="en-US"/>
        </w:rPr>
        <w:t xml:space="preserve">, </w:t>
      </w:r>
      <w:hyperlink r:id="rId25" w:history="1">
        <w:r w:rsidRPr="008051D4">
          <w:rPr>
            <w:rStyle w:val="Lienhypertexte"/>
            <w:i/>
            <w:sz w:val="20"/>
            <w:szCs w:val="20"/>
            <w:lang w:val="en-US"/>
          </w:rPr>
          <w:t>Advancing Military Professionalism in Africa</w:t>
        </w:r>
      </w:hyperlink>
      <w:r w:rsidRPr="008051D4">
        <w:rPr>
          <w:color w:val="000000"/>
          <w:sz w:val="20"/>
          <w:szCs w:val="20"/>
          <w:lang w:val="en-US"/>
        </w:rPr>
        <w:t xml:space="preserve"> (2014)</w:t>
      </w:r>
      <w:r w:rsidRPr="008051D4">
        <w:rPr>
          <w:color w:val="000000"/>
          <w:sz w:val="20"/>
          <w:lang w:val="en-US"/>
        </w:rPr>
        <w:t>.</w:t>
      </w:r>
    </w:p>
    <w:p w14:paraId="25BC8787" w14:textId="45D554A3" w:rsidR="0017723A" w:rsidRPr="0017723A" w:rsidRDefault="0017723A" w:rsidP="0017723A">
      <w:pPr>
        <w:numPr>
          <w:ilvl w:val="0"/>
          <w:numId w:val="30"/>
        </w:numPr>
        <w:spacing w:line="240" w:lineRule="auto"/>
        <w:ind w:left="562" w:hanging="562"/>
        <w:contextualSpacing/>
        <w:rPr>
          <w:color w:val="000000"/>
          <w:sz w:val="20"/>
          <w:szCs w:val="20"/>
        </w:rPr>
      </w:pPr>
      <w:r w:rsidRPr="005E709E">
        <w:rPr>
          <w:color w:val="000000"/>
          <w:sz w:val="20"/>
        </w:rPr>
        <w:t xml:space="preserve">Programme des Nations Unies pour le développement (PNUD), </w:t>
      </w:r>
      <w:hyperlink r:id="rId26">
        <w:r w:rsidRPr="005E709E">
          <w:rPr>
            <w:i/>
            <w:color w:val="0563C1"/>
            <w:sz w:val="20"/>
            <w:u w:val="single"/>
          </w:rPr>
          <w:t>Parliaments as partners supporting the Women, Peace and Security agenda</w:t>
        </w:r>
      </w:hyperlink>
      <w:r w:rsidRPr="005E709E">
        <w:rPr>
          <w:i/>
          <w:color w:val="000000"/>
          <w:sz w:val="20"/>
        </w:rPr>
        <w:t xml:space="preserve"> </w:t>
      </w:r>
      <w:r w:rsidRPr="005E709E">
        <w:rPr>
          <w:color w:val="000000"/>
          <w:sz w:val="20"/>
        </w:rPr>
        <w:t>(2019).</w:t>
      </w:r>
    </w:p>
    <w:p w14:paraId="1F72EC64" w14:textId="6ACBA8D6" w:rsidR="00227764" w:rsidRPr="008051D4" w:rsidRDefault="008051D4" w:rsidP="00CF6144">
      <w:pPr>
        <w:numPr>
          <w:ilvl w:val="0"/>
          <w:numId w:val="30"/>
        </w:numPr>
        <w:spacing w:line="240" w:lineRule="auto"/>
        <w:ind w:left="562" w:hanging="562"/>
        <w:contextualSpacing/>
        <w:rPr>
          <w:color w:val="000000"/>
          <w:sz w:val="20"/>
          <w:szCs w:val="20"/>
          <w:lang w:val="en-US"/>
        </w:rPr>
      </w:pPr>
      <w:proofErr w:type="spellStart"/>
      <w:r w:rsidRPr="008051D4">
        <w:rPr>
          <w:color w:val="000000"/>
          <w:sz w:val="20"/>
          <w:lang w:val="en-US"/>
        </w:rPr>
        <w:t>Ruys</w:t>
      </w:r>
      <w:proofErr w:type="spellEnd"/>
      <w:r w:rsidR="00916EEC" w:rsidRPr="008051D4">
        <w:rPr>
          <w:color w:val="000000"/>
          <w:sz w:val="20"/>
          <w:lang w:val="en-US"/>
        </w:rPr>
        <w:t xml:space="preserve"> Tom</w:t>
      </w:r>
      <w:r w:rsidRPr="008051D4">
        <w:rPr>
          <w:color w:val="000000"/>
          <w:sz w:val="20"/>
          <w:lang w:val="en-US"/>
        </w:rPr>
        <w:t xml:space="preserve">, </w:t>
      </w:r>
      <w:hyperlink r:id="rId27">
        <w:r w:rsidRPr="008051D4">
          <w:rPr>
            <w:color w:val="0563C1"/>
            <w:sz w:val="20"/>
            <w:u w:val="single"/>
            <w:lang w:val="en-US"/>
          </w:rPr>
          <w:t>Parliamentary war powers and the role of international law in foreign troop deployment decisions:</w:t>
        </w:r>
      </w:hyperlink>
      <w:hyperlink r:id="rId28">
        <w:r w:rsidRPr="008051D4">
          <w:rPr>
            <w:color w:val="0563C1"/>
            <w:sz w:val="20"/>
            <w:u w:val="single"/>
            <w:lang w:val="en-US"/>
          </w:rPr>
          <w:t xml:space="preserve"> The US-led coalition against “Islamic State” in Iraq and Syria</w:t>
        </w:r>
      </w:hyperlink>
      <w:r w:rsidRPr="008051D4">
        <w:rPr>
          <w:color w:val="000000"/>
          <w:sz w:val="20"/>
          <w:lang w:val="en-US"/>
        </w:rPr>
        <w:t xml:space="preserve">, </w:t>
      </w:r>
      <w:r w:rsidRPr="008051D4">
        <w:rPr>
          <w:i/>
          <w:color w:val="000000"/>
          <w:sz w:val="20"/>
          <w:lang w:val="en-US"/>
        </w:rPr>
        <w:t xml:space="preserve">International Journal of Constitutional Law </w:t>
      </w:r>
      <w:r w:rsidRPr="008051D4">
        <w:rPr>
          <w:color w:val="000000"/>
          <w:sz w:val="20"/>
          <w:lang w:val="en-US"/>
        </w:rPr>
        <w:t>(2019).</w:t>
      </w:r>
    </w:p>
    <w:p w14:paraId="103C5D81" w14:textId="4EE80C1A" w:rsidR="00916EEC" w:rsidRPr="008051D4" w:rsidRDefault="00916EEC" w:rsidP="00916EEC">
      <w:pPr>
        <w:numPr>
          <w:ilvl w:val="0"/>
          <w:numId w:val="30"/>
        </w:numPr>
        <w:spacing w:line="240" w:lineRule="auto"/>
        <w:ind w:left="562" w:hanging="562"/>
        <w:contextualSpacing/>
        <w:rPr>
          <w:color w:val="000000"/>
          <w:sz w:val="20"/>
          <w:szCs w:val="20"/>
          <w:lang w:val="en-US"/>
        </w:rPr>
      </w:pPr>
      <w:proofErr w:type="spellStart"/>
      <w:r w:rsidRPr="008051D4">
        <w:rPr>
          <w:color w:val="000000"/>
          <w:sz w:val="20"/>
          <w:lang w:val="en-US"/>
        </w:rPr>
        <w:t>Tiitinen</w:t>
      </w:r>
      <w:proofErr w:type="spellEnd"/>
      <w:r w:rsidRPr="008051D4">
        <w:rPr>
          <w:color w:val="000000"/>
          <w:sz w:val="20"/>
          <w:lang w:val="en-US"/>
        </w:rPr>
        <w:t xml:space="preserve"> </w:t>
      </w:r>
      <w:proofErr w:type="spellStart"/>
      <w:r w:rsidRPr="008051D4">
        <w:rPr>
          <w:color w:val="000000"/>
          <w:sz w:val="20"/>
          <w:lang w:val="en-US"/>
        </w:rPr>
        <w:t>Seppe</w:t>
      </w:r>
      <w:proofErr w:type="spellEnd"/>
      <w:r w:rsidRPr="008051D4">
        <w:rPr>
          <w:color w:val="000000"/>
          <w:sz w:val="20"/>
          <w:lang w:val="en-US"/>
        </w:rPr>
        <w:t>,</w:t>
      </w:r>
      <w:r w:rsidRPr="008051D4">
        <w:rPr>
          <w:color w:val="000000"/>
          <w:sz w:val="20"/>
          <w:u w:val="single"/>
          <w:lang w:val="en-US"/>
        </w:rPr>
        <w:t xml:space="preserve"> </w:t>
      </w:r>
      <w:hyperlink r:id="rId29">
        <w:r w:rsidRPr="008051D4">
          <w:rPr>
            <w:i/>
            <w:color w:val="0563C1"/>
            <w:sz w:val="20"/>
            <w:u w:val="single"/>
            <w:lang w:val="en-US"/>
          </w:rPr>
          <w:t>Role of Parliament in the conduct of foreign relations</w:t>
        </w:r>
      </w:hyperlink>
      <w:r w:rsidRPr="008051D4">
        <w:rPr>
          <w:color w:val="000000"/>
          <w:sz w:val="20"/>
          <w:lang w:val="en-US"/>
        </w:rPr>
        <w:t xml:space="preserve"> (1996).</w:t>
      </w:r>
    </w:p>
    <w:p w14:paraId="15AF7620" w14:textId="0AA504E6" w:rsidR="00227764" w:rsidRPr="008051D4" w:rsidRDefault="008051D4" w:rsidP="00CF6144">
      <w:pPr>
        <w:numPr>
          <w:ilvl w:val="0"/>
          <w:numId w:val="30"/>
        </w:numPr>
        <w:spacing w:line="240" w:lineRule="auto"/>
        <w:ind w:left="562" w:hanging="562"/>
        <w:contextualSpacing/>
        <w:rPr>
          <w:color w:val="000000"/>
          <w:sz w:val="20"/>
          <w:szCs w:val="20"/>
          <w:lang w:val="en-US"/>
        </w:rPr>
      </w:pPr>
      <w:r w:rsidRPr="008051D4">
        <w:rPr>
          <w:color w:val="000000"/>
          <w:sz w:val="20"/>
          <w:lang w:val="en-US"/>
        </w:rPr>
        <w:t>Wagner</w:t>
      </w:r>
      <w:r w:rsidR="00916EEC" w:rsidRPr="008051D4">
        <w:rPr>
          <w:color w:val="000000"/>
          <w:sz w:val="20"/>
          <w:lang w:val="en-US"/>
        </w:rPr>
        <w:t xml:space="preserve"> Wolfgang</w:t>
      </w:r>
      <w:r w:rsidRPr="008051D4">
        <w:rPr>
          <w:color w:val="000000"/>
          <w:sz w:val="20"/>
          <w:lang w:val="en-US"/>
        </w:rPr>
        <w:t xml:space="preserve">, </w:t>
      </w:r>
      <w:hyperlink r:id="rId30">
        <w:r w:rsidRPr="008051D4">
          <w:rPr>
            <w:i/>
            <w:color w:val="0563C1"/>
            <w:sz w:val="20"/>
            <w:u w:val="single"/>
            <w:lang w:val="en-US"/>
          </w:rPr>
          <w:t>Parliaments and Foreign Policy</w:t>
        </w:r>
      </w:hyperlink>
      <w:r w:rsidRPr="008051D4">
        <w:rPr>
          <w:i/>
          <w:color w:val="000000"/>
          <w:sz w:val="20"/>
          <w:lang w:val="en-US"/>
        </w:rPr>
        <w:t xml:space="preserve"> </w:t>
      </w:r>
      <w:r w:rsidRPr="008051D4">
        <w:rPr>
          <w:color w:val="000000"/>
          <w:sz w:val="20"/>
          <w:lang w:val="en-US"/>
        </w:rPr>
        <w:t>(2017).</w:t>
      </w:r>
    </w:p>
    <w:p w14:paraId="07536712" w14:textId="77777777" w:rsidR="00227764" w:rsidRPr="008051D4" w:rsidRDefault="00227764" w:rsidP="00CF6144">
      <w:pPr>
        <w:spacing w:line="240" w:lineRule="auto"/>
        <w:ind w:left="562" w:hanging="562"/>
        <w:rPr>
          <w:color w:val="000000"/>
          <w:lang w:val="en-US"/>
        </w:rPr>
      </w:pPr>
    </w:p>
    <w:p w14:paraId="25A5CEEB" w14:textId="77777777" w:rsidR="00227764" w:rsidRPr="008051D4" w:rsidRDefault="00227764" w:rsidP="00E32756">
      <w:pPr>
        <w:spacing w:line="240" w:lineRule="auto"/>
        <w:rPr>
          <w:sz w:val="20"/>
          <w:szCs w:val="20"/>
          <w:lang w:val="en-US"/>
        </w:rPr>
      </w:pPr>
    </w:p>
    <w:p w14:paraId="64FFDBBF" w14:textId="77777777" w:rsidR="00227764" w:rsidRPr="005E709E" w:rsidRDefault="008051D4" w:rsidP="00096E1A">
      <w:pPr>
        <w:pStyle w:val="Dimension"/>
      </w:pPr>
      <w:bookmarkStart w:id="15" w:name="_heading=h.tyjcwt"/>
      <w:bookmarkEnd w:id="15"/>
      <w:r w:rsidRPr="005E709E">
        <w:t>Aspect 1.11.3 : Affaires étrangères et accords internationaux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7831FB" w:rsidRPr="005E709E" w14:paraId="26E61454" w14:textId="77777777" w:rsidTr="0032473D">
        <w:tc>
          <w:tcPr>
            <w:tcW w:w="9350" w:type="dxa"/>
            <w:shd w:val="clear" w:color="auto" w:fill="EEEEEE"/>
          </w:tcPr>
          <w:p w14:paraId="469E0813" w14:textId="77777777" w:rsidR="00227764" w:rsidRPr="005E709E" w:rsidRDefault="008051D4" w:rsidP="0032473D">
            <w:pPr>
              <w:spacing w:line="240" w:lineRule="auto"/>
              <w:rPr>
                <w:rFonts w:eastAsia="Calibri" w:cs="Calibri"/>
                <w:sz w:val="20"/>
                <w:szCs w:val="20"/>
              </w:rPr>
            </w:pPr>
            <w:r w:rsidRPr="005E709E">
              <w:rPr>
                <w:sz w:val="20"/>
              </w:rPr>
              <w:t>Cet aspect s'applique aux éléments suivants :</w:t>
            </w:r>
          </w:p>
          <w:p w14:paraId="37A8AB00" w14:textId="77777777" w:rsidR="00227764" w:rsidRPr="005E709E" w:rsidRDefault="008051D4" w:rsidP="0032473D">
            <w:pPr>
              <w:pStyle w:val="Paragraphedeliste"/>
              <w:numPr>
                <w:ilvl w:val="0"/>
                <w:numId w:val="27"/>
              </w:numPr>
              <w:spacing w:line="240" w:lineRule="auto"/>
              <w:rPr>
                <w:rFonts w:eastAsia="Calibri" w:cs="Calibri"/>
                <w:sz w:val="20"/>
                <w:szCs w:val="20"/>
              </w:rPr>
            </w:pPr>
            <w:r w:rsidRPr="005E709E">
              <w:rPr>
                <w:sz w:val="20"/>
              </w:rPr>
              <w:t xml:space="preserve">Indicateur 1.11 : </w:t>
            </w:r>
            <w:r w:rsidRPr="005E709E">
              <w:rPr>
                <w:color w:val="000000"/>
                <w:sz w:val="20"/>
              </w:rPr>
              <w:t>Compétences fondamentales du parlement</w:t>
            </w:r>
          </w:p>
          <w:p w14:paraId="5CB500A1" w14:textId="77777777" w:rsidR="00227764" w:rsidRPr="005E709E" w:rsidRDefault="008051D4" w:rsidP="0032473D">
            <w:pPr>
              <w:numPr>
                <w:ilvl w:val="0"/>
                <w:numId w:val="28"/>
              </w:numPr>
              <w:spacing w:line="240" w:lineRule="auto"/>
              <w:rPr>
                <w:rFonts w:eastAsia="Calibri" w:cs="Calibri"/>
                <w:sz w:val="24"/>
                <w:szCs w:val="24"/>
              </w:rPr>
            </w:pPr>
            <w:r w:rsidRPr="005E709E">
              <w:rPr>
                <w:sz w:val="20"/>
              </w:rPr>
              <w:t>Cible 1 : Des parlements efficaces</w:t>
            </w:r>
          </w:p>
        </w:tc>
      </w:tr>
    </w:tbl>
    <w:p w14:paraId="63A6AD4F" w14:textId="77777777" w:rsidR="00227764" w:rsidRPr="005E709E" w:rsidRDefault="008051D4" w:rsidP="00096E1A">
      <w:pPr>
        <w:pStyle w:val="section-title"/>
      </w:pPr>
      <w:r w:rsidRPr="005E709E">
        <w:t>À propos de l'aspect</w:t>
      </w:r>
    </w:p>
    <w:p w14:paraId="0C53A4E4" w14:textId="77777777" w:rsidR="00227764" w:rsidRPr="005E709E" w:rsidRDefault="008051D4" w:rsidP="00E32756">
      <w:pPr>
        <w:spacing w:line="240" w:lineRule="auto"/>
        <w:rPr>
          <w:color w:val="000000"/>
          <w:sz w:val="20"/>
        </w:rPr>
      </w:pPr>
      <w:r w:rsidRPr="005E709E">
        <w:rPr>
          <w:color w:val="000000"/>
          <w:sz w:val="20"/>
        </w:rPr>
        <w:t xml:space="preserve">Cet aspect porte sur la prérogative parlementaire consistant à déterminer et superviser les priorités de politique étrangère et à ratifier les accords internationaux. </w:t>
      </w:r>
    </w:p>
    <w:p w14:paraId="7FE97599" w14:textId="77777777" w:rsidR="00227764" w:rsidRPr="005E709E" w:rsidRDefault="00227764" w:rsidP="00E32756">
      <w:pPr>
        <w:spacing w:line="240" w:lineRule="auto"/>
        <w:rPr>
          <w:color w:val="000000"/>
          <w:sz w:val="20"/>
          <w:szCs w:val="20"/>
        </w:rPr>
      </w:pPr>
    </w:p>
    <w:p w14:paraId="3A516651" w14:textId="23D210DB" w:rsidR="00227764" w:rsidRPr="005E709E" w:rsidRDefault="008051D4" w:rsidP="00E32756">
      <w:pPr>
        <w:spacing w:line="240" w:lineRule="auto"/>
        <w:rPr>
          <w:color w:val="000000"/>
          <w:sz w:val="20"/>
          <w:szCs w:val="20"/>
        </w:rPr>
      </w:pPr>
      <w:r w:rsidRPr="005E709E">
        <w:rPr>
          <w:color w:val="000000"/>
          <w:sz w:val="20"/>
        </w:rPr>
        <w:t xml:space="preserve">Les compétences parlementaires en matière de politique étrangère varient considérablement. Presque tous les parlements disposent d'une commission des affaires étrangères chargée d'une fonction de contrôle globale. Dans certains </w:t>
      </w:r>
      <w:r w:rsidR="000165B5" w:rsidRPr="005E709E">
        <w:rPr>
          <w:color w:val="000000"/>
          <w:sz w:val="20"/>
        </w:rPr>
        <w:t>c</w:t>
      </w:r>
      <w:r w:rsidRPr="005E709E">
        <w:rPr>
          <w:color w:val="000000"/>
          <w:sz w:val="20"/>
        </w:rPr>
        <w:t>as, l'exécutif est tenu de consulter cette commission avant de prendre des décisions importantes en matière de politique étrangère.</w:t>
      </w:r>
    </w:p>
    <w:p w14:paraId="5FCF1574" w14:textId="77777777" w:rsidR="00227764" w:rsidRPr="005E709E" w:rsidRDefault="00227764" w:rsidP="00E32756">
      <w:pPr>
        <w:spacing w:line="240" w:lineRule="auto"/>
        <w:rPr>
          <w:color w:val="000000"/>
          <w:sz w:val="20"/>
          <w:szCs w:val="20"/>
        </w:rPr>
      </w:pPr>
    </w:p>
    <w:p w14:paraId="2676EFCA" w14:textId="77777777" w:rsidR="00227764" w:rsidRPr="005E709E" w:rsidRDefault="008051D4" w:rsidP="00E32756">
      <w:pPr>
        <w:spacing w:line="240" w:lineRule="auto"/>
        <w:rPr>
          <w:color w:val="000000"/>
          <w:sz w:val="20"/>
          <w:szCs w:val="20"/>
        </w:rPr>
      </w:pPr>
      <w:r w:rsidRPr="005E709E">
        <w:rPr>
          <w:color w:val="000000"/>
          <w:sz w:val="20"/>
        </w:rPr>
        <w:t>Les accords internationaux dans des domaines tels que la politique environnementale, le commerce et la sécurité exercent une incidence directe sur le public et influent sur les droits et les obligations de tous. Il est par conséquent important que ces accords fassent l'objet de processus de prise de décision transparents à l'échelon national.</w:t>
      </w:r>
    </w:p>
    <w:p w14:paraId="3BD9DA65" w14:textId="77777777" w:rsidR="00227764" w:rsidRPr="005E709E" w:rsidRDefault="00227764" w:rsidP="00E32756">
      <w:pPr>
        <w:spacing w:line="240" w:lineRule="auto"/>
        <w:rPr>
          <w:color w:val="000000"/>
          <w:sz w:val="20"/>
          <w:szCs w:val="20"/>
        </w:rPr>
      </w:pPr>
    </w:p>
    <w:p w14:paraId="2F9C2F81" w14:textId="77777777" w:rsidR="00227764" w:rsidRPr="005E709E" w:rsidRDefault="008051D4" w:rsidP="00E32756">
      <w:pPr>
        <w:spacing w:line="240" w:lineRule="auto"/>
        <w:rPr>
          <w:color w:val="000000"/>
          <w:sz w:val="20"/>
        </w:rPr>
      </w:pPr>
      <w:r w:rsidRPr="005E709E">
        <w:rPr>
          <w:color w:val="000000"/>
          <w:sz w:val="20"/>
        </w:rPr>
        <w:t xml:space="preserve">Les accords qui entraînent des obligations nationales importantes exigent en général l'approbation ou la ratification du parlement. Les compétences dans ce domaine varient, les parlements n'étant pas tous également aptes à accélérer le processus de ratification, à amender le texte, à exprimer des réserves ou à refuser de ratifier l'accord en exigeant que le texte soit renégocié. Le parlement peut également exercer sur l'exécutif des pressions visant à obtenir que ce dernier ratifie des accords en suspens et mettre à profit des mécanismes de contrôle pour obtenir des réponses et des informations à jour sur les progrès accomplis. </w:t>
      </w:r>
    </w:p>
    <w:p w14:paraId="15D74766" w14:textId="77777777" w:rsidR="00227764" w:rsidRPr="005E709E" w:rsidRDefault="00227764" w:rsidP="00E32756">
      <w:pPr>
        <w:spacing w:line="240" w:lineRule="auto"/>
        <w:rPr>
          <w:color w:val="000000"/>
          <w:sz w:val="20"/>
        </w:rPr>
      </w:pPr>
    </w:p>
    <w:p w14:paraId="7EDADE3B" w14:textId="67425911" w:rsidR="00227764" w:rsidRPr="005E709E" w:rsidRDefault="008051D4" w:rsidP="00B01F9A">
      <w:pPr>
        <w:spacing w:line="240" w:lineRule="auto"/>
        <w:rPr>
          <w:sz w:val="20"/>
          <w:szCs w:val="20"/>
        </w:rPr>
      </w:pPr>
      <w:r w:rsidRPr="005E709E">
        <w:rPr>
          <w:sz w:val="20"/>
        </w:rPr>
        <w:t xml:space="preserve">Les commissions parlementaires devraient jouer un rôle actif dans l'examen des accords passés avec les institutions financières internationales, notamment en garantissant que l'aide au développement a des retombées durables et tient dûment compte des conflits et de la dimension de genre. Le parlement devrait être habilité à accepter ou rejeter les accords de prêt internationaux ou à exiger qu'ils soient modifiés. </w:t>
      </w:r>
    </w:p>
    <w:p w14:paraId="00B9F39B" w14:textId="77777777" w:rsidR="00227764" w:rsidRPr="005E709E" w:rsidRDefault="008051D4" w:rsidP="00096E1A">
      <w:pPr>
        <w:pStyle w:val="section-title"/>
      </w:pPr>
      <w:r w:rsidRPr="005E709E">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E32756" w:rsidRPr="005E709E" w14:paraId="2E11A877" w14:textId="77777777" w:rsidTr="00CF6144">
        <w:tc>
          <w:tcPr>
            <w:tcW w:w="5000" w:type="pct"/>
            <w:shd w:val="clear" w:color="auto" w:fill="EEEEEE"/>
          </w:tcPr>
          <w:p w14:paraId="78C32E90" w14:textId="77777777" w:rsidR="00227764" w:rsidRPr="005E709E" w:rsidRDefault="008051D4" w:rsidP="00E32756">
            <w:pPr>
              <w:spacing w:line="240" w:lineRule="auto"/>
              <w:rPr>
                <w:i/>
                <w:color w:val="000000"/>
                <w:sz w:val="20"/>
                <w:szCs w:val="20"/>
              </w:rPr>
            </w:pPr>
            <w:r w:rsidRPr="005E709E">
              <w:rPr>
                <w:i/>
                <w:sz w:val="20"/>
              </w:rPr>
              <w:t xml:space="preserve">Après une analyse comparative, les parlements pourraient par exemple viser les objectifs suivants en ce qui concerne les affaires étrangères et les accords internationaux : </w:t>
            </w:r>
          </w:p>
          <w:p w14:paraId="72DE3F6C" w14:textId="77777777" w:rsidR="00227764" w:rsidRPr="005E709E" w:rsidRDefault="00227764" w:rsidP="00E32756">
            <w:pPr>
              <w:spacing w:line="240" w:lineRule="auto"/>
              <w:rPr>
                <w:sz w:val="20"/>
                <w:szCs w:val="20"/>
              </w:rPr>
            </w:pPr>
          </w:p>
          <w:p w14:paraId="53341A61" w14:textId="4AC96DE8" w:rsidR="00227764" w:rsidRPr="005E709E" w:rsidRDefault="008051D4" w:rsidP="00E32756">
            <w:pPr>
              <w:spacing w:line="240" w:lineRule="auto"/>
              <w:rPr>
                <w:sz w:val="20"/>
              </w:rPr>
            </w:pPr>
            <w:r w:rsidRPr="005E709E">
              <w:rPr>
                <w:sz w:val="20"/>
              </w:rPr>
              <w:t>Le cadre juridique définit clairement le rôle du parlement en matière de politique étrangère. Le parlement dispose d'une commission d</w:t>
            </w:r>
            <w:r w:rsidR="00CA08FB" w:rsidRPr="005E709E">
              <w:rPr>
                <w:sz w:val="20"/>
              </w:rPr>
              <w:t xml:space="preserve">otée </w:t>
            </w:r>
            <w:r w:rsidRPr="005E709E">
              <w:rPr>
                <w:sz w:val="20"/>
              </w:rPr>
              <w:t xml:space="preserve">de compétences </w:t>
            </w:r>
            <w:r w:rsidR="00CA08FB" w:rsidRPr="005E709E">
              <w:rPr>
                <w:sz w:val="20"/>
              </w:rPr>
              <w:t xml:space="preserve">étendues </w:t>
            </w:r>
            <w:r w:rsidRPr="005E709E">
              <w:rPr>
                <w:sz w:val="20"/>
              </w:rPr>
              <w:t xml:space="preserve">de contrôle de la politique et de l'action du gouvernement en matière d'affaires étrangères. </w:t>
            </w:r>
          </w:p>
          <w:p w14:paraId="10E4D6BB" w14:textId="77777777" w:rsidR="00227764" w:rsidRPr="005E709E" w:rsidRDefault="00227764" w:rsidP="00E32756">
            <w:pPr>
              <w:spacing w:line="240" w:lineRule="auto"/>
              <w:rPr>
                <w:sz w:val="20"/>
              </w:rPr>
            </w:pPr>
          </w:p>
          <w:p w14:paraId="360E6F18" w14:textId="4C0D01F8" w:rsidR="00227764" w:rsidRPr="005E709E" w:rsidRDefault="008051D4" w:rsidP="00176E4E">
            <w:pPr>
              <w:spacing w:line="240" w:lineRule="auto"/>
              <w:rPr>
                <w:sz w:val="20"/>
              </w:rPr>
            </w:pPr>
            <w:r w:rsidRPr="005E709E">
              <w:rPr>
                <w:sz w:val="20"/>
              </w:rPr>
              <w:t xml:space="preserve">Le parlement est juridiquement responsable de la ratification des accords internationaux entraînant d'importantes obligations nationales. L'exécutif est tenu de rendre compte au parlement de la mise en </w:t>
            </w:r>
            <w:r w:rsidR="00CA08FB" w:rsidRPr="005E709E">
              <w:rPr>
                <w:sz w:val="20"/>
              </w:rPr>
              <w:t>œuvre</w:t>
            </w:r>
            <w:r w:rsidRPr="005E709E">
              <w:rPr>
                <w:sz w:val="20"/>
              </w:rPr>
              <w:t xml:space="preserve"> des accords internationaux. Lorsque l'État est tenu de présenter un rapport à une instance internationale, ce rapport est débattu en premier lieu au parlement. Le parlement joue aussi un rôle actif dans l'examen des accords passés avec les institutions financières internationales. </w:t>
            </w:r>
          </w:p>
          <w:p w14:paraId="62C8B72B" w14:textId="77777777" w:rsidR="00227764" w:rsidRPr="005E709E" w:rsidRDefault="00227764" w:rsidP="00176E4E">
            <w:pPr>
              <w:spacing w:line="240" w:lineRule="auto"/>
              <w:rPr>
                <w:sz w:val="20"/>
              </w:rPr>
            </w:pPr>
          </w:p>
          <w:p w14:paraId="4927E974" w14:textId="1162C142" w:rsidR="00227764" w:rsidRPr="005E709E" w:rsidRDefault="008051D4" w:rsidP="00E0261F">
            <w:pPr>
              <w:spacing w:line="240" w:lineRule="auto"/>
              <w:rPr>
                <w:sz w:val="20"/>
                <w:szCs w:val="20"/>
              </w:rPr>
            </w:pPr>
            <w:r w:rsidRPr="005E709E">
              <w:rPr>
                <w:sz w:val="20"/>
              </w:rPr>
              <w:t xml:space="preserve">Le parlement dispose d'un savoir-faire interne en matière de politique étrangère et a accès à </w:t>
            </w:r>
            <w:r w:rsidR="00B5338A">
              <w:rPr>
                <w:sz w:val="20"/>
              </w:rPr>
              <w:t xml:space="preserve">des </w:t>
            </w:r>
            <w:r w:rsidRPr="005E709E">
              <w:rPr>
                <w:sz w:val="20"/>
              </w:rPr>
              <w:t>information</w:t>
            </w:r>
            <w:r w:rsidR="00B5338A">
              <w:rPr>
                <w:sz w:val="20"/>
              </w:rPr>
              <w:t>s</w:t>
            </w:r>
            <w:r w:rsidRPr="005E709E">
              <w:rPr>
                <w:sz w:val="20"/>
              </w:rPr>
              <w:t xml:space="preserve"> et des mises à jour régulières de l'exécutif dans ce domaine, notamment pour ce qui est de la préparation des accords internationaux.</w:t>
            </w:r>
          </w:p>
          <w:p w14:paraId="1B33D225" w14:textId="77777777" w:rsidR="00227764" w:rsidRPr="005E709E" w:rsidRDefault="00227764" w:rsidP="00E0261F">
            <w:pPr>
              <w:spacing w:line="240" w:lineRule="auto"/>
              <w:rPr>
                <w:color w:val="000000"/>
                <w:sz w:val="20"/>
                <w:szCs w:val="20"/>
              </w:rPr>
            </w:pPr>
          </w:p>
        </w:tc>
      </w:tr>
    </w:tbl>
    <w:p w14:paraId="76789A98" w14:textId="77777777" w:rsidR="00227764" w:rsidRPr="005E709E" w:rsidRDefault="008051D4" w:rsidP="00096E1A">
      <w:pPr>
        <w:pStyle w:val="section-title"/>
      </w:pPr>
      <w:r w:rsidRPr="005E709E">
        <w:t>Évaluation</w:t>
      </w:r>
    </w:p>
    <w:p w14:paraId="0BCFB05C" w14:textId="77777777" w:rsidR="00227764" w:rsidRPr="005E709E" w:rsidRDefault="008051D4" w:rsidP="00E32756">
      <w:pPr>
        <w:spacing w:line="240" w:lineRule="auto"/>
        <w:rPr>
          <w:sz w:val="20"/>
          <w:szCs w:val="20"/>
        </w:rPr>
      </w:pPr>
      <w:r w:rsidRPr="005E709E">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5E709E">
        <w:rPr>
          <w:sz w:val="20"/>
        </w:rPr>
        <w:t xml:space="preserve"> </w:t>
      </w:r>
    </w:p>
    <w:p w14:paraId="39AD65B5" w14:textId="77777777" w:rsidR="00227764" w:rsidRPr="005E709E" w:rsidRDefault="00227764" w:rsidP="00E32756">
      <w:pPr>
        <w:spacing w:line="240" w:lineRule="auto"/>
        <w:rPr>
          <w:sz w:val="20"/>
          <w:szCs w:val="20"/>
        </w:rPr>
      </w:pPr>
    </w:p>
    <w:p w14:paraId="4C2391A4" w14:textId="77777777" w:rsidR="00227764" w:rsidRPr="005E709E" w:rsidRDefault="008051D4" w:rsidP="00E32756">
      <w:pPr>
        <w:spacing w:line="240" w:lineRule="auto"/>
        <w:rPr>
          <w:sz w:val="20"/>
          <w:szCs w:val="20"/>
        </w:rPr>
      </w:pPr>
      <w:r w:rsidRPr="005E709E">
        <w:rPr>
          <w:sz w:val="20"/>
        </w:rPr>
        <w:t>Exemples d'éléments permettant d'étayer l'évaluation :</w:t>
      </w:r>
    </w:p>
    <w:p w14:paraId="0B9725F6" w14:textId="77777777" w:rsidR="00227764" w:rsidRPr="005E709E" w:rsidRDefault="00227764" w:rsidP="00E32756">
      <w:pPr>
        <w:spacing w:line="240" w:lineRule="auto"/>
        <w:rPr>
          <w:sz w:val="20"/>
          <w:szCs w:val="20"/>
        </w:rPr>
      </w:pPr>
    </w:p>
    <w:p w14:paraId="4097F8A1" w14:textId="77777777" w:rsidR="00227764" w:rsidRPr="005E709E" w:rsidRDefault="008051D4" w:rsidP="00CF6144">
      <w:pPr>
        <w:numPr>
          <w:ilvl w:val="0"/>
          <w:numId w:val="32"/>
        </w:numPr>
        <w:spacing w:line="240" w:lineRule="auto"/>
        <w:ind w:left="562" w:hanging="562"/>
        <w:contextualSpacing/>
        <w:rPr>
          <w:color w:val="000000"/>
          <w:sz w:val="20"/>
          <w:szCs w:val="20"/>
        </w:rPr>
      </w:pPr>
      <w:r w:rsidRPr="005E709E">
        <w:rPr>
          <w:color w:val="000000"/>
          <w:sz w:val="20"/>
        </w:rPr>
        <w:t>Dispositions de la Constitution établissant le rôle joué par le parlement dans la définition et le contrôle des priorités de la politique étrangère et la ratification des accords internationaux</w:t>
      </w:r>
    </w:p>
    <w:p w14:paraId="2129FD0D" w14:textId="77777777" w:rsidR="00227764" w:rsidRPr="005E709E" w:rsidRDefault="008051D4" w:rsidP="00CF6144">
      <w:pPr>
        <w:numPr>
          <w:ilvl w:val="0"/>
          <w:numId w:val="32"/>
        </w:numPr>
        <w:spacing w:line="240" w:lineRule="auto"/>
        <w:ind w:left="562" w:hanging="562"/>
        <w:contextualSpacing/>
        <w:rPr>
          <w:color w:val="000000"/>
          <w:sz w:val="20"/>
          <w:szCs w:val="20"/>
        </w:rPr>
      </w:pPr>
      <w:r w:rsidRPr="005E709E">
        <w:rPr>
          <w:color w:val="000000"/>
          <w:sz w:val="20"/>
        </w:rPr>
        <w:t>Disposition des traités, conventions et accords internationaux exigeant de l'exécutif qu'il rende périodiquement compte au parlement</w:t>
      </w:r>
    </w:p>
    <w:p w14:paraId="62DD96EA" w14:textId="77777777" w:rsidR="00227764" w:rsidRPr="005E709E" w:rsidRDefault="008051D4" w:rsidP="00CF6144">
      <w:pPr>
        <w:numPr>
          <w:ilvl w:val="0"/>
          <w:numId w:val="32"/>
        </w:numPr>
        <w:spacing w:line="240" w:lineRule="auto"/>
        <w:ind w:left="562" w:hanging="562"/>
        <w:contextualSpacing/>
        <w:rPr>
          <w:color w:val="000000"/>
          <w:sz w:val="20"/>
          <w:szCs w:val="20"/>
        </w:rPr>
      </w:pPr>
      <w:r w:rsidRPr="005E709E">
        <w:rPr>
          <w:color w:val="000000"/>
          <w:sz w:val="20"/>
        </w:rPr>
        <w:t>Mandats des commissions parlementaires précisant leur rôle dans le contrôle de la politique menée en matière d'affaires étrangères</w:t>
      </w:r>
    </w:p>
    <w:p w14:paraId="69F37BE0" w14:textId="77777777" w:rsidR="00227764" w:rsidRPr="005E709E" w:rsidRDefault="008051D4" w:rsidP="00CF6144">
      <w:pPr>
        <w:numPr>
          <w:ilvl w:val="0"/>
          <w:numId w:val="32"/>
        </w:numPr>
        <w:spacing w:line="240" w:lineRule="auto"/>
        <w:ind w:left="562" w:hanging="562"/>
        <w:contextualSpacing/>
        <w:rPr>
          <w:color w:val="000000"/>
          <w:sz w:val="20"/>
          <w:szCs w:val="20"/>
        </w:rPr>
      </w:pPr>
      <w:r w:rsidRPr="005E709E">
        <w:rPr>
          <w:color w:val="000000"/>
          <w:sz w:val="20"/>
        </w:rPr>
        <w:t xml:space="preserve">Rapports de commissions sur des questions de politique étrangère </w:t>
      </w:r>
    </w:p>
    <w:p w14:paraId="3CE43DA8" w14:textId="37DFC932" w:rsidR="00227764" w:rsidRPr="005E709E" w:rsidRDefault="008051D4" w:rsidP="00CF6144">
      <w:pPr>
        <w:numPr>
          <w:ilvl w:val="0"/>
          <w:numId w:val="32"/>
        </w:numPr>
        <w:spacing w:line="240" w:lineRule="auto"/>
        <w:ind w:left="562" w:hanging="562"/>
        <w:contextualSpacing/>
        <w:rPr>
          <w:color w:val="000000"/>
          <w:sz w:val="20"/>
          <w:szCs w:val="20"/>
        </w:rPr>
      </w:pPr>
      <w:r w:rsidRPr="005E709E">
        <w:rPr>
          <w:color w:val="000000"/>
          <w:sz w:val="20"/>
        </w:rPr>
        <w:t xml:space="preserve">Comptes rendus d'études et matériel d'information sur les affaires étrangères élaborés par les services de recherche du parlement ou d'autres structures du secrétariat du parlement </w:t>
      </w:r>
    </w:p>
    <w:p w14:paraId="1B1E247C" w14:textId="77777777" w:rsidR="00227764" w:rsidRPr="005E709E" w:rsidRDefault="00227764" w:rsidP="00E32756">
      <w:pPr>
        <w:spacing w:line="240" w:lineRule="auto"/>
        <w:rPr>
          <w:sz w:val="20"/>
          <w:szCs w:val="20"/>
        </w:rPr>
      </w:pPr>
    </w:p>
    <w:p w14:paraId="6E6A6357" w14:textId="77777777" w:rsidR="00227764" w:rsidRPr="005E709E" w:rsidRDefault="008051D4" w:rsidP="00E32756">
      <w:pPr>
        <w:spacing w:line="240" w:lineRule="auto"/>
        <w:rPr>
          <w:sz w:val="20"/>
          <w:szCs w:val="20"/>
        </w:rPr>
      </w:pPr>
      <w:r w:rsidRPr="005E709E">
        <w:rPr>
          <w:sz w:val="20"/>
        </w:rPr>
        <w:t>Le cas échéant, merci de bien vouloir communiquer des observations ou exemples supplémentaires pour étayer l'évaluation.</w:t>
      </w:r>
    </w:p>
    <w:p w14:paraId="0271E696" w14:textId="77777777" w:rsidR="00227764" w:rsidRPr="005E709E" w:rsidRDefault="00227764" w:rsidP="00E32756">
      <w:pPr>
        <w:spacing w:line="240" w:lineRule="auto"/>
        <w:rPr>
          <w:color w:val="000000"/>
          <w:sz w:val="20"/>
          <w:szCs w:val="20"/>
        </w:rPr>
      </w:pPr>
    </w:p>
    <w:p w14:paraId="66A7C435" w14:textId="77777777" w:rsidR="00227764" w:rsidRPr="005E709E" w:rsidRDefault="008051D4" w:rsidP="0067201B">
      <w:pPr>
        <w:pStyle w:val="Titre4"/>
      </w:pPr>
      <w:bookmarkStart w:id="16" w:name="_heading=h.5jk3ryszoc6z"/>
      <w:bookmarkEnd w:id="16"/>
      <w:r w:rsidRPr="005E709E">
        <w:t>Critère d'évaluation n° 1 : Mandat</w:t>
      </w:r>
    </w:p>
    <w:p w14:paraId="4D1F1C8B" w14:textId="0FFFB1E9" w:rsidR="00227764" w:rsidRPr="005E709E" w:rsidRDefault="008051D4" w:rsidP="00E32756">
      <w:pPr>
        <w:spacing w:line="240" w:lineRule="auto"/>
        <w:rPr>
          <w:sz w:val="20"/>
        </w:rPr>
      </w:pPr>
      <w:r w:rsidRPr="005E709E">
        <w:rPr>
          <w:sz w:val="20"/>
        </w:rPr>
        <w:t>Le cadre juridique définit clairement le rôle du parlement en matière de politique étrangère. Le parlement dispose d'une commission d</w:t>
      </w:r>
      <w:r w:rsidR="00CA08FB" w:rsidRPr="005E709E">
        <w:rPr>
          <w:sz w:val="20"/>
        </w:rPr>
        <w:t xml:space="preserve">otée </w:t>
      </w:r>
      <w:r w:rsidRPr="005E709E">
        <w:rPr>
          <w:sz w:val="20"/>
        </w:rPr>
        <w:t xml:space="preserve">de compétences </w:t>
      </w:r>
      <w:r w:rsidR="00CA08FB" w:rsidRPr="005E709E">
        <w:rPr>
          <w:sz w:val="20"/>
        </w:rPr>
        <w:t xml:space="preserve">étendues </w:t>
      </w:r>
      <w:r w:rsidRPr="005E709E">
        <w:rPr>
          <w:sz w:val="20"/>
        </w:rPr>
        <w:t xml:space="preserve">de contrôle de la politique et de l'action du gouvernement en matière d'affaires étrangères. </w:t>
      </w:r>
    </w:p>
    <w:p w14:paraId="3D96D192" w14:textId="77777777" w:rsidR="00227764" w:rsidRPr="005E709E" w:rsidRDefault="00227764" w:rsidP="00E32756">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CF6144" w:rsidRPr="005E709E" w14:paraId="4CF00F9C" w14:textId="77777777" w:rsidTr="00CF614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DF2960B" w14:textId="77777777" w:rsidR="00227764" w:rsidRPr="005E709E" w:rsidRDefault="008051D4">
            <w:pPr>
              <w:jc w:val="center"/>
              <w:rPr>
                <w:sz w:val="20"/>
                <w:szCs w:val="20"/>
              </w:rPr>
            </w:pPr>
            <w:r w:rsidRPr="005E709E">
              <w:rPr>
                <w:sz w:val="20"/>
              </w:rPr>
              <w:t>Néant</w:t>
            </w:r>
          </w:p>
          <w:p w14:paraId="3E731331"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FB4078E" w14:textId="77777777" w:rsidR="00227764" w:rsidRPr="005E709E" w:rsidRDefault="008051D4">
            <w:pPr>
              <w:jc w:val="center"/>
              <w:rPr>
                <w:sz w:val="20"/>
                <w:szCs w:val="20"/>
              </w:rPr>
            </w:pPr>
            <w:r w:rsidRPr="005E709E">
              <w:rPr>
                <w:sz w:val="20"/>
              </w:rPr>
              <w:t xml:space="preserve">Médiocre </w:t>
            </w:r>
          </w:p>
          <w:p w14:paraId="1892BABD"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012AA91" w14:textId="77777777" w:rsidR="00227764" w:rsidRPr="005E709E" w:rsidRDefault="008051D4">
            <w:pPr>
              <w:jc w:val="center"/>
              <w:rPr>
                <w:sz w:val="20"/>
                <w:szCs w:val="20"/>
              </w:rPr>
            </w:pPr>
            <w:r w:rsidRPr="005E709E">
              <w:rPr>
                <w:sz w:val="20"/>
              </w:rPr>
              <w:t>Moyen</w:t>
            </w:r>
          </w:p>
          <w:p w14:paraId="77266892"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7869876" w14:textId="77777777" w:rsidR="00227764" w:rsidRPr="005E709E" w:rsidRDefault="008051D4">
            <w:pPr>
              <w:jc w:val="center"/>
              <w:rPr>
                <w:sz w:val="20"/>
                <w:szCs w:val="20"/>
              </w:rPr>
            </w:pPr>
            <w:r w:rsidRPr="005E709E">
              <w:rPr>
                <w:sz w:val="20"/>
              </w:rPr>
              <w:t>Bon</w:t>
            </w:r>
          </w:p>
          <w:p w14:paraId="21939E3E"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72A6CEB" w14:textId="77777777" w:rsidR="00227764" w:rsidRPr="005E709E" w:rsidRDefault="008051D4">
            <w:pPr>
              <w:jc w:val="center"/>
              <w:rPr>
                <w:sz w:val="20"/>
                <w:szCs w:val="20"/>
              </w:rPr>
            </w:pPr>
            <w:r w:rsidRPr="005E709E">
              <w:rPr>
                <w:sz w:val="20"/>
              </w:rPr>
              <w:t>Très bon</w:t>
            </w:r>
          </w:p>
          <w:p w14:paraId="71A13648"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0AC49DD" w14:textId="77777777" w:rsidR="00227764" w:rsidRPr="005E709E" w:rsidRDefault="008051D4">
            <w:pPr>
              <w:jc w:val="center"/>
              <w:rPr>
                <w:sz w:val="20"/>
                <w:szCs w:val="20"/>
              </w:rPr>
            </w:pPr>
            <w:r w:rsidRPr="005E709E">
              <w:rPr>
                <w:sz w:val="20"/>
              </w:rPr>
              <w:t>Excellent</w:t>
            </w:r>
          </w:p>
          <w:p w14:paraId="7C9A77BA" w14:textId="77777777" w:rsidR="00227764" w:rsidRPr="005E709E" w:rsidRDefault="008051D4">
            <w:pPr>
              <w:jc w:val="center"/>
              <w:rPr>
                <w:sz w:val="20"/>
                <w:szCs w:val="20"/>
              </w:rPr>
            </w:pPr>
            <w:r w:rsidRPr="005E709E">
              <w:rPr>
                <w:rFonts w:ascii="Segoe UI Symbol" w:hAnsi="Segoe UI Symbol" w:cs="Segoe UI Symbol"/>
                <w:sz w:val="20"/>
                <w:cs/>
              </w:rPr>
              <w:t>☐</w:t>
            </w:r>
          </w:p>
        </w:tc>
      </w:tr>
      <w:tr w:rsidR="00CF6144" w:rsidRPr="005E709E" w14:paraId="01DB1AC7" w14:textId="77777777" w:rsidTr="00CF614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93A306" w14:textId="77777777" w:rsidR="00227764" w:rsidRPr="005E709E" w:rsidRDefault="008051D4">
            <w:pPr>
              <w:rPr>
                <w:color w:val="005F9A"/>
                <w:sz w:val="20"/>
                <w:szCs w:val="20"/>
              </w:rPr>
            </w:pPr>
            <w:r w:rsidRPr="005E709E">
              <w:rPr>
                <w:color w:val="005F9A"/>
                <w:sz w:val="20"/>
              </w:rPr>
              <w:t>Éléments à l'appui de l'évaluation :</w:t>
            </w:r>
          </w:p>
          <w:p w14:paraId="2AE1DE5E" w14:textId="77777777" w:rsidR="00227764" w:rsidRPr="005E709E" w:rsidRDefault="00227764">
            <w:pPr>
              <w:rPr>
                <w:color w:val="0000FF"/>
                <w:sz w:val="20"/>
                <w:szCs w:val="20"/>
              </w:rPr>
            </w:pPr>
          </w:p>
          <w:p w14:paraId="361C970A" w14:textId="77777777" w:rsidR="00227764" w:rsidRPr="005E709E" w:rsidRDefault="00227764">
            <w:pPr>
              <w:rPr>
                <w:color w:val="0000FF"/>
                <w:sz w:val="20"/>
                <w:szCs w:val="20"/>
              </w:rPr>
            </w:pPr>
          </w:p>
        </w:tc>
      </w:tr>
    </w:tbl>
    <w:p w14:paraId="4D9EE3FD" w14:textId="77777777" w:rsidR="00227764" w:rsidRPr="005E709E" w:rsidRDefault="008051D4" w:rsidP="0067201B">
      <w:pPr>
        <w:pStyle w:val="Titre4"/>
        <w:rPr>
          <w:color w:val="000000"/>
        </w:rPr>
      </w:pPr>
      <w:bookmarkStart w:id="17" w:name="_heading=h.y9ucwyd7x4p9"/>
      <w:bookmarkEnd w:id="17"/>
      <w:r w:rsidRPr="005E709E">
        <w:t>Critère d'évaluation n° 2 : Accords internationaux</w:t>
      </w:r>
    </w:p>
    <w:p w14:paraId="639D3461" w14:textId="726BC87B" w:rsidR="00227764" w:rsidRPr="005E709E" w:rsidRDefault="008051D4" w:rsidP="00E32756">
      <w:pPr>
        <w:spacing w:line="240" w:lineRule="auto"/>
        <w:rPr>
          <w:color w:val="000000"/>
          <w:sz w:val="20"/>
          <w:szCs w:val="20"/>
        </w:rPr>
      </w:pPr>
      <w:r w:rsidRPr="005E709E">
        <w:rPr>
          <w:sz w:val="20"/>
        </w:rPr>
        <w:t xml:space="preserve">Le parlement est juridiquement responsable de la ratification des accords internationaux entraînant d'importantes obligations nationales. L'exécutif est tenu de rendre compte au parlement de la mise en </w:t>
      </w:r>
      <w:r w:rsidR="00CA08FB" w:rsidRPr="005E709E">
        <w:rPr>
          <w:sz w:val="20"/>
        </w:rPr>
        <w:t>œuvre</w:t>
      </w:r>
      <w:r w:rsidRPr="005E709E">
        <w:rPr>
          <w:sz w:val="20"/>
        </w:rPr>
        <w:t xml:space="preserve"> des accords internationaux. Lorsque l'État est tenu de présenter un rapport à une instance internationale, ce rapport est débattu en premier lieu au parlement. Le parlement joue aussi un rôle actif dans l'examen des accords passés avec les institutions financières internationales. </w:t>
      </w:r>
    </w:p>
    <w:p w14:paraId="20EF6B6B" w14:textId="77777777" w:rsidR="00227764" w:rsidRPr="005E709E" w:rsidRDefault="00227764" w:rsidP="00E32756">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CF6144" w:rsidRPr="005E709E" w14:paraId="11E2CC9F" w14:textId="77777777" w:rsidTr="00CF614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BF8BD38" w14:textId="77777777" w:rsidR="00227764" w:rsidRPr="005E709E" w:rsidRDefault="008051D4">
            <w:pPr>
              <w:jc w:val="center"/>
              <w:rPr>
                <w:sz w:val="20"/>
                <w:szCs w:val="20"/>
              </w:rPr>
            </w:pPr>
            <w:r w:rsidRPr="005E709E">
              <w:rPr>
                <w:sz w:val="20"/>
              </w:rPr>
              <w:t>Néant</w:t>
            </w:r>
          </w:p>
          <w:p w14:paraId="307FBC8D"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F713155" w14:textId="77777777" w:rsidR="00227764" w:rsidRPr="005E709E" w:rsidRDefault="008051D4">
            <w:pPr>
              <w:jc w:val="center"/>
              <w:rPr>
                <w:sz w:val="20"/>
                <w:szCs w:val="20"/>
              </w:rPr>
            </w:pPr>
            <w:r w:rsidRPr="005E709E">
              <w:rPr>
                <w:sz w:val="20"/>
              </w:rPr>
              <w:t xml:space="preserve">Médiocre </w:t>
            </w:r>
          </w:p>
          <w:p w14:paraId="247E67FE"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0683425" w14:textId="77777777" w:rsidR="00227764" w:rsidRPr="005E709E" w:rsidRDefault="008051D4">
            <w:pPr>
              <w:jc w:val="center"/>
              <w:rPr>
                <w:sz w:val="20"/>
                <w:szCs w:val="20"/>
              </w:rPr>
            </w:pPr>
            <w:r w:rsidRPr="005E709E">
              <w:rPr>
                <w:sz w:val="20"/>
              </w:rPr>
              <w:t>Moyen</w:t>
            </w:r>
          </w:p>
          <w:p w14:paraId="58A5441C"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732C9C0" w14:textId="77777777" w:rsidR="00227764" w:rsidRPr="005E709E" w:rsidRDefault="008051D4">
            <w:pPr>
              <w:jc w:val="center"/>
              <w:rPr>
                <w:sz w:val="20"/>
                <w:szCs w:val="20"/>
              </w:rPr>
            </w:pPr>
            <w:r w:rsidRPr="005E709E">
              <w:rPr>
                <w:sz w:val="20"/>
              </w:rPr>
              <w:t>Bon</w:t>
            </w:r>
          </w:p>
          <w:p w14:paraId="5272B3F3"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56E4C05" w14:textId="77777777" w:rsidR="00227764" w:rsidRPr="005E709E" w:rsidRDefault="008051D4">
            <w:pPr>
              <w:jc w:val="center"/>
              <w:rPr>
                <w:sz w:val="20"/>
                <w:szCs w:val="20"/>
              </w:rPr>
            </w:pPr>
            <w:r w:rsidRPr="005E709E">
              <w:rPr>
                <w:sz w:val="20"/>
              </w:rPr>
              <w:t>Très bon</w:t>
            </w:r>
          </w:p>
          <w:p w14:paraId="43670E05"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391A41D" w14:textId="77777777" w:rsidR="00227764" w:rsidRPr="005E709E" w:rsidRDefault="008051D4">
            <w:pPr>
              <w:jc w:val="center"/>
              <w:rPr>
                <w:sz w:val="20"/>
                <w:szCs w:val="20"/>
              </w:rPr>
            </w:pPr>
            <w:r w:rsidRPr="005E709E">
              <w:rPr>
                <w:sz w:val="20"/>
              </w:rPr>
              <w:t>Excellent</w:t>
            </w:r>
          </w:p>
          <w:p w14:paraId="6551E59E" w14:textId="77777777" w:rsidR="00227764" w:rsidRPr="005E709E" w:rsidRDefault="008051D4">
            <w:pPr>
              <w:jc w:val="center"/>
              <w:rPr>
                <w:sz w:val="20"/>
                <w:szCs w:val="20"/>
              </w:rPr>
            </w:pPr>
            <w:r w:rsidRPr="005E709E">
              <w:rPr>
                <w:rFonts w:ascii="Segoe UI Symbol" w:hAnsi="Segoe UI Symbol" w:cs="Segoe UI Symbol"/>
                <w:sz w:val="20"/>
                <w:cs/>
              </w:rPr>
              <w:t>☐</w:t>
            </w:r>
          </w:p>
        </w:tc>
      </w:tr>
      <w:tr w:rsidR="00CF6144" w:rsidRPr="005E709E" w14:paraId="5B9217DD" w14:textId="77777777" w:rsidTr="00CF614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D0AAA8" w14:textId="77777777" w:rsidR="00227764" w:rsidRPr="005E709E" w:rsidRDefault="008051D4">
            <w:pPr>
              <w:rPr>
                <w:color w:val="005F9A"/>
                <w:sz w:val="20"/>
                <w:szCs w:val="20"/>
              </w:rPr>
            </w:pPr>
            <w:r w:rsidRPr="005E709E">
              <w:rPr>
                <w:color w:val="005F9A"/>
                <w:sz w:val="20"/>
              </w:rPr>
              <w:t>Éléments à l'appui de l'évaluation :</w:t>
            </w:r>
          </w:p>
          <w:p w14:paraId="142FC008" w14:textId="77777777" w:rsidR="00227764" w:rsidRPr="005E709E" w:rsidRDefault="00227764">
            <w:pPr>
              <w:rPr>
                <w:color w:val="0000FF"/>
                <w:sz w:val="20"/>
                <w:szCs w:val="20"/>
              </w:rPr>
            </w:pPr>
          </w:p>
          <w:p w14:paraId="06E6B3F3" w14:textId="77777777" w:rsidR="00227764" w:rsidRPr="005E709E" w:rsidRDefault="00227764">
            <w:pPr>
              <w:rPr>
                <w:color w:val="0000FF"/>
                <w:sz w:val="20"/>
                <w:szCs w:val="20"/>
              </w:rPr>
            </w:pPr>
          </w:p>
        </w:tc>
      </w:tr>
    </w:tbl>
    <w:p w14:paraId="0EAA6808" w14:textId="77777777" w:rsidR="00227764" w:rsidRPr="005E709E" w:rsidRDefault="008051D4" w:rsidP="0067201B">
      <w:pPr>
        <w:pStyle w:val="Titre4"/>
        <w:rPr>
          <w:color w:val="000000"/>
        </w:rPr>
      </w:pPr>
      <w:bookmarkStart w:id="18" w:name="_heading=h.wrdsfprv86lf"/>
      <w:bookmarkEnd w:id="18"/>
      <w:r w:rsidRPr="005E709E">
        <w:t xml:space="preserve">Critère d'évaluation n° 3 : Ressources </w:t>
      </w:r>
    </w:p>
    <w:p w14:paraId="3A65C037" w14:textId="6E0BB85D" w:rsidR="00227764" w:rsidRPr="005E709E" w:rsidRDefault="008051D4" w:rsidP="00CE54E5">
      <w:pPr>
        <w:spacing w:line="240" w:lineRule="auto"/>
        <w:rPr>
          <w:sz w:val="20"/>
          <w:szCs w:val="20"/>
        </w:rPr>
      </w:pPr>
      <w:r w:rsidRPr="005E709E">
        <w:rPr>
          <w:sz w:val="20"/>
        </w:rPr>
        <w:t xml:space="preserve">Le parlement dispose d'un savoir-faire interne en matière de politique étrangère et a accès à </w:t>
      </w:r>
      <w:r w:rsidR="00B5338A">
        <w:rPr>
          <w:sz w:val="20"/>
        </w:rPr>
        <w:t xml:space="preserve">des </w:t>
      </w:r>
      <w:r w:rsidRPr="005E709E">
        <w:rPr>
          <w:sz w:val="20"/>
        </w:rPr>
        <w:t>information</w:t>
      </w:r>
      <w:r w:rsidR="00B5338A">
        <w:rPr>
          <w:sz w:val="20"/>
        </w:rPr>
        <w:t>s</w:t>
      </w:r>
      <w:r w:rsidRPr="005E709E">
        <w:rPr>
          <w:sz w:val="20"/>
        </w:rPr>
        <w:t xml:space="preserve"> et des mises à jour régulières de l'exécutif dans ce domaine, notamment pour ce qui est de la préparation des accords internationaux.</w:t>
      </w:r>
    </w:p>
    <w:p w14:paraId="6C8BD87E" w14:textId="77777777" w:rsidR="00227764" w:rsidRPr="005E709E" w:rsidRDefault="00227764" w:rsidP="00E32756">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CF6144" w:rsidRPr="005E709E" w14:paraId="5F8EA95A" w14:textId="77777777" w:rsidTr="00CF614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BFD43CC" w14:textId="77777777" w:rsidR="00227764" w:rsidRPr="005E709E" w:rsidRDefault="008051D4">
            <w:pPr>
              <w:jc w:val="center"/>
              <w:rPr>
                <w:sz w:val="20"/>
                <w:szCs w:val="20"/>
              </w:rPr>
            </w:pPr>
            <w:r w:rsidRPr="005E709E">
              <w:rPr>
                <w:sz w:val="20"/>
              </w:rPr>
              <w:t>Néant</w:t>
            </w:r>
          </w:p>
          <w:p w14:paraId="4E1EC3D9"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D4C3467" w14:textId="77777777" w:rsidR="00227764" w:rsidRPr="005E709E" w:rsidRDefault="008051D4">
            <w:pPr>
              <w:jc w:val="center"/>
              <w:rPr>
                <w:sz w:val="20"/>
                <w:szCs w:val="20"/>
              </w:rPr>
            </w:pPr>
            <w:r w:rsidRPr="005E709E">
              <w:rPr>
                <w:sz w:val="20"/>
              </w:rPr>
              <w:t xml:space="preserve">Médiocre </w:t>
            </w:r>
          </w:p>
          <w:p w14:paraId="3F82FB5B"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EF1A4C8" w14:textId="77777777" w:rsidR="00227764" w:rsidRPr="005E709E" w:rsidRDefault="008051D4">
            <w:pPr>
              <w:jc w:val="center"/>
              <w:rPr>
                <w:sz w:val="20"/>
                <w:szCs w:val="20"/>
              </w:rPr>
            </w:pPr>
            <w:r w:rsidRPr="005E709E">
              <w:rPr>
                <w:sz w:val="20"/>
              </w:rPr>
              <w:t>Moyen</w:t>
            </w:r>
          </w:p>
          <w:p w14:paraId="374B5483"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FF606D8" w14:textId="77777777" w:rsidR="00227764" w:rsidRPr="005E709E" w:rsidRDefault="008051D4">
            <w:pPr>
              <w:jc w:val="center"/>
              <w:rPr>
                <w:sz w:val="20"/>
                <w:szCs w:val="20"/>
              </w:rPr>
            </w:pPr>
            <w:r w:rsidRPr="005E709E">
              <w:rPr>
                <w:sz w:val="20"/>
              </w:rPr>
              <w:t>Bon</w:t>
            </w:r>
          </w:p>
          <w:p w14:paraId="7C7183D3"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9DB436B" w14:textId="77777777" w:rsidR="00227764" w:rsidRPr="005E709E" w:rsidRDefault="008051D4">
            <w:pPr>
              <w:jc w:val="center"/>
              <w:rPr>
                <w:sz w:val="20"/>
                <w:szCs w:val="20"/>
              </w:rPr>
            </w:pPr>
            <w:r w:rsidRPr="005E709E">
              <w:rPr>
                <w:sz w:val="20"/>
              </w:rPr>
              <w:t>Très bon</w:t>
            </w:r>
          </w:p>
          <w:p w14:paraId="5BB62CD2"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6E26308" w14:textId="77777777" w:rsidR="00227764" w:rsidRPr="005E709E" w:rsidRDefault="008051D4">
            <w:pPr>
              <w:jc w:val="center"/>
              <w:rPr>
                <w:sz w:val="20"/>
                <w:szCs w:val="20"/>
              </w:rPr>
            </w:pPr>
            <w:r w:rsidRPr="005E709E">
              <w:rPr>
                <w:sz w:val="20"/>
              </w:rPr>
              <w:t>Excellent</w:t>
            </w:r>
          </w:p>
          <w:p w14:paraId="65FE1594" w14:textId="77777777" w:rsidR="00227764" w:rsidRPr="005E709E" w:rsidRDefault="008051D4">
            <w:pPr>
              <w:jc w:val="center"/>
              <w:rPr>
                <w:sz w:val="20"/>
                <w:szCs w:val="20"/>
              </w:rPr>
            </w:pPr>
            <w:r w:rsidRPr="005E709E">
              <w:rPr>
                <w:rFonts w:ascii="Segoe UI Symbol" w:hAnsi="Segoe UI Symbol" w:cs="Segoe UI Symbol"/>
                <w:sz w:val="20"/>
                <w:cs/>
              </w:rPr>
              <w:t>☐</w:t>
            </w:r>
          </w:p>
        </w:tc>
      </w:tr>
      <w:tr w:rsidR="00CF6144" w:rsidRPr="005E709E" w14:paraId="34CD9BCD" w14:textId="77777777" w:rsidTr="00CF614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03D2AF" w14:textId="77777777" w:rsidR="00227764" w:rsidRPr="005E709E" w:rsidRDefault="008051D4">
            <w:pPr>
              <w:rPr>
                <w:color w:val="005F9A"/>
                <w:sz w:val="20"/>
                <w:szCs w:val="20"/>
              </w:rPr>
            </w:pPr>
            <w:r w:rsidRPr="005E709E">
              <w:rPr>
                <w:color w:val="005F9A"/>
                <w:sz w:val="20"/>
              </w:rPr>
              <w:t>Éléments à l'appui de l'évaluation :</w:t>
            </w:r>
          </w:p>
          <w:p w14:paraId="50B6807B" w14:textId="77777777" w:rsidR="00227764" w:rsidRPr="005E709E" w:rsidRDefault="00227764">
            <w:pPr>
              <w:rPr>
                <w:color w:val="0000FF"/>
                <w:sz w:val="20"/>
                <w:szCs w:val="20"/>
              </w:rPr>
            </w:pPr>
          </w:p>
          <w:p w14:paraId="046BC0BC" w14:textId="77777777" w:rsidR="00227764" w:rsidRPr="005E709E" w:rsidRDefault="00227764">
            <w:pPr>
              <w:rPr>
                <w:color w:val="0000FF"/>
                <w:sz w:val="20"/>
                <w:szCs w:val="20"/>
              </w:rPr>
            </w:pPr>
          </w:p>
        </w:tc>
      </w:tr>
    </w:tbl>
    <w:p w14:paraId="4EDEE775" w14:textId="77777777" w:rsidR="00227764" w:rsidRPr="005E709E" w:rsidRDefault="008051D4" w:rsidP="00096E1A">
      <w:pPr>
        <w:pStyle w:val="section-title"/>
      </w:pPr>
      <w:r w:rsidRPr="005E709E">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CF6144" w:rsidRPr="005E709E" w14:paraId="4C696FB8" w14:textId="77777777" w:rsidTr="0032473D">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58624121" w14:textId="77777777" w:rsidR="00227764" w:rsidRPr="005E709E" w:rsidRDefault="008051D4" w:rsidP="0032473D">
            <w:pPr>
              <w:spacing w:line="240" w:lineRule="auto"/>
              <w:rPr>
                <w:rFonts w:eastAsia="Calibri"/>
                <w:sz w:val="20"/>
                <w:szCs w:val="20"/>
              </w:rPr>
            </w:pPr>
            <w:r w:rsidRPr="005E709E">
              <w:rPr>
                <w:i/>
                <w:color w:val="000000"/>
                <w:sz w:val="20"/>
              </w:rPr>
              <w:t>Dans cet encadré, notez les recommandations et les idées visant à renforcer les règles et la pratique dans ce domaine.</w:t>
            </w:r>
          </w:p>
        </w:tc>
      </w:tr>
    </w:tbl>
    <w:p w14:paraId="03EFD2CB" w14:textId="77777777" w:rsidR="00227764" w:rsidRPr="005E709E" w:rsidRDefault="00227764" w:rsidP="00E32756">
      <w:pPr>
        <w:spacing w:line="240" w:lineRule="auto"/>
        <w:rPr>
          <w:color w:val="000000"/>
          <w:sz w:val="20"/>
          <w:szCs w:val="20"/>
        </w:rPr>
      </w:pPr>
    </w:p>
    <w:p w14:paraId="22766D45" w14:textId="77777777" w:rsidR="00227764" w:rsidRPr="005E709E" w:rsidRDefault="008051D4" w:rsidP="00CF6144">
      <w:pPr>
        <w:spacing w:line="240" w:lineRule="auto"/>
        <w:rPr>
          <w:b/>
        </w:rPr>
      </w:pPr>
      <w:r w:rsidRPr="005E709E">
        <w:rPr>
          <w:b/>
        </w:rPr>
        <w:t>Sources et autre documentation</w:t>
      </w:r>
    </w:p>
    <w:p w14:paraId="344ABA65" w14:textId="77777777" w:rsidR="00227764" w:rsidRPr="005E709E" w:rsidRDefault="00227764" w:rsidP="00CF6144">
      <w:pPr>
        <w:spacing w:line="240" w:lineRule="auto"/>
        <w:rPr>
          <w:b/>
          <w:color w:val="005F9A"/>
          <w:sz w:val="20"/>
          <w:szCs w:val="20"/>
        </w:rPr>
      </w:pPr>
    </w:p>
    <w:p w14:paraId="31DD95BA" w14:textId="4BE9ABE9" w:rsidR="00227764" w:rsidRPr="008051D4" w:rsidRDefault="008051D4" w:rsidP="004953C0">
      <w:pPr>
        <w:numPr>
          <w:ilvl w:val="0"/>
          <w:numId w:val="36"/>
        </w:numPr>
        <w:spacing w:line="240" w:lineRule="auto"/>
        <w:ind w:left="562" w:hanging="562"/>
        <w:contextualSpacing/>
        <w:rPr>
          <w:color w:val="000000"/>
          <w:sz w:val="20"/>
          <w:szCs w:val="20"/>
          <w:lang w:val="en-US"/>
        </w:rPr>
      </w:pPr>
      <w:r w:rsidRPr="008051D4">
        <w:rPr>
          <w:color w:val="000000"/>
          <w:sz w:val="20"/>
          <w:lang w:val="en-US"/>
        </w:rPr>
        <w:t xml:space="preserve">Carius </w:t>
      </w:r>
      <w:r w:rsidR="00916EEC" w:rsidRPr="008051D4">
        <w:rPr>
          <w:color w:val="000000"/>
          <w:sz w:val="20"/>
          <w:lang w:val="en-US"/>
        </w:rPr>
        <w:t xml:space="preserve">Alexander </w:t>
      </w:r>
      <w:r w:rsidRPr="008051D4">
        <w:rPr>
          <w:color w:val="000000"/>
          <w:sz w:val="20"/>
          <w:lang w:val="en-US"/>
        </w:rPr>
        <w:t xml:space="preserve">et al., </w:t>
      </w:r>
      <w:hyperlink r:id="rId31" w:history="1">
        <w:r w:rsidRPr="008051D4">
          <w:rPr>
            <w:rStyle w:val="Lienhypertexte"/>
            <w:i/>
            <w:sz w:val="20"/>
            <w:lang w:val="en-US"/>
          </w:rPr>
          <w:t>A Foreign Policy Perspective on the Sustainable Development Goals</w:t>
        </w:r>
      </w:hyperlink>
      <w:r w:rsidRPr="008051D4">
        <w:rPr>
          <w:color w:val="000000"/>
          <w:sz w:val="20"/>
          <w:lang w:val="en-US"/>
        </w:rPr>
        <w:t xml:space="preserve"> (2018).</w:t>
      </w:r>
    </w:p>
    <w:p w14:paraId="1D5A2BB0" w14:textId="67053C52" w:rsidR="0017723A" w:rsidRPr="008051D4" w:rsidRDefault="0017723A" w:rsidP="0017723A">
      <w:pPr>
        <w:numPr>
          <w:ilvl w:val="0"/>
          <w:numId w:val="36"/>
        </w:numPr>
        <w:spacing w:line="240" w:lineRule="auto"/>
        <w:ind w:left="562" w:hanging="562"/>
        <w:contextualSpacing/>
        <w:rPr>
          <w:color w:val="000000"/>
          <w:sz w:val="20"/>
          <w:szCs w:val="20"/>
          <w:lang w:val="en-US"/>
        </w:rPr>
      </w:pPr>
      <w:proofErr w:type="spellStart"/>
      <w:r w:rsidRPr="008051D4">
        <w:rPr>
          <w:color w:val="000000"/>
          <w:sz w:val="20"/>
          <w:lang w:val="en-US"/>
        </w:rPr>
        <w:t>Tiitinen</w:t>
      </w:r>
      <w:proofErr w:type="spellEnd"/>
      <w:r w:rsidR="00916EEC" w:rsidRPr="008051D4">
        <w:rPr>
          <w:color w:val="000000"/>
          <w:sz w:val="20"/>
          <w:lang w:val="en-US"/>
        </w:rPr>
        <w:t xml:space="preserve"> </w:t>
      </w:r>
      <w:proofErr w:type="spellStart"/>
      <w:r w:rsidR="00916EEC" w:rsidRPr="008051D4">
        <w:rPr>
          <w:color w:val="000000"/>
          <w:sz w:val="20"/>
          <w:lang w:val="en-US"/>
        </w:rPr>
        <w:t>Seppe</w:t>
      </w:r>
      <w:proofErr w:type="spellEnd"/>
      <w:r w:rsidRPr="008051D4">
        <w:rPr>
          <w:color w:val="000000"/>
          <w:sz w:val="20"/>
          <w:lang w:val="en-US"/>
        </w:rPr>
        <w:t>,</w:t>
      </w:r>
      <w:r w:rsidRPr="008051D4">
        <w:rPr>
          <w:lang w:val="en-US"/>
        </w:rPr>
        <w:t xml:space="preserve"> </w:t>
      </w:r>
      <w:hyperlink r:id="rId32">
        <w:r w:rsidRPr="008051D4">
          <w:rPr>
            <w:i/>
            <w:color w:val="0563C1"/>
            <w:sz w:val="20"/>
            <w:u w:val="single"/>
            <w:lang w:val="en-US"/>
          </w:rPr>
          <w:t>Role of Parliament in the conduct of foreign relations</w:t>
        </w:r>
      </w:hyperlink>
      <w:r w:rsidRPr="008051D4">
        <w:rPr>
          <w:color w:val="000000"/>
          <w:sz w:val="20"/>
          <w:lang w:val="en-US"/>
        </w:rPr>
        <w:t xml:space="preserve"> (1996).</w:t>
      </w:r>
    </w:p>
    <w:p w14:paraId="1CC5BCAA" w14:textId="77777777" w:rsidR="00227764" w:rsidRPr="0017723A" w:rsidRDefault="008051D4" w:rsidP="00CF6144">
      <w:pPr>
        <w:numPr>
          <w:ilvl w:val="0"/>
          <w:numId w:val="36"/>
        </w:numPr>
        <w:spacing w:line="240" w:lineRule="auto"/>
        <w:ind w:left="562" w:hanging="562"/>
        <w:contextualSpacing/>
        <w:rPr>
          <w:color w:val="000000"/>
          <w:sz w:val="20"/>
          <w:szCs w:val="20"/>
        </w:rPr>
      </w:pPr>
      <w:r w:rsidRPr="005E709E">
        <w:rPr>
          <w:color w:val="000000"/>
          <w:sz w:val="20"/>
        </w:rPr>
        <w:t xml:space="preserve">Union interparlementaire (UIP), </w:t>
      </w:r>
      <w:r w:rsidRPr="005E709E">
        <w:rPr>
          <w:sz w:val="20"/>
        </w:rPr>
        <w:t>Participation parlementaire aux affaires internationales</w:t>
      </w:r>
      <w:r w:rsidRPr="005E709E">
        <w:rPr>
          <w:color w:val="000000"/>
          <w:sz w:val="20"/>
        </w:rPr>
        <w:t xml:space="preserve">, dans </w:t>
      </w:r>
      <w:hyperlink r:id="rId33" w:history="1">
        <w:r w:rsidRPr="005E709E">
          <w:rPr>
            <w:rStyle w:val="Lienhypertexte"/>
            <w:i/>
            <w:sz w:val="20"/>
          </w:rPr>
          <w:t>Deuxième Conférence mondiale des présidents de parlement</w:t>
        </w:r>
      </w:hyperlink>
      <w:r w:rsidRPr="005E709E">
        <w:rPr>
          <w:i/>
          <w:color w:val="000000"/>
          <w:sz w:val="20"/>
        </w:rPr>
        <w:t xml:space="preserve"> </w:t>
      </w:r>
      <w:r w:rsidRPr="005E709E">
        <w:rPr>
          <w:color w:val="000000"/>
          <w:sz w:val="20"/>
        </w:rPr>
        <w:t>(2005).</w:t>
      </w:r>
    </w:p>
    <w:p w14:paraId="2D999395" w14:textId="47C51D68" w:rsidR="0017723A" w:rsidRPr="0017723A" w:rsidRDefault="0017723A" w:rsidP="0017723A">
      <w:pPr>
        <w:numPr>
          <w:ilvl w:val="0"/>
          <w:numId w:val="36"/>
        </w:numPr>
        <w:spacing w:line="240" w:lineRule="auto"/>
        <w:ind w:left="562" w:hanging="562"/>
        <w:contextualSpacing/>
        <w:rPr>
          <w:color w:val="000000"/>
          <w:sz w:val="20"/>
          <w:szCs w:val="20"/>
        </w:rPr>
      </w:pPr>
      <w:r w:rsidRPr="005E709E">
        <w:rPr>
          <w:color w:val="000000"/>
          <w:sz w:val="20"/>
        </w:rPr>
        <w:t xml:space="preserve">UIP et Banque mondiale, </w:t>
      </w:r>
      <w:hyperlink r:id="rId34">
        <w:r w:rsidRPr="005E709E">
          <w:rPr>
            <w:i/>
            <w:color w:val="0563C1"/>
            <w:sz w:val="20"/>
            <w:u w:val="single"/>
          </w:rPr>
          <w:t>Contrôle parlementaire des Accords de prêts internationaux &amp; dispositifs apparentés</w:t>
        </w:r>
      </w:hyperlink>
      <w:r w:rsidRPr="005E709E">
        <w:rPr>
          <w:i/>
          <w:color w:val="000000"/>
          <w:sz w:val="20"/>
        </w:rPr>
        <w:t xml:space="preserve"> </w:t>
      </w:r>
      <w:r w:rsidRPr="005E709E">
        <w:rPr>
          <w:color w:val="000000"/>
          <w:sz w:val="20"/>
        </w:rPr>
        <w:t>(2013).</w:t>
      </w:r>
    </w:p>
    <w:p w14:paraId="68E39328" w14:textId="77777777" w:rsidR="00227764" w:rsidRPr="005E709E" w:rsidRDefault="008051D4" w:rsidP="00CF6144">
      <w:pPr>
        <w:numPr>
          <w:ilvl w:val="0"/>
          <w:numId w:val="36"/>
        </w:numPr>
        <w:spacing w:line="240" w:lineRule="auto"/>
        <w:ind w:left="562" w:hanging="562"/>
        <w:contextualSpacing/>
        <w:rPr>
          <w:color w:val="000000"/>
          <w:sz w:val="20"/>
          <w:szCs w:val="20"/>
        </w:rPr>
      </w:pPr>
      <w:r w:rsidRPr="005E709E">
        <w:rPr>
          <w:color w:val="000000"/>
          <w:sz w:val="20"/>
        </w:rPr>
        <w:t xml:space="preserve">UIP et Programme des Nations Unies pour le développement (PNUD), </w:t>
      </w:r>
      <w:hyperlink r:id="rId35">
        <w:r w:rsidRPr="005E709E">
          <w:rPr>
            <w:i/>
            <w:color w:val="0563C1"/>
            <w:sz w:val="20"/>
            <w:u w:val="single"/>
          </w:rPr>
          <w:t>Lignes directrices pour renforcer la participation et la contribution des parlements à une coopération efficace pour le développement</w:t>
        </w:r>
      </w:hyperlink>
      <w:r w:rsidRPr="005E709E">
        <w:rPr>
          <w:color w:val="000000"/>
          <w:sz w:val="20"/>
        </w:rPr>
        <w:t xml:space="preserve"> (2020).</w:t>
      </w:r>
    </w:p>
    <w:p w14:paraId="4AEDE001" w14:textId="166CE57F" w:rsidR="00227764" w:rsidRPr="008051D4" w:rsidRDefault="008051D4" w:rsidP="00802F1A">
      <w:pPr>
        <w:numPr>
          <w:ilvl w:val="0"/>
          <w:numId w:val="30"/>
        </w:numPr>
        <w:spacing w:line="240" w:lineRule="auto"/>
        <w:ind w:left="562" w:hanging="562"/>
        <w:contextualSpacing/>
        <w:rPr>
          <w:color w:val="000000"/>
          <w:sz w:val="20"/>
          <w:szCs w:val="20"/>
          <w:lang w:val="en-US"/>
        </w:rPr>
      </w:pPr>
      <w:r w:rsidRPr="008051D4">
        <w:rPr>
          <w:color w:val="000000"/>
          <w:sz w:val="20"/>
          <w:lang w:val="en-US"/>
        </w:rPr>
        <w:t>Wagner</w:t>
      </w:r>
      <w:r w:rsidR="00916EEC" w:rsidRPr="008051D4">
        <w:rPr>
          <w:color w:val="000000"/>
          <w:sz w:val="20"/>
          <w:lang w:val="en-US"/>
        </w:rPr>
        <w:t xml:space="preserve"> Wolfgang</w:t>
      </w:r>
      <w:r w:rsidRPr="008051D4">
        <w:rPr>
          <w:color w:val="000000"/>
          <w:sz w:val="20"/>
          <w:lang w:val="en-US"/>
        </w:rPr>
        <w:t xml:space="preserve">, </w:t>
      </w:r>
      <w:hyperlink r:id="rId36">
        <w:r w:rsidRPr="008051D4">
          <w:rPr>
            <w:i/>
            <w:color w:val="0563C1"/>
            <w:sz w:val="20"/>
            <w:u w:val="single"/>
            <w:lang w:val="en-US"/>
          </w:rPr>
          <w:t>Parliaments and Foreign Policy</w:t>
        </w:r>
      </w:hyperlink>
      <w:r w:rsidRPr="008051D4">
        <w:rPr>
          <w:i/>
          <w:color w:val="000000"/>
          <w:sz w:val="20"/>
          <w:lang w:val="en-US"/>
        </w:rPr>
        <w:t xml:space="preserve"> </w:t>
      </w:r>
      <w:r w:rsidRPr="008051D4">
        <w:rPr>
          <w:color w:val="000000"/>
          <w:sz w:val="20"/>
          <w:lang w:val="en-US"/>
        </w:rPr>
        <w:t>(2017).</w:t>
      </w:r>
    </w:p>
    <w:p w14:paraId="22B7623A" w14:textId="77777777" w:rsidR="00227764" w:rsidRPr="008051D4" w:rsidRDefault="00227764" w:rsidP="00E32756">
      <w:pPr>
        <w:spacing w:line="240" w:lineRule="auto"/>
        <w:rPr>
          <w:i/>
          <w:color w:val="000000"/>
          <w:sz w:val="20"/>
          <w:szCs w:val="20"/>
          <w:u w:val="single"/>
          <w:lang w:val="en-US"/>
        </w:rPr>
      </w:pPr>
    </w:p>
    <w:p w14:paraId="70401911" w14:textId="77777777" w:rsidR="00227764" w:rsidRPr="008051D4" w:rsidRDefault="00227764" w:rsidP="00E32756">
      <w:pPr>
        <w:spacing w:line="240" w:lineRule="auto"/>
        <w:rPr>
          <w:color w:val="000000"/>
          <w:sz w:val="20"/>
          <w:szCs w:val="20"/>
          <w:lang w:val="en-US"/>
        </w:rPr>
      </w:pPr>
    </w:p>
    <w:p w14:paraId="660EA4BF" w14:textId="77777777" w:rsidR="00227764" w:rsidRPr="008051D4" w:rsidRDefault="00227764" w:rsidP="00E32756">
      <w:pPr>
        <w:spacing w:line="240" w:lineRule="auto"/>
        <w:rPr>
          <w:b/>
          <w:color w:val="005F9A"/>
          <w:sz w:val="20"/>
          <w:szCs w:val="20"/>
          <w:lang w:val="en-US"/>
        </w:rPr>
      </w:pPr>
    </w:p>
    <w:p w14:paraId="5AD33217" w14:textId="77777777" w:rsidR="00227764" w:rsidRPr="005E709E" w:rsidRDefault="008051D4" w:rsidP="00096E1A">
      <w:pPr>
        <w:pStyle w:val="Dimension"/>
      </w:pPr>
      <w:bookmarkStart w:id="19" w:name="_heading=h.3dy6vkm"/>
      <w:bookmarkEnd w:id="19"/>
      <w:r w:rsidRPr="005E709E">
        <w:t>Aspect 1.11.4 : Diplomatie parlementaire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7831FB" w:rsidRPr="005E709E" w14:paraId="22553A78" w14:textId="77777777" w:rsidTr="0032473D">
        <w:tc>
          <w:tcPr>
            <w:tcW w:w="9350" w:type="dxa"/>
            <w:shd w:val="clear" w:color="auto" w:fill="EEEEEE"/>
          </w:tcPr>
          <w:p w14:paraId="73357C1C" w14:textId="77777777" w:rsidR="00227764" w:rsidRPr="005E709E" w:rsidRDefault="008051D4" w:rsidP="0032473D">
            <w:pPr>
              <w:spacing w:line="240" w:lineRule="auto"/>
              <w:rPr>
                <w:rFonts w:eastAsia="Calibri" w:cs="Calibri"/>
                <w:sz w:val="20"/>
                <w:szCs w:val="20"/>
              </w:rPr>
            </w:pPr>
            <w:r w:rsidRPr="005E709E">
              <w:rPr>
                <w:sz w:val="20"/>
              </w:rPr>
              <w:t>Cet aspect s'applique aux éléments suivants :</w:t>
            </w:r>
          </w:p>
          <w:p w14:paraId="65E7439E" w14:textId="77777777" w:rsidR="00227764" w:rsidRPr="005E709E" w:rsidRDefault="008051D4" w:rsidP="0032473D">
            <w:pPr>
              <w:pStyle w:val="Paragraphedeliste"/>
              <w:numPr>
                <w:ilvl w:val="0"/>
                <w:numId w:val="27"/>
              </w:numPr>
              <w:spacing w:line="240" w:lineRule="auto"/>
              <w:rPr>
                <w:rFonts w:eastAsia="Calibri" w:cs="Calibri"/>
                <w:sz w:val="20"/>
                <w:szCs w:val="20"/>
              </w:rPr>
            </w:pPr>
            <w:r w:rsidRPr="005E709E">
              <w:rPr>
                <w:sz w:val="20"/>
              </w:rPr>
              <w:t xml:space="preserve">Indicateur 1.11 : </w:t>
            </w:r>
            <w:r w:rsidRPr="005E709E">
              <w:rPr>
                <w:color w:val="000000"/>
                <w:sz w:val="20"/>
              </w:rPr>
              <w:t>Compétences fondamentales du parlement</w:t>
            </w:r>
          </w:p>
          <w:p w14:paraId="7419F191" w14:textId="77777777" w:rsidR="00227764" w:rsidRPr="005E709E" w:rsidRDefault="008051D4" w:rsidP="0032473D">
            <w:pPr>
              <w:numPr>
                <w:ilvl w:val="0"/>
                <w:numId w:val="28"/>
              </w:numPr>
              <w:spacing w:line="240" w:lineRule="auto"/>
              <w:rPr>
                <w:rFonts w:eastAsia="Calibri" w:cs="Calibri"/>
                <w:sz w:val="24"/>
                <w:szCs w:val="24"/>
              </w:rPr>
            </w:pPr>
            <w:r w:rsidRPr="005E709E">
              <w:rPr>
                <w:sz w:val="20"/>
              </w:rPr>
              <w:t>Cible 1 : Des parlements efficaces</w:t>
            </w:r>
          </w:p>
        </w:tc>
      </w:tr>
    </w:tbl>
    <w:p w14:paraId="3AB0CB8F" w14:textId="77777777" w:rsidR="00227764" w:rsidRPr="005E709E" w:rsidRDefault="008051D4" w:rsidP="00096E1A">
      <w:pPr>
        <w:pStyle w:val="section-title"/>
      </w:pPr>
      <w:r w:rsidRPr="005E709E">
        <w:t>À propos de l'aspect</w:t>
      </w:r>
    </w:p>
    <w:p w14:paraId="2B7E0F1B" w14:textId="49A53031" w:rsidR="00227764" w:rsidRPr="005E709E" w:rsidRDefault="008051D4" w:rsidP="00E32756">
      <w:pPr>
        <w:spacing w:line="240" w:lineRule="auto"/>
        <w:rPr>
          <w:sz w:val="20"/>
        </w:rPr>
      </w:pPr>
      <w:bookmarkStart w:id="20" w:name="_heading=h.1t3h5sf"/>
      <w:bookmarkEnd w:id="20"/>
      <w:r w:rsidRPr="005E709E">
        <w:rPr>
          <w:sz w:val="20"/>
        </w:rPr>
        <w:t xml:space="preserve">Cet aspect porte sur le rôle de la diplomatie parlementaire conçue comme un volet important de la coopération internationale. En soutenant le dialogue et la médiation politiques, la diplomatie parlementaire joue un rôle dans la prévention des conflits et la gestion des crises et elle contribue à trouver des solutions aux défis politiques se </w:t>
      </w:r>
      <w:r w:rsidR="00CA08FB" w:rsidRPr="005E709E">
        <w:rPr>
          <w:sz w:val="20"/>
        </w:rPr>
        <w:t xml:space="preserve">posant </w:t>
      </w:r>
      <w:r w:rsidRPr="005E709E">
        <w:rPr>
          <w:sz w:val="20"/>
        </w:rPr>
        <w:t xml:space="preserve">aux échelons international, régional et national. Elle contribue à renforcer le dialogue entre les pays et à améliorer l'entente mutuelle. </w:t>
      </w:r>
    </w:p>
    <w:p w14:paraId="1E1656B4" w14:textId="77777777" w:rsidR="00227764" w:rsidRPr="005E709E" w:rsidRDefault="00227764" w:rsidP="00E32756">
      <w:pPr>
        <w:spacing w:line="240" w:lineRule="auto"/>
        <w:rPr>
          <w:sz w:val="20"/>
        </w:rPr>
      </w:pPr>
    </w:p>
    <w:p w14:paraId="5A08ED56" w14:textId="77777777" w:rsidR="00227764" w:rsidRPr="005E709E" w:rsidRDefault="008051D4" w:rsidP="005B1EA4">
      <w:pPr>
        <w:spacing w:line="240" w:lineRule="auto"/>
        <w:rPr>
          <w:sz w:val="20"/>
          <w:szCs w:val="20"/>
        </w:rPr>
      </w:pPr>
      <w:r w:rsidRPr="005E709E">
        <w:rPr>
          <w:sz w:val="20"/>
        </w:rPr>
        <w:t>La diplomatie parlementaire peut prendre la forme de relations bilatérales entre les parlements ou passer par des organisations et des canaux multilatéraux, internationaux et régionaux. La participation de parlementaires de différents pays ouvre de nouveaux canaux de dialogue et offre une certaine souplesse quand des questions complexes sont abordées. Les délégations officielles accomplissant des visites d'État et se rendant à des événements internationaux comprennent souvent des parlementaires, ce qui peut constituer des occasions de pratiquer la diplomatie parlementaire.</w:t>
      </w:r>
    </w:p>
    <w:p w14:paraId="2385F40E" w14:textId="77777777" w:rsidR="00227764" w:rsidRPr="005E709E" w:rsidRDefault="00227764" w:rsidP="00E32756">
      <w:pPr>
        <w:spacing w:line="240" w:lineRule="auto"/>
        <w:rPr>
          <w:sz w:val="20"/>
          <w:szCs w:val="20"/>
        </w:rPr>
      </w:pPr>
    </w:p>
    <w:p w14:paraId="64F08192" w14:textId="77777777" w:rsidR="00227764" w:rsidRPr="005E709E" w:rsidRDefault="008051D4" w:rsidP="00E32756">
      <w:pPr>
        <w:spacing w:line="240" w:lineRule="auto"/>
        <w:rPr>
          <w:sz w:val="20"/>
        </w:rPr>
      </w:pPr>
      <w:r w:rsidRPr="005E709E">
        <w:rPr>
          <w:sz w:val="20"/>
        </w:rPr>
        <w:t xml:space="preserve">Les parlements rendent régulièrement visite à d'autres parlements ou les accueillent. Il existe aussi des arrangements plus officiels, notamment des groupes d'amitié parlementaires permettant des échanges de vue périodiques entre les parlementaires de différents pays. </w:t>
      </w:r>
    </w:p>
    <w:p w14:paraId="79A798A0" w14:textId="77777777" w:rsidR="00227764" w:rsidRPr="005E709E" w:rsidRDefault="00227764" w:rsidP="00E32756">
      <w:pPr>
        <w:spacing w:line="240" w:lineRule="auto"/>
        <w:rPr>
          <w:sz w:val="20"/>
        </w:rPr>
      </w:pPr>
    </w:p>
    <w:p w14:paraId="2D97231E" w14:textId="77777777" w:rsidR="00227764" w:rsidRPr="005E709E" w:rsidRDefault="008051D4" w:rsidP="00E32756">
      <w:pPr>
        <w:spacing w:line="240" w:lineRule="auto"/>
        <w:rPr>
          <w:sz w:val="20"/>
          <w:szCs w:val="20"/>
        </w:rPr>
      </w:pPr>
      <w:r w:rsidRPr="005E709E">
        <w:rPr>
          <w:sz w:val="20"/>
        </w:rPr>
        <w:t xml:space="preserve">L'information glanée par le biais de la diplomatie parlementaire renforce aussi les activités des parlementaires à l'échelon national et leur donne les moyens de jouer un rôle actif dans l'examen de la politique étrangère et de la mise en œuvre des accords internationaux. </w:t>
      </w:r>
    </w:p>
    <w:p w14:paraId="1A2B0C71" w14:textId="77777777" w:rsidR="00227764" w:rsidRPr="005E709E" w:rsidRDefault="008051D4" w:rsidP="00096E1A">
      <w:pPr>
        <w:pStyle w:val="section-title"/>
      </w:pPr>
      <w:r w:rsidRPr="005E709E">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1C3519" w:rsidRPr="005E709E" w14:paraId="0653B9A4" w14:textId="77777777" w:rsidTr="001C3519">
        <w:tc>
          <w:tcPr>
            <w:tcW w:w="5000" w:type="pct"/>
            <w:shd w:val="clear" w:color="auto" w:fill="EEEEEE"/>
          </w:tcPr>
          <w:p w14:paraId="00891D07" w14:textId="77777777" w:rsidR="00227764" w:rsidRPr="005E709E" w:rsidRDefault="008051D4" w:rsidP="00E32756">
            <w:pPr>
              <w:spacing w:line="240" w:lineRule="auto"/>
              <w:rPr>
                <w:i/>
                <w:sz w:val="20"/>
                <w:szCs w:val="20"/>
              </w:rPr>
            </w:pPr>
            <w:r w:rsidRPr="005E709E">
              <w:rPr>
                <w:i/>
                <w:sz w:val="20"/>
              </w:rPr>
              <w:t xml:space="preserve">Après une analyse comparative, les parlements pourraient par exemple viser les objectifs suivants en ce qui concerne la diplomatie parlementaire : </w:t>
            </w:r>
          </w:p>
          <w:p w14:paraId="272B3E15" w14:textId="77777777" w:rsidR="00227764" w:rsidRPr="005E709E" w:rsidRDefault="00227764" w:rsidP="00E32756">
            <w:pPr>
              <w:spacing w:line="240" w:lineRule="auto"/>
              <w:rPr>
                <w:sz w:val="20"/>
                <w:szCs w:val="20"/>
              </w:rPr>
            </w:pPr>
          </w:p>
          <w:p w14:paraId="40F9695F" w14:textId="77777777" w:rsidR="00227764" w:rsidRPr="005E709E" w:rsidRDefault="008051D4" w:rsidP="00E32756">
            <w:pPr>
              <w:spacing w:line="240" w:lineRule="auto"/>
              <w:rPr>
                <w:sz w:val="20"/>
                <w:szCs w:val="20"/>
              </w:rPr>
            </w:pPr>
            <w:r w:rsidRPr="005E709E">
              <w:rPr>
                <w:sz w:val="20"/>
              </w:rPr>
              <w:t xml:space="preserve">La diplomatie parlementaire fait partie intégrante de l'activité du parlement. </w:t>
            </w:r>
          </w:p>
          <w:p w14:paraId="3B4C3A44" w14:textId="77777777" w:rsidR="00227764" w:rsidRPr="005E709E" w:rsidRDefault="00227764" w:rsidP="00E32756">
            <w:pPr>
              <w:spacing w:line="240" w:lineRule="auto"/>
              <w:rPr>
                <w:sz w:val="20"/>
                <w:szCs w:val="20"/>
              </w:rPr>
            </w:pPr>
          </w:p>
          <w:p w14:paraId="76640F47" w14:textId="77777777" w:rsidR="00227764" w:rsidRPr="005E709E" w:rsidRDefault="008051D4" w:rsidP="00E32756">
            <w:pPr>
              <w:spacing w:line="240" w:lineRule="auto"/>
              <w:rPr>
                <w:sz w:val="20"/>
                <w:szCs w:val="20"/>
              </w:rPr>
            </w:pPr>
            <w:r w:rsidRPr="005E709E">
              <w:rPr>
                <w:sz w:val="20"/>
              </w:rPr>
              <w:t xml:space="preserve">Les délégations effectuant des visites bilatérales et se rendant dans des instances parlementaires multilatérales sont inclusives et reflètent la composition du parlement et la diversité de la société. Le règlement du parlement soumet les délégations à des quotas politiques, de genre et d'âge. Lorsque des instances internationales exigent que les délégations parlementaires se soumettent à de tels quotas, le parlement obtempère. </w:t>
            </w:r>
          </w:p>
          <w:p w14:paraId="77AB090E" w14:textId="77777777" w:rsidR="00227764" w:rsidRPr="005E709E" w:rsidRDefault="00227764" w:rsidP="00E32756">
            <w:pPr>
              <w:spacing w:line="240" w:lineRule="auto"/>
              <w:rPr>
                <w:sz w:val="20"/>
                <w:szCs w:val="20"/>
              </w:rPr>
            </w:pPr>
          </w:p>
          <w:p w14:paraId="77875E6F" w14:textId="77777777" w:rsidR="00227764" w:rsidRPr="005E709E" w:rsidRDefault="008051D4" w:rsidP="00E32756">
            <w:pPr>
              <w:spacing w:line="240" w:lineRule="auto"/>
              <w:rPr>
                <w:sz w:val="20"/>
              </w:rPr>
            </w:pPr>
            <w:r w:rsidRPr="005E709E">
              <w:rPr>
                <w:sz w:val="20"/>
              </w:rPr>
              <w:t xml:space="preserve">L'exécutif fournit soutien et information au parlement avant toute participation à des activités internationales. </w:t>
            </w:r>
          </w:p>
          <w:p w14:paraId="1F3ECE60" w14:textId="77777777" w:rsidR="00227764" w:rsidRPr="005E709E" w:rsidRDefault="00227764" w:rsidP="00E32756">
            <w:pPr>
              <w:spacing w:line="240" w:lineRule="auto"/>
              <w:rPr>
                <w:sz w:val="20"/>
                <w:szCs w:val="20"/>
              </w:rPr>
            </w:pPr>
          </w:p>
          <w:p w14:paraId="477FEAB4" w14:textId="77777777" w:rsidR="00227764" w:rsidRPr="005E709E" w:rsidRDefault="008051D4" w:rsidP="00E32756">
            <w:pPr>
              <w:spacing w:line="240" w:lineRule="auto"/>
              <w:rPr>
                <w:sz w:val="20"/>
                <w:szCs w:val="20"/>
              </w:rPr>
            </w:pPr>
            <w:r w:rsidRPr="005E709E">
              <w:rPr>
                <w:sz w:val="20"/>
              </w:rPr>
              <w:t>Tous les parlementaires et le public ont accès aux rapports élaborés à l'issue d'événements internationaux.</w:t>
            </w:r>
          </w:p>
          <w:p w14:paraId="115BCD37" w14:textId="77777777" w:rsidR="00227764" w:rsidRPr="005E709E" w:rsidRDefault="00227764" w:rsidP="00E32756">
            <w:pPr>
              <w:spacing w:line="240" w:lineRule="auto"/>
              <w:rPr>
                <w:sz w:val="20"/>
                <w:szCs w:val="20"/>
              </w:rPr>
            </w:pPr>
          </w:p>
          <w:p w14:paraId="09DC77F2" w14:textId="77777777" w:rsidR="00227764" w:rsidRPr="005E709E" w:rsidRDefault="008051D4" w:rsidP="00E32756">
            <w:pPr>
              <w:spacing w:line="240" w:lineRule="auto"/>
              <w:rPr>
                <w:sz w:val="20"/>
                <w:szCs w:val="20"/>
              </w:rPr>
            </w:pPr>
            <w:r w:rsidRPr="005E709E">
              <w:rPr>
                <w:sz w:val="20"/>
              </w:rPr>
              <w:t>Il existe une instance spécialisée chargée de coordonner la préparation des activités relevant de la diplomatie parlementaire, ainsi que la communication et la rédaction de rapports les concernant. Cette instance élabore des synthèses régulières des activités des organisations internationales, ainsi que des résultats des rencontres et des événements.</w:t>
            </w:r>
          </w:p>
          <w:p w14:paraId="69F244E5" w14:textId="77777777" w:rsidR="00227764" w:rsidRPr="005E709E" w:rsidRDefault="00227764" w:rsidP="00E32756">
            <w:pPr>
              <w:spacing w:line="240" w:lineRule="auto"/>
              <w:rPr>
                <w:sz w:val="20"/>
                <w:szCs w:val="20"/>
              </w:rPr>
            </w:pPr>
          </w:p>
          <w:p w14:paraId="0E49F80F" w14:textId="45BE825B" w:rsidR="00227764" w:rsidRPr="005E709E" w:rsidRDefault="008051D4" w:rsidP="00E32756">
            <w:pPr>
              <w:spacing w:line="240" w:lineRule="auto"/>
              <w:rPr>
                <w:sz w:val="20"/>
                <w:szCs w:val="20"/>
              </w:rPr>
            </w:pPr>
            <w:r w:rsidRPr="005E709E">
              <w:rPr>
                <w:sz w:val="20"/>
              </w:rPr>
              <w:t>Le parlement dispose d'un service des relations internationales ou autre instance de même nature chargés d'aider les parlementaires à s'impliquer à l'échelon international</w:t>
            </w:r>
            <w:r w:rsidR="008A4F9F">
              <w:rPr>
                <w:sz w:val="20"/>
              </w:rPr>
              <w:t>.</w:t>
            </w:r>
          </w:p>
          <w:p w14:paraId="46BE1C62" w14:textId="77777777" w:rsidR="00227764" w:rsidRPr="005E709E" w:rsidRDefault="00227764" w:rsidP="00E32756">
            <w:pPr>
              <w:spacing w:line="240" w:lineRule="auto"/>
              <w:rPr>
                <w:sz w:val="20"/>
                <w:szCs w:val="20"/>
              </w:rPr>
            </w:pPr>
          </w:p>
        </w:tc>
      </w:tr>
    </w:tbl>
    <w:p w14:paraId="55057A7B" w14:textId="77777777" w:rsidR="00227764" w:rsidRPr="005E709E" w:rsidRDefault="008051D4" w:rsidP="00096E1A">
      <w:pPr>
        <w:pStyle w:val="section-title"/>
      </w:pPr>
      <w:r w:rsidRPr="005E709E">
        <w:t>Évaluation</w:t>
      </w:r>
    </w:p>
    <w:p w14:paraId="4E389979" w14:textId="77777777" w:rsidR="00227764" w:rsidRPr="005E709E" w:rsidRDefault="008051D4" w:rsidP="00E32756">
      <w:pPr>
        <w:spacing w:line="240" w:lineRule="auto"/>
        <w:rPr>
          <w:sz w:val="20"/>
          <w:szCs w:val="20"/>
        </w:rPr>
      </w:pPr>
      <w:r w:rsidRPr="005E709E">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5E709E">
        <w:rPr>
          <w:sz w:val="20"/>
        </w:rPr>
        <w:t xml:space="preserve"> </w:t>
      </w:r>
    </w:p>
    <w:p w14:paraId="6C649A29" w14:textId="77777777" w:rsidR="00227764" w:rsidRPr="005E709E" w:rsidRDefault="00227764" w:rsidP="00E32756">
      <w:pPr>
        <w:spacing w:line="240" w:lineRule="auto"/>
        <w:rPr>
          <w:sz w:val="20"/>
          <w:szCs w:val="20"/>
        </w:rPr>
      </w:pPr>
    </w:p>
    <w:p w14:paraId="6A7B039D" w14:textId="77777777" w:rsidR="00227764" w:rsidRPr="005E709E" w:rsidRDefault="008051D4" w:rsidP="00E32756">
      <w:pPr>
        <w:spacing w:line="240" w:lineRule="auto"/>
        <w:rPr>
          <w:sz w:val="20"/>
          <w:szCs w:val="20"/>
        </w:rPr>
      </w:pPr>
      <w:r w:rsidRPr="005E709E">
        <w:rPr>
          <w:sz w:val="20"/>
        </w:rPr>
        <w:t>Exemples d'éléments permettant d'étayer l'évaluation :</w:t>
      </w:r>
    </w:p>
    <w:p w14:paraId="0C468D75" w14:textId="77777777" w:rsidR="00227764" w:rsidRPr="005E709E" w:rsidRDefault="00227764" w:rsidP="00E32756">
      <w:pPr>
        <w:spacing w:line="240" w:lineRule="auto"/>
        <w:rPr>
          <w:sz w:val="20"/>
          <w:szCs w:val="20"/>
        </w:rPr>
      </w:pPr>
    </w:p>
    <w:p w14:paraId="09AD78CE" w14:textId="77777777" w:rsidR="00227764" w:rsidRPr="005E709E" w:rsidRDefault="008051D4" w:rsidP="001C3519">
      <w:pPr>
        <w:numPr>
          <w:ilvl w:val="0"/>
          <w:numId w:val="33"/>
        </w:numPr>
        <w:spacing w:line="240" w:lineRule="auto"/>
        <w:ind w:left="562" w:hanging="562"/>
        <w:contextualSpacing/>
        <w:rPr>
          <w:color w:val="000000"/>
          <w:sz w:val="20"/>
          <w:szCs w:val="20"/>
        </w:rPr>
      </w:pPr>
      <w:r w:rsidRPr="005E709E">
        <w:rPr>
          <w:color w:val="000000"/>
          <w:sz w:val="20"/>
        </w:rPr>
        <w:t>Ordres du jour des rencontres bilatérales officielles prouvant l'implication du parlement</w:t>
      </w:r>
    </w:p>
    <w:p w14:paraId="5F002C42" w14:textId="77777777" w:rsidR="00227764" w:rsidRPr="005E709E" w:rsidRDefault="008051D4" w:rsidP="001C3519">
      <w:pPr>
        <w:numPr>
          <w:ilvl w:val="0"/>
          <w:numId w:val="33"/>
        </w:numPr>
        <w:spacing w:line="240" w:lineRule="auto"/>
        <w:ind w:left="562" w:hanging="562"/>
        <w:contextualSpacing/>
        <w:rPr>
          <w:color w:val="000000"/>
          <w:sz w:val="20"/>
          <w:szCs w:val="20"/>
        </w:rPr>
      </w:pPr>
      <w:r w:rsidRPr="005E709E">
        <w:rPr>
          <w:color w:val="000000"/>
          <w:sz w:val="20"/>
        </w:rPr>
        <w:t>Listes de noms des membres des délégations parlementaires démontrant l'équilibre politique, de genre et d'âge des délégations</w:t>
      </w:r>
    </w:p>
    <w:p w14:paraId="24AECD60" w14:textId="77777777" w:rsidR="00227764" w:rsidRPr="005E709E" w:rsidRDefault="008051D4" w:rsidP="001C3519">
      <w:pPr>
        <w:numPr>
          <w:ilvl w:val="0"/>
          <w:numId w:val="33"/>
        </w:numPr>
        <w:spacing w:line="240" w:lineRule="auto"/>
        <w:ind w:left="562" w:hanging="562"/>
        <w:contextualSpacing/>
        <w:rPr>
          <w:color w:val="000000"/>
          <w:sz w:val="20"/>
          <w:szCs w:val="20"/>
        </w:rPr>
      </w:pPr>
      <w:r w:rsidRPr="005E709E">
        <w:rPr>
          <w:color w:val="000000"/>
          <w:sz w:val="20"/>
        </w:rPr>
        <w:t>Rapports de commissions et de délégations parlementaires ou de groupes politiques concernant la participation à des événements internationaux et précisant les résultats obtenus</w:t>
      </w:r>
    </w:p>
    <w:p w14:paraId="610996D8" w14:textId="2DC238BA" w:rsidR="00227764" w:rsidRPr="005E709E" w:rsidRDefault="008051D4" w:rsidP="001C3519">
      <w:pPr>
        <w:numPr>
          <w:ilvl w:val="0"/>
          <w:numId w:val="33"/>
        </w:numPr>
        <w:spacing w:line="240" w:lineRule="auto"/>
        <w:ind w:left="562" w:hanging="562"/>
        <w:contextualSpacing/>
        <w:rPr>
          <w:color w:val="000000"/>
          <w:sz w:val="20"/>
          <w:szCs w:val="20"/>
        </w:rPr>
      </w:pPr>
      <w:r w:rsidRPr="005E709E">
        <w:rPr>
          <w:color w:val="000000"/>
          <w:sz w:val="20"/>
        </w:rPr>
        <w:t xml:space="preserve">Postes du budget parlementaire consacrés aux activités de </w:t>
      </w:r>
      <w:r w:rsidR="00450764" w:rsidRPr="005E709E">
        <w:rPr>
          <w:color w:val="000000"/>
          <w:sz w:val="20"/>
        </w:rPr>
        <w:t xml:space="preserve">la </w:t>
      </w:r>
      <w:r w:rsidRPr="005E709E">
        <w:rPr>
          <w:color w:val="000000"/>
          <w:sz w:val="20"/>
        </w:rPr>
        <w:t xml:space="preserve">diplomatie parlementaire </w:t>
      </w:r>
    </w:p>
    <w:p w14:paraId="47ECB46F" w14:textId="77777777" w:rsidR="00227764" w:rsidRPr="005E709E" w:rsidRDefault="00227764" w:rsidP="00E32756">
      <w:pPr>
        <w:spacing w:line="240" w:lineRule="auto"/>
        <w:rPr>
          <w:sz w:val="20"/>
          <w:szCs w:val="20"/>
        </w:rPr>
      </w:pPr>
    </w:p>
    <w:p w14:paraId="5ED2E99A" w14:textId="77777777" w:rsidR="00227764" w:rsidRPr="005E709E" w:rsidRDefault="008051D4" w:rsidP="00E32756">
      <w:pPr>
        <w:spacing w:line="240" w:lineRule="auto"/>
        <w:rPr>
          <w:sz w:val="20"/>
          <w:szCs w:val="20"/>
        </w:rPr>
      </w:pPr>
      <w:r w:rsidRPr="005E709E">
        <w:rPr>
          <w:sz w:val="20"/>
        </w:rPr>
        <w:t>Le cas échéant, merci de bien vouloir communiquer des observations ou exemples supplémentaires pour étayer l'évaluation.</w:t>
      </w:r>
    </w:p>
    <w:p w14:paraId="5C58ACA2" w14:textId="77777777" w:rsidR="00227764" w:rsidRPr="005E709E" w:rsidRDefault="00227764" w:rsidP="00E32756">
      <w:pPr>
        <w:spacing w:line="240" w:lineRule="auto"/>
        <w:rPr>
          <w:color w:val="000000"/>
          <w:sz w:val="20"/>
          <w:szCs w:val="20"/>
        </w:rPr>
      </w:pPr>
    </w:p>
    <w:p w14:paraId="50E3AE13" w14:textId="77777777" w:rsidR="00227764" w:rsidRPr="005E709E" w:rsidRDefault="008051D4" w:rsidP="0067201B">
      <w:pPr>
        <w:pStyle w:val="Titre4"/>
      </w:pPr>
      <w:bookmarkStart w:id="21" w:name="_heading=h.b3jtebgxq8li"/>
      <w:bookmarkEnd w:id="21"/>
      <w:r w:rsidRPr="005E709E">
        <w:t xml:space="preserve">Critère d'évaluation n° 1 : Transparence </w:t>
      </w:r>
    </w:p>
    <w:p w14:paraId="4999E5F8" w14:textId="77777777" w:rsidR="00227764" w:rsidRPr="005E709E" w:rsidRDefault="008051D4" w:rsidP="00E32756">
      <w:pPr>
        <w:spacing w:line="240" w:lineRule="auto"/>
        <w:rPr>
          <w:sz w:val="20"/>
          <w:szCs w:val="20"/>
        </w:rPr>
      </w:pPr>
      <w:r w:rsidRPr="005E709E">
        <w:rPr>
          <w:sz w:val="20"/>
        </w:rPr>
        <w:t xml:space="preserve">La prise de décision concernant les activités de la diplomatie parlementaire, notamment la création de groupes d'amitié et l'organisation de visites bilatérales et d'activités internationales est soumise à des procédures claires et transparentes. </w:t>
      </w:r>
    </w:p>
    <w:p w14:paraId="3018377B" w14:textId="77777777" w:rsidR="00227764" w:rsidRPr="005E709E" w:rsidRDefault="00227764" w:rsidP="00E32756">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C3519" w:rsidRPr="005E709E" w14:paraId="70B4797B" w14:textId="77777777" w:rsidTr="001C351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C15421A" w14:textId="77777777" w:rsidR="00227764" w:rsidRPr="005E709E" w:rsidRDefault="008051D4">
            <w:pPr>
              <w:jc w:val="center"/>
              <w:rPr>
                <w:sz w:val="20"/>
                <w:szCs w:val="20"/>
              </w:rPr>
            </w:pPr>
            <w:r w:rsidRPr="005E709E">
              <w:rPr>
                <w:sz w:val="20"/>
              </w:rPr>
              <w:t>Néant</w:t>
            </w:r>
          </w:p>
          <w:p w14:paraId="46959FCF"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520A329" w14:textId="77777777" w:rsidR="00227764" w:rsidRPr="005E709E" w:rsidRDefault="008051D4">
            <w:pPr>
              <w:jc w:val="center"/>
              <w:rPr>
                <w:sz w:val="20"/>
                <w:szCs w:val="20"/>
              </w:rPr>
            </w:pPr>
            <w:r w:rsidRPr="005E709E">
              <w:rPr>
                <w:sz w:val="20"/>
              </w:rPr>
              <w:t xml:space="preserve">Médiocre </w:t>
            </w:r>
          </w:p>
          <w:p w14:paraId="0020495E"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1AB5D28" w14:textId="77777777" w:rsidR="00227764" w:rsidRPr="005E709E" w:rsidRDefault="008051D4">
            <w:pPr>
              <w:jc w:val="center"/>
              <w:rPr>
                <w:sz w:val="20"/>
                <w:szCs w:val="20"/>
              </w:rPr>
            </w:pPr>
            <w:r w:rsidRPr="005E709E">
              <w:rPr>
                <w:sz w:val="20"/>
              </w:rPr>
              <w:t>Moyen</w:t>
            </w:r>
          </w:p>
          <w:p w14:paraId="5621C8B5"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91DB5AC" w14:textId="77777777" w:rsidR="00227764" w:rsidRPr="005E709E" w:rsidRDefault="008051D4">
            <w:pPr>
              <w:jc w:val="center"/>
              <w:rPr>
                <w:sz w:val="20"/>
                <w:szCs w:val="20"/>
              </w:rPr>
            </w:pPr>
            <w:r w:rsidRPr="005E709E">
              <w:rPr>
                <w:sz w:val="20"/>
              </w:rPr>
              <w:t>Bon</w:t>
            </w:r>
          </w:p>
          <w:p w14:paraId="33CF733B"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8847FEB" w14:textId="77777777" w:rsidR="00227764" w:rsidRPr="005E709E" w:rsidRDefault="008051D4">
            <w:pPr>
              <w:jc w:val="center"/>
              <w:rPr>
                <w:sz w:val="20"/>
                <w:szCs w:val="20"/>
              </w:rPr>
            </w:pPr>
            <w:r w:rsidRPr="005E709E">
              <w:rPr>
                <w:sz w:val="20"/>
              </w:rPr>
              <w:t>Très bon</w:t>
            </w:r>
          </w:p>
          <w:p w14:paraId="4E2C19E9"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CEADAB0" w14:textId="77777777" w:rsidR="00227764" w:rsidRPr="005E709E" w:rsidRDefault="008051D4">
            <w:pPr>
              <w:jc w:val="center"/>
              <w:rPr>
                <w:sz w:val="20"/>
                <w:szCs w:val="20"/>
              </w:rPr>
            </w:pPr>
            <w:r w:rsidRPr="005E709E">
              <w:rPr>
                <w:sz w:val="20"/>
              </w:rPr>
              <w:t>Excellent</w:t>
            </w:r>
          </w:p>
          <w:p w14:paraId="28D439A7" w14:textId="77777777" w:rsidR="00227764" w:rsidRPr="005E709E" w:rsidRDefault="008051D4">
            <w:pPr>
              <w:jc w:val="center"/>
              <w:rPr>
                <w:sz w:val="20"/>
                <w:szCs w:val="20"/>
              </w:rPr>
            </w:pPr>
            <w:r w:rsidRPr="005E709E">
              <w:rPr>
                <w:rFonts w:ascii="Segoe UI Symbol" w:hAnsi="Segoe UI Symbol" w:cs="Segoe UI Symbol"/>
                <w:sz w:val="20"/>
                <w:cs/>
              </w:rPr>
              <w:t>☐</w:t>
            </w:r>
          </w:p>
        </w:tc>
      </w:tr>
      <w:tr w:rsidR="001C3519" w:rsidRPr="005E709E" w14:paraId="3E2F07D4" w14:textId="77777777" w:rsidTr="001C351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55E44" w14:textId="77777777" w:rsidR="00227764" w:rsidRPr="005E709E" w:rsidRDefault="008051D4">
            <w:pPr>
              <w:rPr>
                <w:color w:val="005F9A"/>
                <w:sz w:val="20"/>
                <w:szCs w:val="20"/>
              </w:rPr>
            </w:pPr>
            <w:r w:rsidRPr="005E709E">
              <w:rPr>
                <w:color w:val="005F9A"/>
                <w:sz w:val="20"/>
              </w:rPr>
              <w:t>Éléments à l'appui de l'évaluation :</w:t>
            </w:r>
          </w:p>
          <w:p w14:paraId="211E36D7" w14:textId="77777777" w:rsidR="00227764" w:rsidRPr="005E709E" w:rsidRDefault="00227764">
            <w:pPr>
              <w:rPr>
                <w:color w:val="0000FF"/>
                <w:sz w:val="20"/>
                <w:szCs w:val="20"/>
              </w:rPr>
            </w:pPr>
          </w:p>
          <w:p w14:paraId="1F2A8B4F" w14:textId="77777777" w:rsidR="00227764" w:rsidRPr="005E709E" w:rsidRDefault="00227764">
            <w:pPr>
              <w:rPr>
                <w:color w:val="0000FF"/>
                <w:sz w:val="20"/>
                <w:szCs w:val="20"/>
              </w:rPr>
            </w:pPr>
          </w:p>
        </w:tc>
      </w:tr>
    </w:tbl>
    <w:p w14:paraId="2D4C1759" w14:textId="77777777" w:rsidR="00227764" w:rsidRPr="005E709E" w:rsidRDefault="008051D4" w:rsidP="0067201B">
      <w:pPr>
        <w:pStyle w:val="Titre4"/>
        <w:rPr>
          <w:color w:val="000000"/>
        </w:rPr>
      </w:pPr>
      <w:bookmarkStart w:id="22" w:name="_heading=h.xy7t0r8nuwi6"/>
      <w:bookmarkStart w:id="23" w:name="_heading=h.sxwap5ey8wco"/>
      <w:bookmarkEnd w:id="22"/>
      <w:bookmarkEnd w:id="23"/>
      <w:r w:rsidRPr="005E709E">
        <w:t>Critère d'évaluation n° 2 : Inclusivité</w:t>
      </w:r>
    </w:p>
    <w:p w14:paraId="5B28882C" w14:textId="44F9F1B7" w:rsidR="00227764" w:rsidRPr="005E709E" w:rsidRDefault="008051D4" w:rsidP="00E32756">
      <w:pPr>
        <w:spacing w:line="240" w:lineRule="auto"/>
        <w:rPr>
          <w:color w:val="000000"/>
          <w:sz w:val="20"/>
          <w:szCs w:val="20"/>
        </w:rPr>
      </w:pPr>
      <w:r w:rsidRPr="005E709E">
        <w:rPr>
          <w:color w:val="000000"/>
          <w:sz w:val="20"/>
        </w:rPr>
        <w:t xml:space="preserve">Tous les parlementaires, notamment les femmes et les jeunes parlementaires, ont la possibilité de participer aux activités de </w:t>
      </w:r>
      <w:r w:rsidR="00450764" w:rsidRPr="005E709E">
        <w:rPr>
          <w:color w:val="000000"/>
          <w:sz w:val="20"/>
        </w:rPr>
        <w:t xml:space="preserve">la </w:t>
      </w:r>
      <w:r w:rsidRPr="005E709E">
        <w:rPr>
          <w:color w:val="000000"/>
          <w:sz w:val="20"/>
        </w:rPr>
        <w:t xml:space="preserve">diplomatie parlementaire. Les membres des délégations parlementaires représentent un éventail de groupes politiques différents. </w:t>
      </w:r>
    </w:p>
    <w:p w14:paraId="3CFCEDD4" w14:textId="77777777" w:rsidR="00227764" w:rsidRPr="005E709E" w:rsidRDefault="00227764" w:rsidP="00E32756">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C3519" w:rsidRPr="005E709E" w14:paraId="4419DD5C" w14:textId="77777777" w:rsidTr="001C351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E3CC2CB" w14:textId="77777777" w:rsidR="00227764" w:rsidRPr="005E709E" w:rsidRDefault="008051D4">
            <w:pPr>
              <w:jc w:val="center"/>
              <w:rPr>
                <w:sz w:val="20"/>
                <w:szCs w:val="20"/>
              </w:rPr>
            </w:pPr>
            <w:r w:rsidRPr="005E709E">
              <w:rPr>
                <w:sz w:val="20"/>
              </w:rPr>
              <w:t>Néant</w:t>
            </w:r>
          </w:p>
          <w:p w14:paraId="0C09CB5A"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ECAFADB" w14:textId="77777777" w:rsidR="00227764" w:rsidRPr="005E709E" w:rsidRDefault="008051D4">
            <w:pPr>
              <w:jc w:val="center"/>
              <w:rPr>
                <w:sz w:val="20"/>
                <w:szCs w:val="20"/>
              </w:rPr>
            </w:pPr>
            <w:r w:rsidRPr="005E709E">
              <w:rPr>
                <w:sz w:val="20"/>
              </w:rPr>
              <w:t xml:space="preserve">Médiocre </w:t>
            </w:r>
          </w:p>
          <w:p w14:paraId="7C06A87A"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67A5984" w14:textId="77777777" w:rsidR="00227764" w:rsidRPr="005E709E" w:rsidRDefault="008051D4">
            <w:pPr>
              <w:jc w:val="center"/>
              <w:rPr>
                <w:sz w:val="20"/>
                <w:szCs w:val="20"/>
              </w:rPr>
            </w:pPr>
            <w:r w:rsidRPr="005E709E">
              <w:rPr>
                <w:sz w:val="20"/>
              </w:rPr>
              <w:t>Moyen</w:t>
            </w:r>
          </w:p>
          <w:p w14:paraId="3EC8E6E8"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C4F36D6" w14:textId="77777777" w:rsidR="00227764" w:rsidRPr="005E709E" w:rsidRDefault="008051D4">
            <w:pPr>
              <w:jc w:val="center"/>
              <w:rPr>
                <w:sz w:val="20"/>
                <w:szCs w:val="20"/>
              </w:rPr>
            </w:pPr>
            <w:r w:rsidRPr="005E709E">
              <w:rPr>
                <w:sz w:val="20"/>
              </w:rPr>
              <w:t>Bon</w:t>
            </w:r>
          </w:p>
          <w:p w14:paraId="45F78071"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3073A94" w14:textId="77777777" w:rsidR="00227764" w:rsidRPr="005E709E" w:rsidRDefault="008051D4">
            <w:pPr>
              <w:jc w:val="center"/>
              <w:rPr>
                <w:sz w:val="20"/>
                <w:szCs w:val="20"/>
              </w:rPr>
            </w:pPr>
            <w:r w:rsidRPr="005E709E">
              <w:rPr>
                <w:sz w:val="20"/>
              </w:rPr>
              <w:t>Très bon</w:t>
            </w:r>
          </w:p>
          <w:p w14:paraId="075F1D34"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6F01AC5" w14:textId="77777777" w:rsidR="00227764" w:rsidRPr="005E709E" w:rsidRDefault="008051D4">
            <w:pPr>
              <w:jc w:val="center"/>
              <w:rPr>
                <w:sz w:val="20"/>
                <w:szCs w:val="20"/>
              </w:rPr>
            </w:pPr>
            <w:r w:rsidRPr="005E709E">
              <w:rPr>
                <w:sz w:val="20"/>
              </w:rPr>
              <w:t>Excellent</w:t>
            </w:r>
          </w:p>
          <w:p w14:paraId="243FF154" w14:textId="77777777" w:rsidR="00227764" w:rsidRPr="005E709E" w:rsidRDefault="008051D4">
            <w:pPr>
              <w:jc w:val="center"/>
              <w:rPr>
                <w:sz w:val="20"/>
                <w:szCs w:val="20"/>
              </w:rPr>
            </w:pPr>
            <w:r w:rsidRPr="005E709E">
              <w:rPr>
                <w:rFonts w:ascii="Segoe UI Symbol" w:hAnsi="Segoe UI Symbol" w:cs="Segoe UI Symbol"/>
                <w:sz w:val="20"/>
                <w:cs/>
              </w:rPr>
              <w:t>☐</w:t>
            </w:r>
          </w:p>
        </w:tc>
      </w:tr>
      <w:tr w:rsidR="001C3519" w:rsidRPr="005E709E" w14:paraId="0114886F" w14:textId="77777777" w:rsidTr="001C351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4DF4F4" w14:textId="77777777" w:rsidR="00227764" w:rsidRPr="005E709E" w:rsidRDefault="008051D4">
            <w:pPr>
              <w:rPr>
                <w:color w:val="005F9A"/>
                <w:sz w:val="20"/>
                <w:szCs w:val="20"/>
              </w:rPr>
            </w:pPr>
            <w:r w:rsidRPr="005E709E">
              <w:rPr>
                <w:color w:val="005F9A"/>
                <w:sz w:val="20"/>
              </w:rPr>
              <w:t>Éléments à l'appui de l'évaluation :</w:t>
            </w:r>
          </w:p>
          <w:p w14:paraId="5CBB0902" w14:textId="77777777" w:rsidR="00227764" w:rsidRPr="005E709E" w:rsidRDefault="00227764">
            <w:pPr>
              <w:rPr>
                <w:color w:val="0000FF"/>
                <w:sz w:val="20"/>
                <w:szCs w:val="20"/>
              </w:rPr>
            </w:pPr>
          </w:p>
          <w:p w14:paraId="0E557FCD" w14:textId="77777777" w:rsidR="00227764" w:rsidRPr="005E709E" w:rsidRDefault="00227764">
            <w:pPr>
              <w:rPr>
                <w:color w:val="0000FF"/>
                <w:sz w:val="20"/>
                <w:szCs w:val="20"/>
              </w:rPr>
            </w:pPr>
          </w:p>
        </w:tc>
      </w:tr>
    </w:tbl>
    <w:p w14:paraId="0BC2BD34" w14:textId="77777777" w:rsidR="00227764" w:rsidRPr="005E709E" w:rsidRDefault="008051D4" w:rsidP="0067201B">
      <w:pPr>
        <w:pStyle w:val="Titre4"/>
      </w:pPr>
      <w:bookmarkStart w:id="24" w:name="_heading=h.3ys6xe1c0k9"/>
      <w:bookmarkEnd w:id="24"/>
      <w:r w:rsidRPr="005E709E">
        <w:t xml:space="preserve">Critère d'évaluation n° 3 : Présentation de rapports </w:t>
      </w:r>
    </w:p>
    <w:p w14:paraId="48E1342E" w14:textId="1F91C4FC" w:rsidR="00227764" w:rsidRPr="005E709E" w:rsidRDefault="008051D4" w:rsidP="00E32756">
      <w:pPr>
        <w:spacing w:line="240" w:lineRule="auto"/>
        <w:rPr>
          <w:sz w:val="20"/>
          <w:szCs w:val="20"/>
        </w:rPr>
      </w:pPr>
      <w:r w:rsidRPr="005E709E">
        <w:rPr>
          <w:sz w:val="20"/>
        </w:rPr>
        <w:t xml:space="preserve">Les parlementaires sont tenus de </w:t>
      </w:r>
      <w:r w:rsidR="00422416">
        <w:rPr>
          <w:sz w:val="20"/>
        </w:rPr>
        <w:t xml:space="preserve">rendre compte </w:t>
      </w:r>
      <w:r w:rsidRPr="005E709E">
        <w:rPr>
          <w:sz w:val="20"/>
        </w:rPr>
        <w:t xml:space="preserve">au parlement de leur participation aux événements internationaux et autres activités de </w:t>
      </w:r>
      <w:r w:rsidR="00450764" w:rsidRPr="005E709E">
        <w:rPr>
          <w:sz w:val="20"/>
        </w:rPr>
        <w:t xml:space="preserve">la </w:t>
      </w:r>
      <w:r w:rsidRPr="005E709E">
        <w:rPr>
          <w:sz w:val="20"/>
        </w:rPr>
        <w:t xml:space="preserve">diplomatie parlementaire. Le parlement supervise les mesures de suivi adoptées à l'issue des activités de </w:t>
      </w:r>
      <w:r w:rsidR="00450764" w:rsidRPr="005E709E">
        <w:rPr>
          <w:sz w:val="20"/>
        </w:rPr>
        <w:t xml:space="preserve">la </w:t>
      </w:r>
      <w:r w:rsidRPr="005E709E">
        <w:rPr>
          <w:sz w:val="20"/>
        </w:rPr>
        <w:t xml:space="preserve">diplomatie parlementaire, notamment en ce qui concerne les suites données aux résolution des instances multilatérales, et en rend compte. </w:t>
      </w:r>
    </w:p>
    <w:p w14:paraId="029BA836" w14:textId="77777777" w:rsidR="00227764" w:rsidRPr="005E709E" w:rsidRDefault="00227764" w:rsidP="00E32756">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C3519" w:rsidRPr="005E709E" w14:paraId="3ED4019B" w14:textId="77777777" w:rsidTr="001C351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890D32B" w14:textId="77777777" w:rsidR="00227764" w:rsidRPr="005E709E" w:rsidRDefault="008051D4">
            <w:pPr>
              <w:jc w:val="center"/>
              <w:rPr>
                <w:sz w:val="20"/>
                <w:szCs w:val="20"/>
              </w:rPr>
            </w:pPr>
            <w:r w:rsidRPr="005E709E">
              <w:rPr>
                <w:sz w:val="20"/>
              </w:rPr>
              <w:t>Néant</w:t>
            </w:r>
          </w:p>
          <w:p w14:paraId="5701F143"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091839E" w14:textId="77777777" w:rsidR="00227764" w:rsidRPr="005E709E" w:rsidRDefault="008051D4">
            <w:pPr>
              <w:jc w:val="center"/>
              <w:rPr>
                <w:sz w:val="20"/>
                <w:szCs w:val="20"/>
              </w:rPr>
            </w:pPr>
            <w:r w:rsidRPr="005E709E">
              <w:rPr>
                <w:sz w:val="20"/>
              </w:rPr>
              <w:t xml:space="preserve">Médiocre </w:t>
            </w:r>
          </w:p>
          <w:p w14:paraId="6972E391"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7912118" w14:textId="77777777" w:rsidR="00227764" w:rsidRPr="005E709E" w:rsidRDefault="008051D4">
            <w:pPr>
              <w:jc w:val="center"/>
              <w:rPr>
                <w:sz w:val="20"/>
                <w:szCs w:val="20"/>
              </w:rPr>
            </w:pPr>
            <w:r w:rsidRPr="005E709E">
              <w:rPr>
                <w:sz w:val="20"/>
              </w:rPr>
              <w:t>Moyen</w:t>
            </w:r>
          </w:p>
          <w:p w14:paraId="15AF7ED9"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8A1F851" w14:textId="77777777" w:rsidR="00227764" w:rsidRPr="005E709E" w:rsidRDefault="008051D4">
            <w:pPr>
              <w:jc w:val="center"/>
              <w:rPr>
                <w:sz w:val="20"/>
                <w:szCs w:val="20"/>
              </w:rPr>
            </w:pPr>
            <w:r w:rsidRPr="005E709E">
              <w:rPr>
                <w:sz w:val="20"/>
              </w:rPr>
              <w:t>Bon</w:t>
            </w:r>
          </w:p>
          <w:p w14:paraId="48BFF8B8"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7B574A7" w14:textId="77777777" w:rsidR="00227764" w:rsidRPr="005E709E" w:rsidRDefault="008051D4">
            <w:pPr>
              <w:jc w:val="center"/>
              <w:rPr>
                <w:sz w:val="20"/>
                <w:szCs w:val="20"/>
              </w:rPr>
            </w:pPr>
            <w:r w:rsidRPr="005E709E">
              <w:rPr>
                <w:sz w:val="20"/>
              </w:rPr>
              <w:t>Très bon</w:t>
            </w:r>
          </w:p>
          <w:p w14:paraId="5748DAEC"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10368AD" w14:textId="77777777" w:rsidR="00227764" w:rsidRPr="005E709E" w:rsidRDefault="008051D4">
            <w:pPr>
              <w:jc w:val="center"/>
              <w:rPr>
                <w:sz w:val="20"/>
                <w:szCs w:val="20"/>
              </w:rPr>
            </w:pPr>
            <w:r w:rsidRPr="005E709E">
              <w:rPr>
                <w:sz w:val="20"/>
              </w:rPr>
              <w:t>Excellent</w:t>
            </w:r>
          </w:p>
          <w:p w14:paraId="1AD37FA1" w14:textId="77777777" w:rsidR="00227764" w:rsidRPr="005E709E" w:rsidRDefault="008051D4">
            <w:pPr>
              <w:jc w:val="center"/>
              <w:rPr>
                <w:sz w:val="20"/>
                <w:szCs w:val="20"/>
              </w:rPr>
            </w:pPr>
            <w:r w:rsidRPr="005E709E">
              <w:rPr>
                <w:rFonts w:ascii="Segoe UI Symbol" w:hAnsi="Segoe UI Symbol" w:cs="Segoe UI Symbol"/>
                <w:sz w:val="20"/>
                <w:cs/>
              </w:rPr>
              <w:t>☐</w:t>
            </w:r>
          </w:p>
        </w:tc>
      </w:tr>
      <w:tr w:rsidR="001C3519" w:rsidRPr="005E709E" w14:paraId="6355C5BF" w14:textId="77777777" w:rsidTr="001C351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4E6109" w14:textId="77777777" w:rsidR="00227764" w:rsidRPr="005E709E" w:rsidRDefault="008051D4">
            <w:pPr>
              <w:rPr>
                <w:color w:val="005F9A"/>
                <w:sz w:val="20"/>
                <w:szCs w:val="20"/>
              </w:rPr>
            </w:pPr>
            <w:r w:rsidRPr="005E709E">
              <w:rPr>
                <w:color w:val="005F9A"/>
                <w:sz w:val="20"/>
              </w:rPr>
              <w:t>Éléments à l'appui de l'évaluation :</w:t>
            </w:r>
          </w:p>
          <w:p w14:paraId="67ED8C48" w14:textId="77777777" w:rsidR="00227764" w:rsidRPr="005E709E" w:rsidRDefault="00227764">
            <w:pPr>
              <w:rPr>
                <w:color w:val="0000FF"/>
                <w:sz w:val="20"/>
                <w:szCs w:val="20"/>
              </w:rPr>
            </w:pPr>
          </w:p>
          <w:p w14:paraId="1F2B8338" w14:textId="77777777" w:rsidR="00227764" w:rsidRPr="005E709E" w:rsidRDefault="00227764">
            <w:pPr>
              <w:rPr>
                <w:color w:val="0000FF"/>
                <w:sz w:val="20"/>
                <w:szCs w:val="20"/>
              </w:rPr>
            </w:pPr>
          </w:p>
        </w:tc>
      </w:tr>
    </w:tbl>
    <w:p w14:paraId="6C901863" w14:textId="77777777" w:rsidR="00227764" w:rsidRPr="005E709E" w:rsidRDefault="008051D4" w:rsidP="0067201B">
      <w:pPr>
        <w:pStyle w:val="Titre4"/>
      </w:pPr>
      <w:bookmarkStart w:id="25" w:name="_heading=h.etruvi2sj3n4"/>
      <w:bookmarkEnd w:id="25"/>
      <w:r w:rsidRPr="005E709E">
        <w:t>Critère d'évaluation n° 4 : Communication avec l'exécutif</w:t>
      </w:r>
    </w:p>
    <w:p w14:paraId="6F046C4C" w14:textId="0A2AD15C" w:rsidR="00227764" w:rsidRPr="005E709E" w:rsidRDefault="008051D4" w:rsidP="00E32756">
      <w:pPr>
        <w:spacing w:line="240" w:lineRule="auto"/>
        <w:rPr>
          <w:sz w:val="20"/>
          <w:szCs w:val="20"/>
        </w:rPr>
      </w:pPr>
      <w:r w:rsidRPr="005E709E">
        <w:rPr>
          <w:sz w:val="20"/>
        </w:rPr>
        <w:t xml:space="preserve">Il existe des canaux de communication bien établis avec l'exécutif concernant les activités de </w:t>
      </w:r>
      <w:r w:rsidR="00450764" w:rsidRPr="005E709E">
        <w:rPr>
          <w:sz w:val="20"/>
        </w:rPr>
        <w:t xml:space="preserve">la </w:t>
      </w:r>
      <w:r w:rsidRPr="005E709E">
        <w:rPr>
          <w:sz w:val="20"/>
        </w:rPr>
        <w:t xml:space="preserve">diplomatie parlementaire. </w:t>
      </w:r>
    </w:p>
    <w:p w14:paraId="17BB93D3" w14:textId="77777777" w:rsidR="00227764" w:rsidRPr="005E709E" w:rsidRDefault="00227764" w:rsidP="00E32756">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C3519" w:rsidRPr="005E709E" w14:paraId="6C3B0AAF" w14:textId="77777777" w:rsidTr="001C351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222D501" w14:textId="77777777" w:rsidR="00227764" w:rsidRPr="005E709E" w:rsidRDefault="008051D4">
            <w:pPr>
              <w:jc w:val="center"/>
              <w:rPr>
                <w:sz w:val="20"/>
                <w:szCs w:val="20"/>
              </w:rPr>
            </w:pPr>
            <w:r w:rsidRPr="005E709E">
              <w:rPr>
                <w:sz w:val="20"/>
              </w:rPr>
              <w:t>Néant</w:t>
            </w:r>
          </w:p>
          <w:p w14:paraId="5D52488D"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8B6241D" w14:textId="77777777" w:rsidR="00227764" w:rsidRPr="005E709E" w:rsidRDefault="008051D4">
            <w:pPr>
              <w:jc w:val="center"/>
              <w:rPr>
                <w:sz w:val="20"/>
                <w:szCs w:val="20"/>
              </w:rPr>
            </w:pPr>
            <w:r w:rsidRPr="005E709E">
              <w:rPr>
                <w:sz w:val="20"/>
              </w:rPr>
              <w:t xml:space="preserve">Médiocre </w:t>
            </w:r>
          </w:p>
          <w:p w14:paraId="3E942CAD"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582AEE8" w14:textId="77777777" w:rsidR="00227764" w:rsidRPr="005E709E" w:rsidRDefault="008051D4">
            <w:pPr>
              <w:jc w:val="center"/>
              <w:rPr>
                <w:sz w:val="20"/>
                <w:szCs w:val="20"/>
              </w:rPr>
            </w:pPr>
            <w:r w:rsidRPr="005E709E">
              <w:rPr>
                <w:sz w:val="20"/>
              </w:rPr>
              <w:t>Moyen</w:t>
            </w:r>
          </w:p>
          <w:p w14:paraId="117CCDC1"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BEE25EC" w14:textId="77777777" w:rsidR="00227764" w:rsidRPr="005E709E" w:rsidRDefault="008051D4">
            <w:pPr>
              <w:jc w:val="center"/>
              <w:rPr>
                <w:sz w:val="20"/>
                <w:szCs w:val="20"/>
              </w:rPr>
            </w:pPr>
            <w:r w:rsidRPr="005E709E">
              <w:rPr>
                <w:sz w:val="20"/>
              </w:rPr>
              <w:t>Bon</w:t>
            </w:r>
          </w:p>
          <w:p w14:paraId="7A31D381"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48BF6F8" w14:textId="77777777" w:rsidR="00227764" w:rsidRPr="005E709E" w:rsidRDefault="008051D4">
            <w:pPr>
              <w:jc w:val="center"/>
              <w:rPr>
                <w:sz w:val="20"/>
                <w:szCs w:val="20"/>
              </w:rPr>
            </w:pPr>
            <w:r w:rsidRPr="005E709E">
              <w:rPr>
                <w:sz w:val="20"/>
              </w:rPr>
              <w:t>Très bon</w:t>
            </w:r>
          </w:p>
          <w:p w14:paraId="688E72B7"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BD3C287" w14:textId="77777777" w:rsidR="00227764" w:rsidRPr="005E709E" w:rsidRDefault="008051D4">
            <w:pPr>
              <w:jc w:val="center"/>
              <w:rPr>
                <w:sz w:val="20"/>
                <w:szCs w:val="20"/>
              </w:rPr>
            </w:pPr>
            <w:r w:rsidRPr="005E709E">
              <w:rPr>
                <w:sz w:val="20"/>
              </w:rPr>
              <w:t>Excellent</w:t>
            </w:r>
          </w:p>
          <w:p w14:paraId="45DA8C09" w14:textId="77777777" w:rsidR="00227764" w:rsidRPr="005E709E" w:rsidRDefault="008051D4">
            <w:pPr>
              <w:jc w:val="center"/>
              <w:rPr>
                <w:sz w:val="20"/>
                <w:szCs w:val="20"/>
              </w:rPr>
            </w:pPr>
            <w:r w:rsidRPr="005E709E">
              <w:rPr>
                <w:rFonts w:ascii="Segoe UI Symbol" w:hAnsi="Segoe UI Symbol" w:cs="Segoe UI Symbol"/>
                <w:sz w:val="20"/>
                <w:cs/>
              </w:rPr>
              <w:t>☐</w:t>
            </w:r>
          </w:p>
        </w:tc>
      </w:tr>
      <w:tr w:rsidR="001C3519" w:rsidRPr="005E709E" w14:paraId="3854AFAE" w14:textId="77777777" w:rsidTr="001C351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15DE7A" w14:textId="77777777" w:rsidR="00227764" w:rsidRPr="005E709E" w:rsidRDefault="008051D4">
            <w:pPr>
              <w:rPr>
                <w:color w:val="005F9A"/>
                <w:sz w:val="20"/>
                <w:szCs w:val="20"/>
              </w:rPr>
            </w:pPr>
            <w:r w:rsidRPr="005E709E">
              <w:rPr>
                <w:color w:val="005F9A"/>
                <w:sz w:val="20"/>
              </w:rPr>
              <w:t>Éléments à l'appui de l'évaluation :</w:t>
            </w:r>
          </w:p>
          <w:p w14:paraId="5204AE62" w14:textId="77777777" w:rsidR="00227764" w:rsidRPr="005E709E" w:rsidRDefault="00227764">
            <w:pPr>
              <w:rPr>
                <w:color w:val="0000FF"/>
                <w:sz w:val="20"/>
                <w:szCs w:val="20"/>
              </w:rPr>
            </w:pPr>
          </w:p>
          <w:p w14:paraId="18A2CB0F" w14:textId="77777777" w:rsidR="00227764" w:rsidRPr="005E709E" w:rsidRDefault="00227764">
            <w:pPr>
              <w:rPr>
                <w:color w:val="0000FF"/>
                <w:sz w:val="20"/>
                <w:szCs w:val="20"/>
              </w:rPr>
            </w:pPr>
          </w:p>
        </w:tc>
      </w:tr>
    </w:tbl>
    <w:p w14:paraId="23E466A7" w14:textId="77777777" w:rsidR="00227764" w:rsidRPr="005E709E" w:rsidRDefault="008051D4" w:rsidP="0067201B">
      <w:pPr>
        <w:pStyle w:val="Titre4"/>
      </w:pPr>
      <w:bookmarkStart w:id="26" w:name="_heading=h.550r4mupuxrt"/>
      <w:bookmarkEnd w:id="26"/>
      <w:r w:rsidRPr="005E709E">
        <w:t>Critère d'évaluation n° 5 : Ressources</w:t>
      </w:r>
    </w:p>
    <w:p w14:paraId="0C42D03D" w14:textId="77777777" w:rsidR="00227764" w:rsidRPr="005E709E" w:rsidRDefault="008051D4" w:rsidP="00E32756">
      <w:pPr>
        <w:spacing w:line="240" w:lineRule="auto"/>
        <w:rPr>
          <w:sz w:val="20"/>
          <w:szCs w:val="20"/>
        </w:rPr>
      </w:pPr>
      <w:r w:rsidRPr="005E709E">
        <w:rPr>
          <w:sz w:val="20"/>
        </w:rPr>
        <w:t xml:space="preserve">Les parlementaires ont accès à des ressources suffisantes pour s'impliquer dans la diplomatie parlementaire et participer à des activités internationales, notamment des ressources financières, des informations régulières et des services administratifs. </w:t>
      </w:r>
    </w:p>
    <w:p w14:paraId="7A3B7725" w14:textId="77777777" w:rsidR="00227764" w:rsidRPr="005E709E" w:rsidRDefault="00227764" w:rsidP="00E32756">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C3519" w:rsidRPr="005E709E" w14:paraId="1E6496B2" w14:textId="77777777" w:rsidTr="001C351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656AF1D" w14:textId="77777777" w:rsidR="00227764" w:rsidRPr="005E709E" w:rsidRDefault="008051D4">
            <w:pPr>
              <w:jc w:val="center"/>
              <w:rPr>
                <w:sz w:val="20"/>
                <w:szCs w:val="20"/>
              </w:rPr>
            </w:pPr>
            <w:r w:rsidRPr="005E709E">
              <w:rPr>
                <w:sz w:val="20"/>
              </w:rPr>
              <w:t>Néant</w:t>
            </w:r>
          </w:p>
          <w:p w14:paraId="5688E24C"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C5E53A0" w14:textId="77777777" w:rsidR="00227764" w:rsidRPr="005E709E" w:rsidRDefault="008051D4">
            <w:pPr>
              <w:jc w:val="center"/>
              <w:rPr>
                <w:sz w:val="20"/>
                <w:szCs w:val="20"/>
              </w:rPr>
            </w:pPr>
            <w:r w:rsidRPr="005E709E">
              <w:rPr>
                <w:sz w:val="20"/>
              </w:rPr>
              <w:t xml:space="preserve">Médiocre </w:t>
            </w:r>
          </w:p>
          <w:p w14:paraId="29BB0F0C"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83D04BF" w14:textId="77777777" w:rsidR="00227764" w:rsidRPr="005E709E" w:rsidRDefault="008051D4">
            <w:pPr>
              <w:jc w:val="center"/>
              <w:rPr>
                <w:sz w:val="20"/>
                <w:szCs w:val="20"/>
              </w:rPr>
            </w:pPr>
            <w:r w:rsidRPr="005E709E">
              <w:rPr>
                <w:sz w:val="20"/>
              </w:rPr>
              <w:t>Moyen</w:t>
            </w:r>
          </w:p>
          <w:p w14:paraId="27EBCE82"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C5E10C5" w14:textId="77777777" w:rsidR="00227764" w:rsidRPr="005E709E" w:rsidRDefault="008051D4">
            <w:pPr>
              <w:jc w:val="center"/>
              <w:rPr>
                <w:sz w:val="20"/>
                <w:szCs w:val="20"/>
              </w:rPr>
            </w:pPr>
            <w:r w:rsidRPr="005E709E">
              <w:rPr>
                <w:sz w:val="20"/>
              </w:rPr>
              <w:t>Bon</w:t>
            </w:r>
          </w:p>
          <w:p w14:paraId="5FB60A3D"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5B3BA99" w14:textId="77777777" w:rsidR="00227764" w:rsidRPr="005E709E" w:rsidRDefault="008051D4">
            <w:pPr>
              <w:jc w:val="center"/>
              <w:rPr>
                <w:sz w:val="20"/>
                <w:szCs w:val="20"/>
              </w:rPr>
            </w:pPr>
            <w:r w:rsidRPr="005E709E">
              <w:rPr>
                <w:sz w:val="20"/>
              </w:rPr>
              <w:t>Très bon</w:t>
            </w:r>
          </w:p>
          <w:p w14:paraId="3B0A63C3" w14:textId="77777777" w:rsidR="00227764" w:rsidRPr="005E709E" w:rsidRDefault="008051D4">
            <w:pPr>
              <w:jc w:val="center"/>
              <w:rPr>
                <w:sz w:val="20"/>
                <w:szCs w:val="20"/>
              </w:rPr>
            </w:pPr>
            <w:r w:rsidRPr="005E709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8A20410" w14:textId="77777777" w:rsidR="00227764" w:rsidRPr="005E709E" w:rsidRDefault="008051D4">
            <w:pPr>
              <w:jc w:val="center"/>
              <w:rPr>
                <w:sz w:val="20"/>
                <w:szCs w:val="20"/>
              </w:rPr>
            </w:pPr>
            <w:r w:rsidRPr="005E709E">
              <w:rPr>
                <w:sz w:val="20"/>
              </w:rPr>
              <w:t>Excellent</w:t>
            </w:r>
          </w:p>
          <w:p w14:paraId="1A829396" w14:textId="77777777" w:rsidR="00227764" w:rsidRPr="005E709E" w:rsidRDefault="008051D4">
            <w:pPr>
              <w:jc w:val="center"/>
              <w:rPr>
                <w:sz w:val="20"/>
                <w:szCs w:val="20"/>
              </w:rPr>
            </w:pPr>
            <w:r w:rsidRPr="005E709E">
              <w:rPr>
                <w:rFonts w:ascii="Segoe UI Symbol" w:hAnsi="Segoe UI Symbol" w:cs="Segoe UI Symbol"/>
                <w:sz w:val="20"/>
                <w:cs/>
              </w:rPr>
              <w:t>☐</w:t>
            </w:r>
          </w:p>
        </w:tc>
      </w:tr>
      <w:tr w:rsidR="001C3519" w:rsidRPr="005E709E" w14:paraId="5BD50EA7" w14:textId="77777777" w:rsidTr="001C351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F5DCCB" w14:textId="77777777" w:rsidR="00227764" w:rsidRPr="005E709E" w:rsidRDefault="008051D4">
            <w:pPr>
              <w:rPr>
                <w:color w:val="005F9A"/>
                <w:sz w:val="20"/>
                <w:szCs w:val="20"/>
              </w:rPr>
            </w:pPr>
            <w:r w:rsidRPr="005E709E">
              <w:rPr>
                <w:color w:val="005F9A"/>
                <w:sz w:val="20"/>
              </w:rPr>
              <w:t>Éléments à l'appui de l'évaluation :</w:t>
            </w:r>
          </w:p>
          <w:p w14:paraId="5A241F14" w14:textId="77777777" w:rsidR="00227764" w:rsidRPr="005E709E" w:rsidRDefault="00227764">
            <w:pPr>
              <w:rPr>
                <w:color w:val="0000FF"/>
                <w:sz w:val="20"/>
                <w:szCs w:val="20"/>
              </w:rPr>
            </w:pPr>
          </w:p>
          <w:p w14:paraId="36C9191C" w14:textId="77777777" w:rsidR="00227764" w:rsidRPr="005E709E" w:rsidRDefault="00227764">
            <w:pPr>
              <w:rPr>
                <w:color w:val="0000FF"/>
                <w:sz w:val="20"/>
                <w:szCs w:val="20"/>
              </w:rPr>
            </w:pPr>
          </w:p>
        </w:tc>
      </w:tr>
    </w:tbl>
    <w:p w14:paraId="17A00173" w14:textId="77777777" w:rsidR="00227764" w:rsidRPr="005E709E" w:rsidRDefault="008051D4" w:rsidP="00096E1A">
      <w:pPr>
        <w:pStyle w:val="section-title"/>
      </w:pPr>
      <w:r w:rsidRPr="005E709E">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1C3519" w:rsidRPr="005E709E" w14:paraId="549176FB" w14:textId="77777777" w:rsidTr="0032473D">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0645804" w14:textId="77777777" w:rsidR="00227764" w:rsidRPr="005E709E" w:rsidRDefault="008051D4" w:rsidP="0032473D">
            <w:pPr>
              <w:spacing w:line="240" w:lineRule="auto"/>
              <w:rPr>
                <w:rFonts w:eastAsia="Calibri"/>
                <w:sz w:val="20"/>
                <w:szCs w:val="20"/>
              </w:rPr>
            </w:pPr>
            <w:r w:rsidRPr="005E709E">
              <w:rPr>
                <w:i/>
                <w:color w:val="000000"/>
                <w:sz w:val="20"/>
              </w:rPr>
              <w:t>Dans cet encadré, notez les recommandations et les idées visant à renforcer les règles et la pratique dans ce domaine.</w:t>
            </w:r>
          </w:p>
        </w:tc>
      </w:tr>
    </w:tbl>
    <w:p w14:paraId="6B8E59D1" w14:textId="77777777" w:rsidR="00227764" w:rsidRPr="005E709E" w:rsidRDefault="008051D4" w:rsidP="00096E1A">
      <w:pPr>
        <w:pStyle w:val="section-title"/>
      </w:pPr>
      <w:r w:rsidRPr="005E709E">
        <w:t>Sources et autre documentation</w:t>
      </w:r>
    </w:p>
    <w:p w14:paraId="4F189093" w14:textId="0083B78B" w:rsidR="00227764" w:rsidRPr="008051D4" w:rsidRDefault="008051D4" w:rsidP="001C3519">
      <w:pPr>
        <w:numPr>
          <w:ilvl w:val="0"/>
          <w:numId w:val="35"/>
        </w:numPr>
        <w:spacing w:line="240" w:lineRule="auto"/>
        <w:ind w:left="562" w:hanging="562"/>
        <w:contextualSpacing/>
        <w:rPr>
          <w:sz w:val="20"/>
          <w:szCs w:val="20"/>
          <w:lang w:val="en-US"/>
        </w:rPr>
      </w:pPr>
      <w:proofErr w:type="spellStart"/>
      <w:r w:rsidRPr="008051D4">
        <w:rPr>
          <w:color w:val="000000"/>
          <w:sz w:val="20"/>
          <w:lang w:val="en-US"/>
        </w:rPr>
        <w:t>Fiott</w:t>
      </w:r>
      <w:proofErr w:type="spellEnd"/>
      <w:r w:rsidR="00916EEC" w:rsidRPr="008051D4">
        <w:rPr>
          <w:color w:val="000000"/>
          <w:sz w:val="20"/>
          <w:lang w:val="en-US"/>
        </w:rPr>
        <w:t xml:space="preserve"> Daniel</w:t>
      </w:r>
      <w:r w:rsidRPr="008051D4">
        <w:rPr>
          <w:color w:val="000000"/>
          <w:sz w:val="20"/>
          <w:lang w:val="en-US"/>
        </w:rPr>
        <w:t xml:space="preserve">, </w:t>
      </w:r>
      <w:hyperlink r:id="rId37">
        <w:r w:rsidRPr="008051D4">
          <w:rPr>
            <w:color w:val="0563C1"/>
            <w:sz w:val="20"/>
            <w:u w:val="single"/>
            <w:lang w:val="en-US"/>
          </w:rPr>
          <w:t>On the Value of Parliamentary Diplomacy</w:t>
        </w:r>
      </w:hyperlink>
      <w:r w:rsidRPr="008051D4">
        <w:rPr>
          <w:color w:val="000000"/>
          <w:sz w:val="20"/>
          <w:lang w:val="en-US"/>
        </w:rPr>
        <w:t xml:space="preserve">, </w:t>
      </w:r>
      <w:r w:rsidRPr="008051D4">
        <w:rPr>
          <w:i/>
          <w:color w:val="000000"/>
          <w:sz w:val="20"/>
          <w:lang w:val="en-US"/>
        </w:rPr>
        <w:t>Madriaga Papers</w:t>
      </w:r>
      <w:r w:rsidRPr="008051D4">
        <w:rPr>
          <w:color w:val="000000"/>
          <w:sz w:val="20"/>
          <w:lang w:val="en-US"/>
        </w:rPr>
        <w:t xml:space="preserve"> (2011).</w:t>
      </w:r>
    </w:p>
    <w:p w14:paraId="6C900277" w14:textId="3F8A493E" w:rsidR="00916EEC" w:rsidRPr="00916EEC" w:rsidRDefault="00916EEC" w:rsidP="00916EEC">
      <w:pPr>
        <w:numPr>
          <w:ilvl w:val="0"/>
          <w:numId w:val="35"/>
        </w:numPr>
        <w:spacing w:line="240" w:lineRule="auto"/>
        <w:ind w:left="562" w:hanging="562"/>
        <w:contextualSpacing/>
        <w:rPr>
          <w:sz w:val="20"/>
          <w:szCs w:val="20"/>
        </w:rPr>
      </w:pPr>
      <w:r w:rsidRPr="005E709E">
        <w:rPr>
          <w:color w:val="000000"/>
          <w:sz w:val="20"/>
        </w:rPr>
        <w:t>Hamilton</w:t>
      </w:r>
      <w:r>
        <w:rPr>
          <w:color w:val="000000"/>
          <w:sz w:val="20"/>
        </w:rPr>
        <w:t xml:space="preserve"> Geert</w:t>
      </w:r>
      <w:r w:rsidRPr="005E709E">
        <w:rPr>
          <w:color w:val="000000"/>
          <w:sz w:val="20"/>
        </w:rPr>
        <w:t xml:space="preserve">, </w:t>
      </w:r>
      <w:hyperlink r:id="rId38">
        <w:r w:rsidRPr="005E709E">
          <w:rPr>
            <w:i/>
            <w:color w:val="0563C1"/>
            <w:sz w:val="20"/>
            <w:u w:val="single"/>
          </w:rPr>
          <w:t>La diplomatie parlementaire : une diplomatie à mandat démocratique</w:t>
        </w:r>
      </w:hyperlink>
      <w:r w:rsidRPr="005E709E">
        <w:rPr>
          <w:i/>
          <w:color w:val="000000"/>
          <w:sz w:val="20"/>
        </w:rPr>
        <w:t xml:space="preserve"> </w:t>
      </w:r>
      <w:r w:rsidRPr="005E709E">
        <w:rPr>
          <w:color w:val="000000"/>
          <w:sz w:val="20"/>
        </w:rPr>
        <w:t>(2012).</w:t>
      </w:r>
    </w:p>
    <w:p w14:paraId="5BC8BB72" w14:textId="106A72C7" w:rsidR="0017723A" w:rsidRPr="008051D4" w:rsidRDefault="0017723A" w:rsidP="0017723A">
      <w:pPr>
        <w:numPr>
          <w:ilvl w:val="0"/>
          <w:numId w:val="35"/>
        </w:numPr>
        <w:spacing w:line="240" w:lineRule="auto"/>
        <w:ind w:left="562" w:hanging="562"/>
        <w:contextualSpacing/>
        <w:rPr>
          <w:szCs w:val="24"/>
          <w:lang w:val="en-US"/>
        </w:rPr>
      </w:pPr>
      <w:proofErr w:type="spellStart"/>
      <w:r w:rsidRPr="008051D4">
        <w:rPr>
          <w:color w:val="000000"/>
          <w:sz w:val="20"/>
          <w:lang w:val="en-US"/>
        </w:rPr>
        <w:t>Jančić</w:t>
      </w:r>
      <w:proofErr w:type="spellEnd"/>
      <w:r w:rsidRPr="008051D4">
        <w:rPr>
          <w:color w:val="000000"/>
          <w:sz w:val="20"/>
          <w:lang w:val="en-US"/>
        </w:rPr>
        <w:t xml:space="preserve"> </w:t>
      </w:r>
      <w:r w:rsidR="00916EEC" w:rsidRPr="008051D4">
        <w:rPr>
          <w:color w:val="000000"/>
          <w:sz w:val="20"/>
          <w:lang w:val="en-US"/>
        </w:rPr>
        <w:t xml:space="preserve">Davor </w:t>
      </w:r>
      <w:r w:rsidRPr="008051D4">
        <w:rPr>
          <w:color w:val="000000"/>
          <w:sz w:val="20"/>
          <w:lang w:val="en-US"/>
        </w:rPr>
        <w:t xml:space="preserve">et </w:t>
      </w:r>
      <w:proofErr w:type="spellStart"/>
      <w:r w:rsidRPr="008051D4">
        <w:rPr>
          <w:color w:val="000000"/>
          <w:sz w:val="20"/>
          <w:lang w:val="en-US"/>
        </w:rPr>
        <w:t>Stavridis</w:t>
      </w:r>
      <w:proofErr w:type="spellEnd"/>
      <w:r w:rsidR="00916EEC" w:rsidRPr="008051D4">
        <w:rPr>
          <w:color w:val="000000"/>
          <w:sz w:val="20"/>
          <w:lang w:val="en-US"/>
        </w:rPr>
        <w:t xml:space="preserve"> Stelios</w:t>
      </w:r>
      <w:r w:rsidRPr="008051D4">
        <w:rPr>
          <w:color w:val="000000"/>
          <w:sz w:val="20"/>
          <w:lang w:val="en-US"/>
        </w:rPr>
        <w:t xml:space="preserve">, </w:t>
      </w:r>
      <w:hyperlink r:id="rId39">
        <w:r w:rsidRPr="008051D4">
          <w:rPr>
            <w:color w:val="0563C1"/>
            <w:sz w:val="20"/>
            <w:u w:val="single"/>
            <w:lang w:val="en-US"/>
          </w:rPr>
          <w:t>Introduction:</w:t>
        </w:r>
      </w:hyperlink>
      <w:hyperlink r:id="rId40">
        <w:r w:rsidRPr="008051D4">
          <w:rPr>
            <w:color w:val="0563C1"/>
            <w:sz w:val="20"/>
            <w:u w:val="single"/>
            <w:lang w:val="en-US"/>
          </w:rPr>
          <w:t xml:space="preserve"> The Rise of Parliamentary Diplomacy in International Politics</w:t>
        </w:r>
      </w:hyperlink>
      <w:r w:rsidRPr="008051D4">
        <w:rPr>
          <w:color w:val="000000"/>
          <w:sz w:val="20"/>
          <w:lang w:val="en-US"/>
        </w:rPr>
        <w:t xml:space="preserve">, </w:t>
      </w:r>
      <w:r w:rsidRPr="008051D4">
        <w:rPr>
          <w:i/>
          <w:color w:val="000000"/>
          <w:sz w:val="20"/>
          <w:lang w:val="en-US"/>
        </w:rPr>
        <w:t>The Hague Journal of Democracy</w:t>
      </w:r>
      <w:r w:rsidRPr="008051D4">
        <w:rPr>
          <w:color w:val="000000"/>
          <w:sz w:val="20"/>
          <w:lang w:val="en-US"/>
        </w:rPr>
        <w:t xml:space="preserve"> (2016)</w:t>
      </w:r>
      <w:bookmarkStart w:id="27" w:name="_heading=h.rcskxjude462"/>
      <w:bookmarkEnd w:id="27"/>
      <w:r w:rsidRPr="008051D4">
        <w:rPr>
          <w:lang w:val="en-US"/>
        </w:rPr>
        <w:t>.</w:t>
      </w:r>
    </w:p>
    <w:p w14:paraId="6C3FCE24" w14:textId="77777777" w:rsidR="00227764" w:rsidRPr="008051D4" w:rsidRDefault="00227764" w:rsidP="00E32756">
      <w:pPr>
        <w:spacing w:line="240" w:lineRule="auto"/>
        <w:rPr>
          <w:i/>
          <w:sz w:val="20"/>
          <w:szCs w:val="20"/>
          <w:u w:val="single"/>
          <w:lang w:val="en-US"/>
        </w:rPr>
      </w:pPr>
    </w:p>
    <w:p w14:paraId="66D42DB7" w14:textId="77777777" w:rsidR="00227764" w:rsidRPr="008051D4" w:rsidRDefault="00227764" w:rsidP="00E32756">
      <w:pPr>
        <w:spacing w:line="240" w:lineRule="auto"/>
        <w:rPr>
          <w:sz w:val="20"/>
          <w:szCs w:val="20"/>
          <w:lang w:val="en-US"/>
        </w:rPr>
      </w:pPr>
    </w:p>
    <w:p w14:paraId="74EAC262" w14:textId="77777777" w:rsidR="00227764" w:rsidRPr="008051D4" w:rsidRDefault="00227764" w:rsidP="00E32756">
      <w:pPr>
        <w:rPr>
          <w:lang w:val="en-US"/>
        </w:rPr>
      </w:pPr>
    </w:p>
    <w:sectPr w:rsidR="00227764" w:rsidRPr="008051D4" w:rsidSect="008051D4">
      <w:headerReference w:type="default" r:id="rId41"/>
      <w:footerReference w:type="default" r:id="rId42"/>
      <w:headerReference w:type="first" r:id="rId43"/>
      <w:footerReference w:type="first" r:id="rId44"/>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65971" w14:textId="77777777" w:rsidR="00E41DB6" w:rsidRDefault="00E41DB6">
      <w:pPr>
        <w:spacing w:line="240" w:lineRule="auto"/>
      </w:pPr>
      <w:r>
        <w:separator/>
      </w:r>
    </w:p>
  </w:endnote>
  <w:endnote w:type="continuationSeparator" w:id="0">
    <w:p w14:paraId="49F6D96A" w14:textId="77777777" w:rsidR="00E41DB6" w:rsidRDefault="00E41D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047984"/>
      <w:docPartObj>
        <w:docPartGallery w:val="Page Numbers (Bottom of Page)"/>
        <w:docPartUnique/>
      </w:docPartObj>
    </w:sdtPr>
    <w:sdtEndPr>
      <w:rPr>
        <w:noProof/>
        <w:sz w:val="20"/>
        <w:szCs w:val="20"/>
      </w:rPr>
    </w:sdtEndPr>
    <w:sdtContent>
      <w:p w14:paraId="75E66A84" w14:textId="194D9E5B" w:rsidR="00227764" w:rsidRPr="008051D4" w:rsidRDefault="008051D4" w:rsidP="008051D4">
        <w:pPr>
          <w:pStyle w:val="Pieddepage"/>
          <w:jc w:val="right"/>
          <w:rPr>
            <w:sz w:val="20"/>
            <w:szCs w:val="20"/>
          </w:rPr>
        </w:pPr>
        <w:r w:rsidRPr="008051D4">
          <w:rPr>
            <w:sz w:val="20"/>
            <w:szCs w:val="20"/>
          </w:rPr>
          <w:fldChar w:fldCharType="begin"/>
        </w:r>
        <w:r w:rsidRPr="008051D4">
          <w:rPr>
            <w:sz w:val="20"/>
            <w:szCs w:val="20"/>
          </w:rPr>
          <w:instrText xml:space="preserve"> PAGE   \* MERGEFORMAT </w:instrText>
        </w:r>
        <w:r w:rsidRPr="008051D4">
          <w:rPr>
            <w:sz w:val="20"/>
            <w:szCs w:val="20"/>
          </w:rPr>
          <w:fldChar w:fldCharType="separate"/>
        </w:r>
        <w:r w:rsidRPr="008051D4">
          <w:rPr>
            <w:noProof/>
            <w:sz w:val="20"/>
            <w:szCs w:val="20"/>
          </w:rPr>
          <w:t>2</w:t>
        </w:r>
        <w:r w:rsidRPr="008051D4">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4B06C" w14:textId="77777777" w:rsidR="008051D4" w:rsidRPr="007B30A2" w:rsidRDefault="008051D4" w:rsidP="008051D4">
    <w:pPr>
      <w:pStyle w:val="NormalWeb"/>
      <w:rPr>
        <w:rFonts w:ascii="Arial" w:hAnsi="Arial" w:cs="Arial"/>
        <w:sz w:val="20"/>
        <w:szCs w:val="20"/>
      </w:rPr>
    </w:pPr>
    <w:bookmarkStart w:id="57" w:name="_Hlk148252797"/>
    <w:bookmarkStart w:id="58" w:name="_Hlk148252798"/>
    <w:bookmarkStart w:id="59" w:name="_Hlk148252849"/>
    <w:bookmarkStart w:id="60" w:name="_Hlk148252850"/>
    <w:bookmarkStart w:id="61" w:name="_Hlk148253108"/>
    <w:bookmarkStart w:id="62" w:name="_Hlk148253109"/>
    <w:bookmarkStart w:id="63" w:name="_Hlk148253284"/>
    <w:bookmarkStart w:id="64" w:name="_Hlk148253285"/>
    <w:bookmarkStart w:id="65" w:name="_Hlk148253380"/>
    <w:bookmarkStart w:id="66" w:name="_Hlk148253381"/>
    <w:r w:rsidRPr="007B30A2">
      <w:rPr>
        <w:rFonts w:ascii="Arial" w:hAnsi="Arial" w:cs="Arial"/>
        <w:sz w:val="20"/>
        <w:szCs w:val="20"/>
      </w:rPr>
      <w:t>_______________</w:t>
    </w:r>
  </w:p>
  <w:p w14:paraId="1BA10A03" w14:textId="77777777" w:rsidR="008051D4" w:rsidRPr="001C645E" w:rsidRDefault="008051D4" w:rsidP="008051D4">
    <w:pPr>
      <w:pStyle w:val="NormalWeb"/>
      <w:rPr>
        <w:rFonts w:ascii="Arial" w:hAnsi="Arial" w:cs="Arial"/>
        <w:sz w:val="20"/>
        <w:szCs w:val="20"/>
        <w:lang w:val="fr-FR"/>
      </w:rPr>
    </w:pPr>
    <w:r w:rsidRPr="001C645E">
      <w:rPr>
        <w:rFonts w:ascii="Arial" w:hAnsi="Arial" w:cs="Arial"/>
        <w:sz w:val="20"/>
        <w:szCs w:val="20"/>
        <w:lang w:val="fr-FR"/>
      </w:rPr>
      <w:t xml:space="preserve">Les Indicateurs pour des parlements démocratiques sont une initiative multipartenaires coordonnée par l'Union interparlementaire (UIP), en partenariat avec l'Association parlementaire du Commonwealth (APC), la Fondation </w:t>
    </w:r>
    <w:proofErr w:type="spellStart"/>
    <w:r w:rsidRPr="001C645E">
      <w:rPr>
        <w:rFonts w:ascii="Arial" w:hAnsi="Arial" w:cs="Arial"/>
        <w:sz w:val="20"/>
        <w:szCs w:val="20"/>
        <w:lang w:val="fr-FR"/>
      </w:rPr>
      <w:t>Directorio</w:t>
    </w:r>
    <w:proofErr w:type="spellEnd"/>
    <w:r w:rsidRPr="001C645E">
      <w:rPr>
        <w:rFonts w:ascii="Arial" w:hAnsi="Arial" w:cs="Arial"/>
        <w:sz w:val="20"/>
        <w:szCs w:val="20"/>
        <w:lang w:val="fr-FR"/>
      </w:rPr>
      <w:t xml:space="preserve"> </w:t>
    </w:r>
    <w:proofErr w:type="spellStart"/>
    <w:r w:rsidRPr="001C645E">
      <w:rPr>
        <w:rFonts w:ascii="Arial" w:hAnsi="Arial" w:cs="Arial"/>
        <w:sz w:val="20"/>
        <w:szCs w:val="20"/>
        <w:lang w:val="fr-FR"/>
      </w:rPr>
      <w:t>Legislativo</w:t>
    </w:r>
    <w:proofErr w:type="spellEnd"/>
    <w:r w:rsidRPr="001C645E">
      <w:rPr>
        <w:rFonts w:ascii="Arial" w:hAnsi="Arial" w:cs="Arial"/>
        <w:sz w:val="20"/>
        <w:szCs w:val="20"/>
        <w:lang w:val="fr-FR"/>
      </w:rPr>
      <w:t xml:space="preserve">, Inter Pares/International IDEA, le National Democratic Institute (NDI), le Programme des Nations unies pour le développement (PNUD), ONU Femmes et la Westminster </w:t>
    </w:r>
    <w:proofErr w:type="spellStart"/>
    <w:r w:rsidRPr="001C645E">
      <w:rPr>
        <w:rFonts w:ascii="Arial" w:hAnsi="Arial" w:cs="Arial"/>
        <w:sz w:val="20"/>
        <w:szCs w:val="20"/>
        <w:lang w:val="fr-FR"/>
      </w:rPr>
      <w:t>Foundation</w:t>
    </w:r>
    <w:proofErr w:type="spellEnd"/>
    <w:r w:rsidRPr="001C645E">
      <w:rPr>
        <w:rFonts w:ascii="Arial" w:hAnsi="Arial" w:cs="Arial"/>
        <w:sz w:val="20"/>
        <w:szCs w:val="20"/>
        <w:lang w:val="fr-FR"/>
      </w:rPr>
      <w:t xml:space="preserve"> for </w:t>
    </w:r>
    <w:proofErr w:type="spellStart"/>
    <w:r w:rsidRPr="001C645E">
      <w:rPr>
        <w:rFonts w:ascii="Arial" w:hAnsi="Arial" w:cs="Arial"/>
        <w:sz w:val="20"/>
        <w:szCs w:val="20"/>
        <w:lang w:val="fr-FR"/>
      </w:rPr>
      <w:t>Democracy</w:t>
    </w:r>
    <w:proofErr w:type="spellEnd"/>
    <w:r w:rsidRPr="001C645E">
      <w:rPr>
        <w:rFonts w:ascii="Arial" w:hAnsi="Arial" w:cs="Arial"/>
        <w:sz w:val="20"/>
        <w:szCs w:val="20"/>
        <w:lang w:val="fr-FR"/>
      </w:rPr>
      <w:t xml:space="preserve"> (WFD). </w:t>
    </w:r>
  </w:p>
  <w:p w14:paraId="437EB43F" w14:textId="37AD3FB3" w:rsidR="008051D4" w:rsidRPr="008051D4" w:rsidRDefault="008051D4" w:rsidP="008051D4">
    <w:pPr>
      <w:pStyle w:val="NormalWeb"/>
      <w:rPr>
        <w:rFonts w:ascii="Arial" w:hAnsi="Arial" w:cs="Arial"/>
        <w:sz w:val="20"/>
        <w:szCs w:val="20"/>
        <w:lang w:val="fr-FR"/>
      </w:rPr>
    </w:pPr>
    <w:r w:rsidRPr="001C645E">
      <w:rPr>
        <w:rFonts w:ascii="Arial" w:hAnsi="Arial" w:cs="Arial"/>
        <w:sz w:val="20"/>
        <w:szCs w:val="20"/>
        <w:lang w:val="fr-FR"/>
      </w:rPr>
      <w:t>Les Indicateurs sont publiés</w:t>
    </w:r>
    <w:r>
      <w:rPr>
        <w:rFonts w:ascii="Arial" w:hAnsi="Arial" w:cs="Arial"/>
        <w:sz w:val="20"/>
        <w:szCs w:val="20"/>
        <w:lang w:val="fr-FR"/>
      </w:rPr>
      <w:t xml:space="preserve"> sur le site</w:t>
    </w:r>
    <w:r w:rsidRPr="001C645E">
      <w:rPr>
        <w:rFonts w:ascii="Arial" w:hAnsi="Arial" w:cs="Arial"/>
        <w:sz w:val="20"/>
        <w:szCs w:val="20"/>
        <w:lang w:val="fr-FR"/>
      </w:rPr>
      <w:t xml:space="preserve"> </w:t>
    </w:r>
    <w:hyperlink r:id="rId1" w:history="1">
      <w:r w:rsidRPr="001C645E">
        <w:rPr>
          <w:rStyle w:val="Lienhypertexte"/>
          <w:rFonts w:ascii="Arial" w:hAnsi="Arial" w:cs="Arial"/>
          <w:sz w:val="20"/>
          <w:szCs w:val="20"/>
        </w:rPr>
        <w:t>www.parliamentaryindicators.org</w:t>
      </w:r>
    </w:hyperlink>
    <w:r w:rsidRPr="001C645E">
      <w:rPr>
        <w:rFonts w:ascii="Arial" w:hAnsi="Arial" w:cs="Arial"/>
        <w:sz w:val="20"/>
        <w:szCs w:val="20"/>
        <w:lang w:val="fr-FR"/>
      </w:rPr>
      <w:t xml:space="preserve"> </w:t>
    </w:r>
    <w:r>
      <w:rPr>
        <w:rFonts w:ascii="Arial" w:hAnsi="Arial" w:cs="Arial"/>
        <w:sz w:val="20"/>
        <w:szCs w:val="20"/>
        <w:lang w:val="fr-FR"/>
      </w:rPr>
      <w:t>sous licence</w:t>
    </w:r>
    <w:r w:rsidRPr="001C645E">
      <w:rPr>
        <w:rFonts w:ascii="Arial" w:hAnsi="Arial" w:cs="Arial"/>
        <w:sz w:val="20"/>
        <w:szCs w:val="20"/>
        <w:lang w:val="fr-FR"/>
      </w:rPr>
      <w:t xml:space="preserve"> Creative Commons </w:t>
    </w:r>
    <w:hyperlink r:id="rId2" w:history="1">
      <w:r w:rsidRPr="001C645E">
        <w:rPr>
          <w:rStyle w:val="Lienhypertexte"/>
          <w:rFonts w:ascii="Arial" w:hAnsi="Arial" w:cs="Arial"/>
          <w:sz w:val="20"/>
          <w:szCs w:val="20"/>
        </w:rPr>
        <w:t>CC BY-NC-SA 4.0</w:t>
      </w:r>
    </w:hyperlink>
    <w:r w:rsidRPr="001C645E">
      <w:rPr>
        <w:rFonts w:ascii="Arial" w:hAnsi="Arial" w:cs="Arial"/>
        <w:sz w:val="20"/>
        <w:szCs w:val="20"/>
        <w:lang w:val="fr-FR"/>
      </w:rPr>
      <w:t>.</w:t>
    </w:r>
    <w:bookmarkEnd w:id="57"/>
    <w:bookmarkEnd w:id="58"/>
    <w:bookmarkEnd w:id="59"/>
    <w:bookmarkEnd w:id="60"/>
    <w:bookmarkEnd w:id="61"/>
    <w:bookmarkEnd w:id="62"/>
    <w:bookmarkEnd w:id="63"/>
    <w:bookmarkEnd w:id="64"/>
    <w:bookmarkEnd w:id="65"/>
    <w:bookmarkEnd w:id="6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27048" w14:textId="77777777" w:rsidR="00E41DB6" w:rsidRDefault="00E41DB6">
      <w:pPr>
        <w:spacing w:line="240" w:lineRule="auto"/>
      </w:pPr>
      <w:r>
        <w:separator/>
      </w:r>
    </w:p>
  </w:footnote>
  <w:footnote w:type="continuationSeparator" w:id="0">
    <w:p w14:paraId="4340FB69" w14:textId="77777777" w:rsidR="00E41DB6" w:rsidRDefault="00E41D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ED9C" w14:textId="77777777" w:rsidR="008051D4" w:rsidRPr="007B30A2" w:rsidRDefault="008051D4" w:rsidP="008051D4">
    <w:pPr>
      <w:pStyle w:val="En-tte"/>
      <w:rPr>
        <w:b/>
        <w:bCs/>
        <w:lang w:val="fr-CH"/>
      </w:rPr>
    </w:pPr>
    <w:bookmarkStart w:id="28" w:name="_Hlk146872618"/>
    <w:bookmarkStart w:id="29" w:name="_Hlk148252784"/>
    <w:bookmarkStart w:id="30" w:name="_Hlk148252785"/>
    <w:bookmarkStart w:id="31" w:name="_Hlk148252869"/>
    <w:bookmarkStart w:id="32" w:name="_Hlk148252870"/>
    <w:bookmarkStart w:id="33" w:name="_Hlk148252876"/>
    <w:bookmarkStart w:id="34" w:name="_Hlk148252877"/>
    <w:bookmarkStart w:id="35" w:name="_Hlk148252878"/>
    <w:bookmarkStart w:id="36" w:name="_Hlk148252879"/>
    <w:bookmarkStart w:id="37" w:name="_Hlk148252880"/>
    <w:bookmarkStart w:id="38" w:name="_Hlk148252881"/>
    <w:bookmarkStart w:id="39" w:name="_Hlk148252882"/>
    <w:bookmarkStart w:id="40" w:name="_Hlk148252883"/>
    <w:bookmarkStart w:id="41" w:name="_Hlk148252884"/>
    <w:bookmarkStart w:id="42" w:name="_Hlk148252885"/>
    <w:bookmarkStart w:id="43" w:name="_Hlk148252886"/>
    <w:bookmarkStart w:id="44" w:name="_Hlk148252887"/>
    <w:bookmarkStart w:id="45" w:name="_Hlk148252888"/>
    <w:bookmarkStart w:id="46" w:name="_Hlk148252889"/>
    <w:bookmarkStart w:id="47" w:name="_Hlk148252899"/>
    <w:bookmarkStart w:id="48" w:name="_Hlk148252900"/>
    <w:bookmarkStart w:id="49" w:name="_Hlk148252901"/>
    <w:bookmarkStart w:id="50" w:name="_Hlk148252902"/>
    <w:bookmarkStart w:id="51" w:name="_Hlk148253093"/>
    <w:bookmarkStart w:id="52" w:name="_Hlk148253094"/>
    <w:r w:rsidRPr="007B30A2">
      <w:rPr>
        <w:b/>
        <w:bCs/>
        <w:sz w:val="20"/>
        <w:szCs w:val="20"/>
      </w:rPr>
      <w:t>Indicateurs pour des parlements démocratiques</w:t>
    </w:r>
    <w:r w:rsidRPr="007B30A2">
      <w:rPr>
        <w:b/>
        <w:bCs/>
        <w:sz w:val="20"/>
        <w:szCs w:val="20"/>
        <w:lang w:val="fr-CH"/>
      </w:rPr>
      <w:tab/>
      <w:t>www.parliamentaryindicators.org</w:t>
    </w:r>
    <w:bookmarkEnd w:id="28"/>
  </w:p>
  <w:p w14:paraId="222B5742" w14:textId="77777777" w:rsidR="008051D4" w:rsidRDefault="008051D4" w:rsidP="008051D4">
    <w:pPr>
      <w:pStyle w:val="En-tte"/>
      <w:rPr>
        <w:lang w:val="en-US"/>
      </w:rPr>
    </w:pPr>
    <w:r>
      <w:rPr>
        <w:sz w:val="20"/>
        <w:szCs w:val="20"/>
        <w:lang w:val="en-US"/>
      </w:rPr>
      <w:t>_________________________________________________________________________________</w:t>
    </w:r>
  </w:p>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14:paraId="6277689A" w14:textId="35C4A0F7" w:rsidR="00227764" w:rsidRPr="008051D4" w:rsidRDefault="00227764" w:rsidP="008051D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9B92" w14:textId="77777777" w:rsidR="008051D4" w:rsidRDefault="008051D4" w:rsidP="008051D4">
    <w:pPr>
      <w:pStyle w:val="En-tte"/>
    </w:pPr>
    <w:bookmarkStart w:id="53" w:name="_Hlk148252769"/>
    <w:bookmarkStart w:id="54" w:name="_Hlk148252770"/>
    <w:bookmarkStart w:id="55" w:name="_Hlk148252862"/>
    <w:bookmarkStart w:id="56" w:name="_Hlk148252863"/>
    <w:r>
      <w:rPr>
        <w:noProof/>
      </w:rPr>
      <w:drawing>
        <wp:inline distT="0" distB="0" distL="0" distR="0" wp14:anchorId="0CAECB4F" wp14:editId="28BA58E9">
          <wp:extent cx="2990023" cy="723900"/>
          <wp:effectExtent l="0" t="0" r="1270" b="0"/>
          <wp:docPr id="1937666888"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66888"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96842" cy="725551"/>
                  </a:xfrm>
                  <a:prstGeom prst="rect">
                    <a:avLst/>
                  </a:prstGeom>
                </pic:spPr>
              </pic:pic>
            </a:graphicData>
          </a:graphic>
        </wp:inline>
      </w:drawing>
    </w:r>
  </w:p>
  <w:p w14:paraId="2D4A0BAE" w14:textId="77777777" w:rsidR="008051D4" w:rsidRDefault="008051D4" w:rsidP="008051D4">
    <w:pPr>
      <w:pStyle w:val="En-tte"/>
    </w:pPr>
  </w:p>
  <w:bookmarkEnd w:id="53"/>
  <w:bookmarkEnd w:id="54"/>
  <w:bookmarkEnd w:id="55"/>
  <w:bookmarkEnd w:id="56"/>
  <w:p w14:paraId="25163327" w14:textId="77777777" w:rsidR="008051D4" w:rsidRDefault="008051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B4C"/>
    <w:multiLevelType w:val="multilevel"/>
    <w:tmpl w:val="39C6C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E315F1"/>
    <w:multiLevelType w:val="multilevel"/>
    <w:tmpl w:val="0BB8E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E3E94"/>
    <w:multiLevelType w:val="hybridMultilevel"/>
    <w:tmpl w:val="3C1E972E"/>
    <w:lvl w:ilvl="0" w:tplc="07D26352">
      <w:start w:val="1"/>
      <w:numFmt w:val="bullet"/>
      <w:lvlText w:val=""/>
      <w:lvlJc w:val="left"/>
      <w:pPr>
        <w:ind w:left="720" w:hanging="360"/>
      </w:pPr>
      <w:rPr>
        <w:rFonts w:ascii="Symbol" w:hAnsi="Symbol" w:hint="default"/>
      </w:rPr>
    </w:lvl>
    <w:lvl w:ilvl="1" w:tplc="D7EE660A" w:tentative="1">
      <w:start w:val="1"/>
      <w:numFmt w:val="bullet"/>
      <w:lvlText w:val="o"/>
      <w:lvlJc w:val="left"/>
      <w:pPr>
        <w:ind w:left="1440" w:hanging="360"/>
      </w:pPr>
      <w:rPr>
        <w:rFonts w:ascii="Courier New" w:hAnsi="Courier New" w:cs="Courier New" w:hint="default"/>
      </w:rPr>
    </w:lvl>
    <w:lvl w:ilvl="2" w:tplc="1A684D1C" w:tentative="1">
      <w:start w:val="1"/>
      <w:numFmt w:val="bullet"/>
      <w:lvlText w:val=""/>
      <w:lvlJc w:val="left"/>
      <w:pPr>
        <w:ind w:left="2160" w:hanging="360"/>
      </w:pPr>
      <w:rPr>
        <w:rFonts w:ascii="Wingdings" w:hAnsi="Wingdings" w:hint="default"/>
      </w:rPr>
    </w:lvl>
    <w:lvl w:ilvl="3" w:tplc="B3FC6CFE" w:tentative="1">
      <w:start w:val="1"/>
      <w:numFmt w:val="bullet"/>
      <w:lvlText w:val=""/>
      <w:lvlJc w:val="left"/>
      <w:pPr>
        <w:ind w:left="2880" w:hanging="360"/>
      </w:pPr>
      <w:rPr>
        <w:rFonts w:ascii="Symbol" w:hAnsi="Symbol" w:hint="default"/>
      </w:rPr>
    </w:lvl>
    <w:lvl w:ilvl="4" w:tplc="C0C02D84" w:tentative="1">
      <w:start w:val="1"/>
      <w:numFmt w:val="bullet"/>
      <w:lvlText w:val="o"/>
      <w:lvlJc w:val="left"/>
      <w:pPr>
        <w:ind w:left="3600" w:hanging="360"/>
      </w:pPr>
      <w:rPr>
        <w:rFonts w:ascii="Courier New" w:hAnsi="Courier New" w:cs="Courier New" w:hint="default"/>
      </w:rPr>
    </w:lvl>
    <w:lvl w:ilvl="5" w:tplc="671C1614" w:tentative="1">
      <w:start w:val="1"/>
      <w:numFmt w:val="bullet"/>
      <w:lvlText w:val=""/>
      <w:lvlJc w:val="left"/>
      <w:pPr>
        <w:ind w:left="4320" w:hanging="360"/>
      </w:pPr>
      <w:rPr>
        <w:rFonts w:ascii="Wingdings" w:hAnsi="Wingdings" w:hint="default"/>
      </w:rPr>
    </w:lvl>
    <w:lvl w:ilvl="6" w:tplc="5518E8D4" w:tentative="1">
      <w:start w:val="1"/>
      <w:numFmt w:val="bullet"/>
      <w:lvlText w:val=""/>
      <w:lvlJc w:val="left"/>
      <w:pPr>
        <w:ind w:left="5040" w:hanging="360"/>
      </w:pPr>
      <w:rPr>
        <w:rFonts w:ascii="Symbol" w:hAnsi="Symbol" w:hint="default"/>
      </w:rPr>
    </w:lvl>
    <w:lvl w:ilvl="7" w:tplc="9FD43622" w:tentative="1">
      <w:start w:val="1"/>
      <w:numFmt w:val="bullet"/>
      <w:lvlText w:val="o"/>
      <w:lvlJc w:val="left"/>
      <w:pPr>
        <w:ind w:left="5760" w:hanging="360"/>
      </w:pPr>
      <w:rPr>
        <w:rFonts w:ascii="Courier New" w:hAnsi="Courier New" w:cs="Courier New" w:hint="default"/>
      </w:rPr>
    </w:lvl>
    <w:lvl w:ilvl="8" w:tplc="01B2713C" w:tentative="1">
      <w:start w:val="1"/>
      <w:numFmt w:val="bullet"/>
      <w:lvlText w:val=""/>
      <w:lvlJc w:val="left"/>
      <w:pPr>
        <w:ind w:left="6480" w:hanging="360"/>
      </w:pPr>
      <w:rPr>
        <w:rFonts w:ascii="Wingdings" w:hAnsi="Wingdings" w:hint="default"/>
      </w:rPr>
    </w:lvl>
  </w:abstractNum>
  <w:abstractNum w:abstractNumId="3" w15:restartNumberingAfterBreak="0">
    <w:nsid w:val="09DD0548"/>
    <w:multiLevelType w:val="multilevel"/>
    <w:tmpl w:val="7096C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0E12ED"/>
    <w:multiLevelType w:val="multilevel"/>
    <w:tmpl w:val="A05697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8832AB"/>
    <w:multiLevelType w:val="multilevel"/>
    <w:tmpl w:val="ECBC6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957186"/>
    <w:multiLevelType w:val="multilevel"/>
    <w:tmpl w:val="01627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9" w15:restartNumberingAfterBreak="0">
    <w:nsid w:val="286901DC"/>
    <w:multiLevelType w:val="multilevel"/>
    <w:tmpl w:val="0A5E1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D805063"/>
    <w:multiLevelType w:val="multilevel"/>
    <w:tmpl w:val="592A0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E3E4F63"/>
    <w:multiLevelType w:val="multilevel"/>
    <w:tmpl w:val="AF562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3BC71D1"/>
    <w:multiLevelType w:val="multilevel"/>
    <w:tmpl w:val="46C2ED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550719A"/>
    <w:multiLevelType w:val="multilevel"/>
    <w:tmpl w:val="D4EE6B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888679E"/>
    <w:multiLevelType w:val="multilevel"/>
    <w:tmpl w:val="EFBED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9181F1F"/>
    <w:multiLevelType w:val="multilevel"/>
    <w:tmpl w:val="3EDC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9F518C1"/>
    <w:multiLevelType w:val="multilevel"/>
    <w:tmpl w:val="AFF01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C604C73"/>
    <w:multiLevelType w:val="multilevel"/>
    <w:tmpl w:val="49606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CBD3125"/>
    <w:multiLevelType w:val="multilevel"/>
    <w:tmpl w:val="495EF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D1E488F"/>
    <w:multiLevelType w:val="multilevel"/>
    <w:tmpl w:val="D81AF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FBF1798"/>
    <w:multiLevelType w:val="multilevel"/>
    <w:tmpl w:val="951C01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0685E26"/>
    <w:multiLevelType w:val="multilevel"/>
    <w:tmpl w:val="33408F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40B7D7D"/>
    <w:multiLevelType w:val="multilevel"/>
    <w:tmpl w:val="CC36ED7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A3045B"/>
    <w:multiLevelType w:val="multilevel"/>
    <w:tmpl w:val="775EE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7CC0584"/>
    <w:multiLevelType w:val="multilevel"/>
    <w:tmpl w:val="841219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BA20CC6"/>
    <w:multiLevelType w:val="multilevel"/>
    <w:tmpl w:val="8C0063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A5F0BB8"/>
    <w:multiLevelType w:val="multilevel"/>
    <w:tmpl w:val="7C2AF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1"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4AC33EA"/>
    <w:multiLevelType w:val="multilevel"/>
    <w:tmpl w:val="D0864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A3D424D"/>
    <w:multiLevelType w:val="multilevel"/>
    <w:tmpl w:val="85688A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D587C38"/>
    <w:multiLevelType w:val="hybridMultilevel"/>
    <w:tmpl w:val="9CCA9308"/>
    <w:lvl w:ilvl="0" w:tplc="44061534">
      <w:start w:val="1"/>
      <w:numFmt w:val="bullet"/>
      <w:lvlText w:val=""/>
      <w:lvlJc w:val="left"/>
      <w:pPr>
        <w:ind w:left="720" w:hanging="360"/>
      </w:pPr>
      <w:rPr>
        <w:rFonts w:ascii="Symbol" w:hAnsi="Symbol" w:hint="default"/>
      </w:rPr>
    </w:lvl>
    <w:lvl w:ilvl="1" w:tplc="D04C908A" w:tentative="1">
      <w:start w:val="1"/>
      <w:numFmt w:val="bullet"/>
      <w:lvlText w:val="o"/>
      <w:lvlJc w:val="left"/>
      <w:pPr>
        <w:ind w:left="1440" w:hanging="360"/>
      </w:pPr>
      <w:rPr>
        <w:rFonts w:ascii="Courier New" w:hAnsi="Courier New" w:cs="Courier New" w:hint="default"/>
      </w:rPr>
    </w:lvl>
    <w:lvl w:ilvl="2" w:tplc="A380D9B2" w:tentative="1">
      <w:start w:val="1"/>
      <w:numFmt w:val="bullet"/>
      <w:lvlText w:val=""/>
      <w:lvlJc w:val="left"/>
      <w:pPr>
        <w:ind w:left="2160" w:hanging="360"/>
      </w:pPr>
      <w:rPr>
        <w:rFonts w:ascii="Wingdings" w:hAnsi="Wingdings" w:hint="default"/>
      </w:rPr>
    </w:lvl>
    <w:lvl w:ilvl="3" w:tplc="2834CBF0" w:tentative="1">
      <w:start w:val="1"/>
      <w:numFmt w:val="bullet"/>
      <w:lvlText w:val=""/>
      <w:lvlJc w:val="left"/>
      <w:pPr>
        <w:ind w:left="2880" w:hanging="360"/>
      </w:pPr>
      <w:rPr>
        <w:rFonts w:ascii="Symbol" w:hAnsi="Symbol" w:hint="default"/>
      </w:rPr>
    </w:lvl>
    <w:lvl w:ilvl="4" w:tplc="48F2ECC6" w:tentative="1">
      <w:start w:val="1"/>
      <w:numFmt w:val="bullet"/>
      <w:lvlText w:val="o"/>
      <w:lvlJc w:val="left"/>
      <w:pPr>
        <w:ind w:left="3600" w:hanging="360"/>
      </w:pPr>
      <w:rPr>
        <w:rFonts w:ascii="Courier New" w:hAnsi="Courier New" w:cs="Courier New" w:hint="default"/>
      </w:rPr>
    </w:lvl>
    <w:lvl w:ilvl="5" w:tplc="24681C8C" w:tentative="1">
      <w:start w:val="1"/>
      <w:numFmt w:val="bullet"/>
      <w:lvlText w:val=""/>
      <w:lvlJc w:val="left"/>
      <w:pPr>
        <w:ind w:left="4320" w:hanging="360"/>
      </w:pPr>
      <w:rPr>
        <w:rFonts w:ascii="Wingdings" w:hAnsi="Wingdings" w:hint="default"/>
      </w:rPr>
    </w:lvl>
    <w:lvl w:ilvl="6" w:tplc="A9F4A0E6" w:tentative="1">
      <w:start w:val="1"/>
      <w:numFmt w:val="bullet"/>
      <w:lvlText w:val=""/>
      <w:lvlJc w:val="left"/>
      <w:pPr>
        <w:ind w:left="5040" w:hanging="360"/>
      </w:pPr>
      <w:rPr>
        <w:rFonts w:ascii="Symbol" w:hAnsi="Symbol" w:hint="default"/>
      </w:rPr>
    </w:lvl>
    <w:lvl w:ilvl="7" w:tplc="141E32B0" w:tentative="1">
      <w:start w:val="1"/>
      <w:numFmt w:val="bullet"/>
      <w:lvlText w:val="o"/>
      <w:lvlJc w:val="left"/>
      <w:pPr>
        <w:ind w:left="5760" w:hanging="360"/>
      </w:pPr>
      <w:rPr>
        <w:rFonts w:ascii="Courier New" w:hAnsi="Courier New" w:cs="Courier New" w:hint="default"/>
      </w:rPr>
    </w:lvl>
    <w:lvl w:ilvl="8" w:tplc="08063D5C" w:tentative="1">
      <w:start w:val="1"/>
      <w:numFmt w:val="bullet"/>
      <w:lvlText w:val=""/>
      <w:lvlJc w:val="left"/>
      <w:pPr>
        <w:ind w:left="6480" w:hanging="360"/>
      </w:pPr>
      <w:rPr>
        <w:rFonts w:ascii="Wingdings" w:hAnsi="Wingdings" w:hint="default"/>
      </w:rPr>
    </w:lvl>
  </w:abstractNum>
  <w:num w:numId="1" w16cid:durableId="209418738">
    <w:abstractNumId w:val="28"/>
  </w:num>
  <w:num w:numId="2" w16cid:durableId="264390350">
    <w:abstractNumId w:val="27"/>
  </w:num>
  <w:num w:numId="3" w16cid:durableId="2116557899">
    <w:abstractNumId w:val="8"/>
  </w:num>
  <w:num w:numId="4" w16cid:durableId="462774414">
    <w:abstractNumId w:val="4"/>
  </w:num>
  <w:num w:numId="5" w16cid:durableId="37558909">
    <w:abstractNumId w:val="12"/>
  </w:num>
  <w:num w:numId="6" w16cid:durableId="1511607543">
    <w:abstractNumId w:val="31"/>
  </w:num>
  <w:num w:numId="7" w16cid:durableId="1415395764">
    <w:abstractNumId w:val="30"/>
  </w:num>
  <w:num w:numId="8" w16cid:durableId="1724981281">
    <w:abstractNumId w:val="2"/>
  </w:num>
  <w:num w:numId="9" w16cid:durableId="1290740767">
    <w:abstractNumId w:val="7"/>
  </w:num>
  <w:num w:numId="10" w16cid:durableId="1874801183">
    <w:abstractNumId w:val="16"/>
  </w:num>
  <w:num w:numId="11" w16cid:durableId="390543182">
    <w:abstractNumId w:val="0"/>
  </w:num>
  <w:num w:numId="12" w16cid:durableId="1731230908">
    <w:abstractNumId w:val="20"/>
  </w:num>
  <w:num w:numId="13" w16cid:durableId="257763028">
    <w:abstractNumId w:val="3"/>
  </w:num>
  <w:num w:numId="14" w16cid:durableId="1144011493">
    <w:abstractNumId w:val="17"/>
  </w:num>
  <w:num w:numId="15" w16cid:durableId="484468702">
    <w:abstractNumId w:val="18"/>
  </w:num>
  <w:num w:numId="16" w16cid:durableId="95440845">
    <w:abstractNumId w:val="19"/>
  </w:num>
  <w:num w:numId="17" w16cid:durableId="631398893">
    <w:abstractNumId w:val="15"/>
  </w:num>
  <w:num w:numId="18" w16cid:durableId="354306357">
    <w:abstractNumId w:val="6"/>
  </w:num>
  <w:num w:numId="19" w16cid:durableId="1050109454">
    <w:abstractNumId w:val="1"/>
  </w:num>
  <w:num w:numId="20" w16cid:durableId="2009021446">
    <w:abstractNumId w:val="34"/>
  </w:num>
  <w:num w:numId="21" w16cid:durableId="1619019451">
    <w:abstractNumId w:val="34"/>
  </w:num>
  <w:num w:numId="22" w16cid:durableId="1033311018">
    <w:abstractNumId w:val="2"/>
  </w:num>
  <w:num w:numId="23" w16cid:durableId="1735614842">
    <w:abstractNumId w:val="22"/>
  </w:num>
  <w:num w:numId="24" w16cid:durableId="1558739785">
    <w:abstractNumId w:val="13"/>
  </w:num>
  <w:num w:numId="25" w16cid:durableId="1758672137">
    <w:abstractNumId w:val="33"/>
  </w:num>
  <w:num w:numId="26" w16cid:durableId="1565797077">
    <w:abstractNumId w:val="11"/>
  </w:num>
  <w:num w:numId="27" w16cid:durableId="1969510725">
    <w:abstractNumId w:val="34"/>
  </w:num>
  <w:num w:numId="28" w16cid:durableId="83191431">
    <w:abstractNumId w:val="2"/>
  </w:num>
  <w:num w:numId="29" w16cid:durableId="606471076">
    <w:abstractNumId w:val="5"/>
  </w:num>
  <w:num w:numId="30" w16cid:durableId="1603537024">
    <w:abstractNumId w:val="10"/>
  </w:num>
  <w:num w:numId="31" w16cid:durableId="1053843932">
    <w:abstractNumId w:val="9"/>
  </w:num>
  <w:num w:numId="32" w16cid:durableId="1922711301">
    <w:abstractNumId w:val="25"/>
  </w:num>
  <w:num w:numId="33" w16cid:durableId="1490749563">
    <w:abstractNumId w:val="29"/>
  </w:num>
  <w:num w:numId="34" w16cid:durableId="145055541">
    <w:abstractNumId w:val="23"/>
  </w:num>
  <w:num w:numId="35" w16cid:durableId="1132557026">
    <w:abstractNumId w:val="26"/>
  </w:num>
  <w:num w:numId="36" w16cid:durableId="262032409">
    <w:abstractNumId w:val="14"/>
  </w:num>
  <w:num w:numId="37" w16cid:durableId="226649862">
    <w:abstractNumId w:val="21"/>
  </w:num>
  <w:num w:numId="38" w16cid:durableId="352727953">
    <w:abstractNumId w:val="32"/>
  </w:num>
  <w:num w:numId="39" w16cid:durableId="21275822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B7"/>
    <w:rsid w:val="000147D8"/>
    <w:rsid w:val="000165B5"/>
    <w:rsid w:val="00096E1A"/>
    <w:rsid w:val="000E0C58"/>
    <w:rsid w:val="001435B4"/>
    <w:rsid w:val="00155540"/>
    <w:rsid w:val="0017723A"/>
    <w:rsid w:val="00185011"/>
    <w:rsid w:val="001909C4"/>
    <w:rsid w:val="00227764"/>
    <w:rsid w:val="00274B27"/>
    <w:rsid w:val="002B249F"/>
    <w:rsid w:val="00325E2A"/>
    <w:rsid w:val="00422416"/>
    <w:rsid w:val="00450764"/>
    <w:rsid w:val="00452E80"/>
    <w:rsid w:val="004E5A2E"/>
    <w:rsid w:val="005E709E"/>
    <w:rsid w:val="00661F60"/>
    <w:rsid w:val="00676B7D"/>
    <w:rsid w:val="0069286F"/>
    <w:rsid w:val="006A1D83"/>
    <w:rsid w:val="007029EF"/>
    <w:rsid w:val="007A3770"/>
    <w:rsid w:val="007C315C"/>
    <w:rsid w:val="008051D4"/>
    <w:rsid w:val="0080799D"/>
    <w:rsid w:val="008A4F9F"/>
    <w:rsid w:val="008D12BC"/>
    <w:rsid w:val="00916EEC"/>
    <w:rsid w:val="009F410C"/>
    <w:rsid w:val="00A43385"/>
    <w:rsid w:val="00AB1672"/>
    <w:rsid w:val="00AC31DF"/>
    <w:rsid w:val="00AE0E9A"/>
    <w:rsid w:val="00AF4D3E"/>
    <w:rsid w:val="00B1458B"/>
    <w:rsid w:val="00B5338A"/>
    <w:rsid w:val="00BA5B81"/>
    <w:rsid w:val="00C11F95"/>
    <w:rsid w:val="00C1252E"/>
    <w:rsid w:val="00C45370"/>
    <w:rsid w:val="00CA08FB"/>
    <w:rsid w:val="00CB6A0D"/>
    <w:rsid w:val="00D309A8"/>
    <w:rsid w:val="00D617BB"/>
    <w:rsid w:val="00DC27FB"/>
    <w:rsid w:val="00E41DB6"/>
    <w:rsid w:val="00EB1EC2"/>
    <w:rsid w:val="00F30DB7"/>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AA4EC"/>
  <w15:docId w15:val="{7F1797AA-7DDB-4A4F-AF0C-F9DB15EB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408D"/>
    <w:pPr>
      <w:spacing w:line="276" w:lineRule="auto"/>
    </w:pPr>
    <w:rPr>
      <w:sz w:val="22"/>
      <w:szCs w:val="22"/>
    </w:rPr>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autoRedefine/>
    <w:qFormat/>
    <w:rsid w:val="0007782B"/>
    <w:pPr>
      <w:pageBreakBefore/>
      <w:spacing w:before="200" w:after="240" w:line="240" w:lineRule="auto"/>
      <w:outlineLvl w:val="1"/>
    </w:pPr>
    <w:rPr>
      <w:b/>
      <w:color w:val="00AABE"/>
      <w:sz w:val="28"/>
      <w:szCs w:val="28"/>
    </w:rPr>
  </w:style>
  <w:style w:type="paragraph" w:styleId="Titre3">
    <w:name w:val="heading 3"/>
    <w:basedOn w:val="Normal"/>
    <w:next w:val="Normal"/>
    <w:autoRedefine/>
    <w:qFormat/>
    <w:rsid w:val="00E1371B"/>
    <w:pPr>
      <w:keepNext/>
      <w:keepLines/>
      <w:pageBreakBefore/>
      <w:spacing w:before="120" w:after="200" w:line="240" w:lineRule="auto"/>
      <w:outlineLvl w:val="2"/>
    </w:pPr>
    <w:rPr>
      <w:b/>
      <w:color w:val="005F9A"/>
      <w:sz w:val="24"/>
      <w:szCs w:val="28"/>
    </w:rPr>
  </w:style>
  <w:style w:type="paragraph" w:styleId="Titre4">
    <w:name w:val="heading 4"/>
    <w:basedOn w:val="Normal"/>
    <w:next w:val="Normal"/>
    <w:autoRedefine/>
    <w:qFormat/>
    <w:rsid w:val="0067201B"/>
    <w:pPr>
      <w:spacing w:before="200" w:after="120" w:line="240" w:lineRule="auto"/>
      <w:outlineLvl w:val="3"/>
    </w:pPr>
    <w:rPr>
      <w:b/>
      <w:sz w:val="20"/>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auNormal"/>
    <w:tblPr>
      <w:tblStyleRowBandSize w:val="1"/>
      <w:tblStyleColBandSize w:val="1"/>
      <w:tblCellMar>
        <w:left w:w="115" w:type="dxa"/>
        <w:right w:w="115" w:type="dxa"/>
      </w:tblCellMar>
    </w:tblPr>
  </w:style>
  <w:style w:type="table" w:customStyle="1" w:styleId="a0">
    <w:basedOn w:val="TableauNormal"/>
    <w:tblPr>
      <w:tblStyleRowBandSize w:val="1"/>
      <w:tblStyleColBandSize w:val="1"/>
      <w:tblCellMar>
        <w:left w:w="115" w:type="dxa"/>
        <w:right w:w="115" w:type="dxa"/>
      </w:tblCellMar>
    </w:tblPr>
  </w:style>
  <w:style w:type="table" w:customStyle="1" w:styleId="a1">
    <w:basedOn w:val="TableauNormal"/>
    <w:tblPr>
      <w:tblStyleRowBandSize w:val="1"/>
      <w:tblStyleColBandSize w:val="1"/>
      <w:tblCellMar>
        <w:left w:w="115" w:type="dxa"/>
        <w:right w:w="115" w:type="dxa"/>
      </w:tblCellMar>
    </w:tblPr>
  </w:style>
  <w:style w:type="table" w:customStyle="1" w:styleId="a2">
    <w:basedOn w:val="TableauNormal"/>
    <w:tblPr>
      <w:tblStyleRowBandSize w:val="1"/>
      <w:tblStyleColBandSize w:val="1"/>
      <w:tblCellMar>
        <w:left w:w="115" w:type="dxa"/>
        <w:right w:w="115" w:type="dxa"/>
      </w:tblCellMar>
    </w:tblPr>
  </w:style>
  <w:style w:type="table" w:customStyle="1" w:styleId="a3">
    <w:basedOn w:val="TableauNormal"/>
    <w:tblPr>
      <w:tblStyleRowBandSize w:val="1"/>
      <w:tblStyleColBandSize w:val="1"/>
      <w:tblCellMar>
        <w:left w:w="115" w:type="dxa"/>
        <w:right w:w="115" w:type="dxa"/>
      </w:tblCellMar>
    </w:tblPr>
  </w:style>
  <w:style w:type="table" w:customStyle="1" w:styleId="a4">
    <w:basedOn w:val="TableauNormal"/>
    <w:tblPr>
      <w:tblStyleRowBandSize w:val="1"/>
      <w:tblStyleColBandSize w:val="1"/>
      <w:tblCellMar>
        <w:left w:w="115" w:type="dxa"/>
        <w:right w:w="115" w:type="dxa"/>
      </w:tblCellMar>
    </w:tblPr>
  </w:style>
  <w:style w:type="table" w:customStyle="1" w:styleId="a5">
    <w:basedOn w:val="TableauNormal"/>
    <w:tblPr>
      <w:tblStyleRowBandSize w:val="1"/>
      <w:tblStyleColBandSize w:val="1"/>
      <w:tblCellMar>
        <w:left w:w="115" w:type="dxa"/>
        <w:right w:w="115" w:type="dxa"/>
      </w:tblCellMar>
    </w:tblPr>
  </w:style>
  <w:style w:type="table" w:customStyle="1" w:styleId="a6">
    <w:basedOn w:val="TableauNormal"/>
    <w:tblPr>
      <w:tblStyleRowBandSize w:val="1"/>
      <w:tblStyleColBandSize w:val="1"/>
      <w:tblCellMar>
        <w:left w:w="115" w:type="dxa"/>
        <w:right w:w="115" w:type="dxa"/>
      </w:tblCellMar>
    </w:tblPr>
  </w:style>
  <w:style w:type="table" w:customStyle="1" w:styleId="a7">
    <w:basedOn w:val="TableauNormal"/>
    <w:tblPr>
      <w:tblStyleRowBandSize w:val="1"/>
      <w:tblStyleColBandSize w:val="1"/>
      <w:tblCellMar>
        <w:left w:w="115" w:type="dxa"/>
        <w:right w:w="115" w:type="dxa"/>
      </w:tblCellMar>
    </w:tblPr>
  </w:style>
  <w:style w:type="table" w:customStyle="1" w:styleId="a8">
    <w:basedOn w:val="TableauNormal"/>
    <w:tblPr>
      <w:tblStyleRowBandSize w:val="1"/>
      <w:tblStyleColBandSize w:val="1"/>
      <w:tblCellMar>
        <w:left w:w="115" w:type="dxa"/>
        <w:right w:w="115" w:type="dxa"/>
      </w:tblCellMar>
    </w:tblPr>
  </w:style>
  <w:style w:type="table" w:customStyle="1" w:styleId="a9">
    <w:basedOn w:val="TableauNormal"/>
    <w:tblPr>
      <w:tblStyleRowBandSize w:val="1"/>
      <w:tblStyleColBandSize w:val="1"/>
      <w:tblCellMar>
        <w:left w:w="115" w:type="dxa"/>
        <w:right w:w="115" w:type="dxa"/>
      </w:tblCellMar>
    </w:tblPr>
  </w:style>
  <w:style w:type="table" w:customStyle="1" w:styleId="aa">
    <w:basedOn w:val="TableauNormal"/>
    <w:tblPr>
      <w:tblStyleRowBandSize w:val="1"/>
      <w:tblStyleColBandSize w:val="1"/>
      <w:tblCellMar>
        <w:left w:w="115" w:type="dxa"/>
        <w:right w:w="115" w:type="dxa"/>
      </w:tblCellMar>
    </w:tblPr>
  </w:style>
  <w:style w:type="table" w:customStyle="1" w:styleId="ab">
    <w:basedOn w:val="TableauNormal"/>
    <w:tblPr>
      <w:tblStyleRowBandSize w:val="1"/>
      <w:tblStyleColBandSize w:val="1"/>
      <w:tblCellMar>
        <w:left w:w="115" w:type="dxa"/>
        <w:right w:w="115" w:type="dxa"/>
      </w:tblCellMar>
    </w:tblPr>
  </w:style>
  <w:style w:type="table" w:customStyle="1" w:styleId="ac">
    <w:basedOn w:val="TableauNormal"/>
    <w:tblPr>
      <w:tblStyleRowBandSize w:val="1"/>
      <w:tblStyleColBandSize w:val="1"/>
      <w:tblCellMar>
        <w:left w:w="115" w:type="dxa"/>
        <w:right w:w="115" w:type="dxa"/>
      </w:tblCellMar>
    </w:tblPr>
  </w:style>
  <w:style w:type="table" w:customStyle="1" w:styleId="ad">
    <w:basedOn w:val="TableauNormal"/>
    <w:tblPr>
      <w:tblStyleRowBandSize w:val="1"/>
      <w:tblStyleColBandSize w:val="1"/>
      <w:tblCellMar>
        <w:left w:w="115" w:type="dxa"/>
        <w:right w:w="115" w:type="dxa"/>
      </w:tblCellMar>
    </w:tblPr>
  </w:style>
  <w:style w:type="table" w:customStyle="1" w:styleId="ae">
    <w:basedOn w:val="TableauNormal"/>
    <w:tblPr>
      <w:tblStyleRowBandSize w:val="1"/>
      <w:tblStyleColBandSize w:val="1"/>
      <w:tblCellMar>
        <w:left w:w="115" w:type="dxa"/>
        <w:right w:w="115" w:type="dxa"/>
      </w:tblCellMar>
    </w:tblPr>
  </w:style>
  <w:style w:type="table" w:customStyle="1" w:styleId="af">
    <w:basedOn w:val="TableauNormal"/>
    <w:tblPr>
      <w:tblStyleRowBandSize w:val="1"/>
      <w:tblStyleColBandSize w:val="1"/>
      <w:tblCellMar>
        <w:left w:w="115" w:type="dxa"/>
        <w:right w:w="115" w:type="dxa"/>
      </w:tblCellMar>
    </w:tblPr>
  </w:style>
  <w:style w:type="table" w:customStyle="1" w:styleId="af0">
    <w:basedOn w:val="TableauNormal"/>
    <w:tblPr>
      <w:tblStyleRowBandSize w:val="1"/>
      <w:tblStyleColBandSize w:val="1"/>
      <w:tblCellMar>
        <w:left w:w="115" w:type="dxa"/>
        <w:right w:w="115" w:type="dxa"/>
      </w:tblCellMar>
    </w:tblPr>
  </w:style>
  <w:style w:type="paragraph" w:styleId="En-tte">
    <w:name w:val="header"/>
    <w:basedOn w:val="Normal"/>
    <w:link w:val="En-tteCar"/>
    <w:uiPriority w:val="99"/>
    <w:unhideWhenUsed/>
    <w:rsid w:val="008E1474"/>
    <w:pPr>
      <w:tabs>
        <w:tab w:val="center" w:pos="4513"/>
        <w:tab w:val="right" w:pos="9026"/>
      </w:tabs>
      <w:spacing w:line="240" w:lineRule="auto"/>
    </w:pPr>
  </w:style>
  <w:style w:type="character" w:customStyle="1" w:styleId="En-tteCar">
    <w:name w:val="En-tête Car"/>
    <w:basedOn w:val="Policepardfaut"/>
    <w:link w:val="En-tte"/>
    <w:uiPriority w:val="99"/>
    <w:rsid w:val="008E1474"/>
  </w:style>
  <w:style w:type="paragraph" w:styleId="Pieddepage">
    <w:name w:val="footer"/>
    <w:basedOn w:val="Normal"/>
    <w:link w:val="PieddepageCar"/>
    <w:uiPriority w:val="99"/>
    <w:unhideWhenUsed/>
    <w:rsid w:val="008E1474"/>
    <w:pPr>
      <w:tabs>
        <w:tab w:val="center" w:pos="4513"/>
        <w:tab w:val="right" w:pos="9026"/>
      </w:tabs>
      <w:spacing w:line="240" w:lineRule="auto"/>
    </w:pPr>
  </w:style>
  <w:style w:type="character" w:customStyle="1" w:styleId="PieddepageCar">
    <w:name w:val="Pied de page Car"/>
    <w:basedOn w:val="Policepardfaut"/>
    <w:link w:val="Pieddepage"/>
    <w:uiPriority w:val="99"/>
    <w:rsid w:val="008E1474"/>
  </w:style>
  <w:style w:type="paragraph" w:customStyle="1" w:styleId="section-title">
    <w:name w:val="section-title"/>
    <w:basedOn w:val="Normal"/>
    <w:link w:val="section-titleChar"/>
    <w:autoRedefine/>
    <w:qFormat/>
    <w:rsid w:val="00096E1A"/>
    <w:pPr>
      <w:keepNext/>
      <w:spacing w:before="200" w:after="200" w:line="240" w:lineRule="auto"/>
      <w:contextualSpacing/>
    </w:pPr>
    <w:rPr>
      <w:b/>
      <w:lang w:val="fr-CH" w:eastAsia="fr-CH"/>
    </w:rPr>
  </w:style>
  <w:style w:type="character" w:customStyle="1" w:styleId="section-titleChar">
    <w:name w:val="section-title Char"/>
    <w:link w:val="section-title"/>
    <w:rsid w:val="00096E1A"/>
    <w:rPr>
      <w:b/>
      <w:sz w:val="22"/>
      <w:szCs w:val="22"/>
      <w:lang w:val="fr-CH" w:eastAsia="fr-CH"/>
    </w:rPr>
  </w:style>
  <w:style w:type="paragraph" w:styleId="Paragraphedeliste">
    <w:name w:val="List Paragraph"/>
    <w:basedOn w:val="Normal"/>
    <w:uiPriority w:val="34"/>
    <w:qFormat/>
    <w:rsid w:val="001545ED"/>
    <w:pPr>
      <w:ind w:left="720"/>
      <w:contextualSpacing/>
    </w:pPr>
  </w:style>
  <w:style w:type="table" w:styleId="Grilledutableau">
    <w:name w:val="Table Grid"/>
    <w:basedOn w:val="TableauNormal"/>
    <w:uiPriority w:val="39"/>
    <w:rsid w:val="001545ED"/>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uiPriority w:val="99"/>
    <w:unhideWhenUsed/>
    <w:rsid w:val="0024638D"/>
    <w:rPr>
      <w:vertAlign w:val="superscript"/>
      <w:lang w:val="fr-FR" w:eastAsia="fr-FR"/>
    </w:rPr>
  </w:style>
  <w:style w:type="paragraph" w:styleId="Notedebasdepage">
    <w:name w:val="footnote text"/>
    <w:basedOn w:val="Normal"/>
    <w:link w:val="NotedebasdepageCar"/>
    <w:uiPriority w:val="99"/>
    <w:semiHidden/>
    <w:unhideWhenUsed/>
    <w:rsid w:val="00C65E8B"/>
    <w:pPr>
      <w:spacing w:line="240" w:lineRule="auto"/>
    </w:pPr>
    <w:rPr>
      <w:sz w:val="20"/>
      <w:szCs w:val="20"/>
    </w:rPr>
  </w:style>
  <w:style w:type="character" w:customStyle="1" w:styleId="NotedebasdepageCar">
    <w:name w:val="Note de bas de page Car"/>
    <w:link w:val="Notedebasdepage"/>
    <w:uiPriority w:val="99"/>
    <w:semiHidden/>
    <w:rsid w:val="00C65E8B"/>
    <w:rPr>
      <w:sz w:val="20"/>
      <w:szCs w:val="20"/>
      <w:lang w:val="fr-FR" w:eastAsia="fr-FR"/>
    </w:rPr>
  </w:style>
  <w:style w:type="paragraph" w:styleId="Rvision">
    <w:name w:val="Revision"/>
    <w:hidden/>
    <w:uiPriority w:val="99"/>
    <w:semiHidden/>
    <w:rsid w:val="00186257"/>
    <w:rPr>
      <w:sz w:val="22"/>
      <w:szCs w:val="22"/>
    </w:rPr>
  </w:style>
  <w:style w:type="character" w:styleId="Marquedecommentaire">
    <w:name w:val="annotation reference"/>
    <w:uiPriority w:val="99"/>
    <w:semiHidden/>
    <w:unhideWhenUsed/>
    <w:rsid w:val="0027013B"/>
    <w:rPr>
      <w:sz w:val="16"/>
      <w:szCs w:val="16"/>
      <w:lang w:val="fr-FR" w:eastAsia="fr-FR"/>
    </w:rPr>
  </w:style>
  <w:style w:type="paragraph" w:styleId="Commentaire">
    <w:name w:val="annotation text"/>
    <w:basedOn w:val="Normal"/>
    <w:link w:val="CommentaireCar"/>
    <w:uiPriority w:val="99"/>
    <w:unhideWhenUsed/>
    <w:rsid w:val="0027013B"/>
    <w:pPr>
      <w:spacing w:line="240" w:lineRule="auto"/>
    </w:pPr>
    <w:rPr>
      <w:sz w:val="20"/>
      <w:szCs w:val="20"/>
    </w:rPr>
  </w:style>
  <w:style w:type="character" w:customStyle="1" w:styleId="CommentaireCar">
    <w:name w:val="Commentaire Car"/>
    <w:link w:val="Commentaire"/>
    <w:uiPriority w:val="99"/>
    <w:rsid w:val="0027013B"/>
    <w:rPr>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27013B"/>
    <w:rPr>
      <w:b/>
      <w:bCs/>
    </w:rPr>
  </w:style>
  <w:style w:type="character" w:customStyle="1" w:styleId="ObjetducommentaireCar">
    <w:name w:val="Objet du commentaire Car"/>
    <w:link w:val="Objetducommentaire"/>
    <w:uiPriority w:val="99"/>
    <w:semiHidden/>
    <w:rsid w:val="0027013B"/>
    <w:rPr>
      <w:b/>
      <w:bCs/>
      <w:sz w:val="20"/>
      <w:szCs w:val="20"/>
      <w:lang w:val="fr-FR" w:eastAsia="fr-FR"/>
    </w:rPr>
  </w:style>
  <w:style w:type="character" w:styleId="Lienhypertexte">
    <w:name w:val="Hyperlink"/>
    <w:uiPriority w:val="99"/>
    <w:unhideWhenUsed/>
    <w:rsid w:val="00A07F6D"/>
    <w:rPr>
      <w:color w:val="0000FF"/>
      <w:u w:val="single"/>
      <w:lang w:val="fr-FR" w:eastAsia="fr-FR"/>
    </w:rPr>
  </w:style>
  <w:style w:type="character" w:styleId="Mentionnonrsolue">
    <w:name w:val="Unresolved Mention"/>
    <w:uiPriority w:val="99"/>
    <w:semiHidden/>
    <w:unhideWhenUsed/>
    <w:rsid w:val="00A07F6D"/>
    <w:rPr>
      <w:color w:val="605E5C"/>
      <w:lang w:val="fr-FR" w:eastAsia="fr-FR"/>
    </w:rPr>
  </w:style>
  <w:style w:type="character" w:styleId="Lienhypertextesuivivisit">
    <w:name w:val="FollowedHyperlink"/>
    <w:basedOn w:val="Policepardfaut"/>
    <w:uiPriority w:val="99"/>
    <w:semiHidden/>
    <w:unhideWhenUsed/>
    <w:rsid w:val="00C45370"/>
    <w:rPr>
      <w:color w:val="954F72" w:themeColor="followedHyperlink"/>
      <w:u w:val="single"/>
    </w:rPr>
  </w:style>
  <w:style w:type="paragraph" w:styleId="NormalWeb">
    <w:name w:val="Normal (Web)"/>
    <w:basedOn w:val="Normal"/>
    <w:uiPriority w:val="99"/>
    <w:unhideWhenUsed/>
    <w:rsid w:val="008051D4"/>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paragraph" w:customStyle="1" w:styleId="Indicator">
    <w:name w:val="Indicator"/>
    <w:basedOn w:val="Titre3"/>
    <w:link w:val="IndicatorChar"/>
    <w:qFormat/>
    <w:rsid w:val="00096E1A"/>
    <w:pPr>
      <w:pageBreakBefore w:val="0"/>
      <w:spacing w:before="240" w:after="120" w:line="288" w:lineRule="auto"/>
      <w:jc w:val="both"/>
    </w:pPr>
    <w:rPr>
      <w:color w:val="auto"/>
      <w:sz w:val="28"/>
      <w:szCs w:val="20"/>
      <w:lang w:eastAsia="fr-CH"/>
    </w:rPr>
  </w:style>
  <w:style w:type="character" w:customStyle="1" w:styleId="IndicatorChar">
    <w:name w:val="Indicator Char"/>
    <w:basedOn w:val="Policepardfaut"/>
    <w:link w:val="Indicator"/>
    <w:rsid w:val="00096E1A"/>
    <w:rPr>
      <w:b/>
      <w:sz w:val="28"/>
      <w:lang w:eastAsia="fr-CH"/>
    </w:rPr>
  </w:style>
  <w:style w:type="paragraph" w:customStyle="1" w:styleId="Dimension">
    <w:name w:val="Dimension"/>
    <w:basedOn w:val="Titre4"/>
    <w:link w:val="DimensionChar"/>
    <w:qFormat/>
    <w:rsid w:val="00096E1A"/>
    <w:pPr>
      <w:keepNext/>
      <w:keepLines/>
      <w:pageBreakBefore/>
      <w:spacing w:before="240" w:line="288" w:lineRule="auto"/>
      <w:jc w:val="both"/>
    </w:pPr>
    <w:rPr>
      <w:sz w:val="24"/>
      <w:szCs w:val="20"/>
      <w:lang w:eastAsia="fr-CH"/>
    </w:rPr>
  </w:style>
  <w:style w:type="character" w:customStyle="1" w:styleId="DimensionChar">
    <w:name w:val="Dimension Char"/>
    <w:basedOn w:val="Policepardfaut"/>
    <w:link w:val="Dimension"/>
    <w:rsid w:val="00096E1A"/>
    <w:rPr>
      <w:b/>
      <w:sz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caf.ch/sites/default/files/publications/documents/Oversight%20and%20Guidance%20Parliaments%20and%20SSG_eng.pdf" TargetMode="External"/><Relationship Id="rId18" Type="http://schemas.openxmlformats.org/officeDocument/2006/relationships/hyperlink" Target="https://research.vu.nl/en/publications/parliaments-and-foreign-policy" TargetMode="External"/><Relationship Id="rId26" Type="http://schemas.openxmlformats.org/officeDocument/2006/relationships/hyperlink" Target="https://www.undp.org/publications/parliament-partners-supporting-women-peace-and-security-agenda" TargetMode="External"/><Relationship Id="rId39" Type="http://schemas.openxmlformats.org/officeDocument/2006/relationships/hyperlink" Target="https://www.researchgate.net/publication/299497691_IntroductionThe_Rise_of_Parliamentary_Diplomacy_in_International_Politics" TargetMode="External"/><Relationship Id="rId3" Type="http://schemas.openxmlformats.org/officeDocument/2006/relationships/customXml" Target="../customXml/item3.xml"/><Relationship Id="rId21" Type="http://schemas.openxmlformats.org/officeDocument/2006/relationships/hyperlink" Target="https://www.dcaf.ch/parliamentary-war-powers" TargetMode="External"/><Relationship Id="rId34" Type="http://schemas.openxmlformats.org/officeDocument/2006/relationships/hyperlink" Target="https://www.ipu.org/fr/ressources/publications/rapports/2016-07/controle-parlementaire-des-accords-de-prets-internationaux-dispositifs-apparentes" TargetMode="External"/><Relationship Id="rId42"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dcaf.ch/sites/default/files/publications/documents/DCAF_BG_03_TheSecuritySector_EN_Jul2022.pdf" TargetMode="External"/><Relationship Id="rId17" Type="http://schemas.openxmlformats.org/officeDocument/2006/relationships/hyperlink" Target="https://www.undp.org/publications/parliament-partners-supporting-women-peace-and-security-agenda" TargetMode="External"/><Relationship Id="rId25" Type="http://schemas.openxmlformats.org/officeDocument/2006/relationships/hyperlink" Target="https://www.files.ethz.ch/isn/182084/ARP-6-EN.pdf" TargetMode="External"/><Relationship Id="rId33" Type="http://schemas.openxmlformats.org/officeDocument/2006/relationships/hyperlink" Target="http://archive.ipu.org/pdf/publications/speakers05-f.pdf" TargetMode="External"/><Relationship Id="rId38" Type="http://schemas.openxmlformats.org/officeDocument/2006/relationships/hyperlink" Target="https://www.asgp.co/sites/default/files/documents/MOOLGPWDTJPNUFVIIFMKJCNLLGSIGM.doc"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pu.org/fr/ressources/publications/guides/2016-07/guide-parlementaire-controle-parlementaire-du-secteur-de-la-securite-principes-mecanismes-et-pratiques" TargetMode="External"/><Relationship Id="rId20" Type="http://schemas.openxmlformats.org/officeDocument/2006/relationships/hyperlink" Target="https://www.dcaf.ch/parliamentary-war-powers" TargetMode="External"/><Relationship Id="rId29" Type="http://schemas.openxmlformats.org/officeDocument/2006/relationships/hyperlink" Target="https://www.asgp.co/sites/default/files/documents/OKHKAJPGHKJSCUHUKYOJUHFKTKJEVL.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yondintractability.org/userguide/peacebuilders" TargetMode="External"/><Relationship Id="rId24" Type="http://schemas.openxmlformats.org/officeDocument/2006/relationships/hyperlink" Target="https://www.venice.coe.int/webforms/documents/?pdf=CDL-PI(2020)005rev-f" TargetMode="External"/><Relationship Id="rId32" Type="http://schemas.openxmlformats.org/officeDocument/2006/relationships/hyperlink" Target="https://www.asgp.co/sites/default/files/documents/OKHKAJPGHKJSCUHUKYOJUHFKTKJEVL.pdf" TargetMode="External"/><Relationship Id="rId37" Type="http://schemas.openxmlformats.org/officeDocument/2006/relationships/hyperlink" Target="https://www.researchgate.net/publication/216769998_On_the_Value_of_Parliamentary_Diplomacy" TargetMode="External"/><Relationship Id="rId40" Type="http://schemas.openxmlformats.org/officeDocument/2006/relationships/hyperlink" Target="https://www.researchgate.net/publication/299497691_IntroductionThe_Rise_of_Parliamentary_Diplomacy_in_International_Politics"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dcaf.ch/sites/default/files/publications/documents/ECOWAS%2520Parliament-DCAF%2520Guide%2520fr.pdf" TargetMode="External"/><Relationship Id="rId23" Type="http://schemas.openxmlformats.org/officeDocument/2006/relationships/hyperlink" Target="https://venice.coe.int/webforms/documents/default.aspx?pdffile=CDL-STD(1995)012-f" TargetMode="External"/><Relationship Id="rId28" Type="http://schemas.openxmlformats.org/officeDocument/2006/relationships/hyperlink" Target="https://academic.oup.com/icon/article-abstract/17/1/118/5485944" TargetMode="External"/><Relationship Id="rId36" Type="http://schemas.openxmlformats.org/officeDocument/2006/relationships/hyperlink" Target="https://research.vu.nl/en/publications/parliaments-and-foreign-policy" TargetMode="External"/><Relationship Id="rId10" Type="http://schemas.openxmlformats.org/officeDocument/2006/relationships/hyperlink" Target="https://www.beyondintractability.org/userguide/peacebuilders" TargetMode="External"/><Relationship Id="rId19" Type="http://schemas.openxmlformats.org/officeDocument/2006/relationships/hyperlink" Target="https://securitysectorintegrity.com/publication/dcaf-backgrounder-parliaments-role-defence-procurement/" TargetMode="External"/><Relationship Id="rId31" Type="http://schemas.openxmlformats.org/officeDocument/2006/relationships/hyperlink" Target="https://adelphi.de/en/publications/a-foreign-policy-perspective-on-the-sustainable-development-goals" TargetMode="External"/><Relationship Id="rId44"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caf.ch/sites/default/files/publications/documents/Oversight%20and%20Guidance%20Parliaments%20and%20SSG_eng.pdf" TargetMode="External"/><Relationship Id="rId22" Type="http://schemas.openxmlformats.org/officeDocument/2006/relationships/hyperlink" Target="https://www.ipu.org/fr/ressources/publications/guides/2016-07/guide-parlementaire-controle-parlementaire-du-secteur-de-la-securite-principes-mecanismes-et-pratiques" TargetMode="External"/><Relationship Id="rId27" Type="http://schemas.openxmlformats.org/officeDocument/2006/relationships/hyperlink" Target="https://academic.oup.com/icon/article-abstract/17/1/118/5485944" TargetMode="External"/><Relationship Id="rId30" Type="http://schemas.openxmlformats.org/officeDocument/2006/relationships/hyperlink" Target="https://research.vu.nl/en/publications/parliaments-and-foreign-policy" TargetMode="External"/><Relationship Id="rId35" Type="http://schemas.openxmlformats.org/officeDocument/2006/relationships/hyperlink" Target="https://www.ipu.org/fr/ressources/publications/guides/2020-09/lignes-directrices-pour-renforcer-la-participation-et-la-contribution-des-parlements-une-cooperation-efficace" TargetMode="External"/><Relationship Id="rId43"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5A9D42-C09F-44C3-BC9B-3DA10B0ABF1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B85A171-3E3D-46BE-879C-20A242BCC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5680</Words>
  <Characters>31245</Characters>
  <Application>Microsoft Office Word</Application>
  <DocSecurity>0</DocSecurity>
  <Lines>260</Lines>
  <Paragraphs>73</Paragraphs>
  <ScaleCrop>false</ScaleCrop>
  <HeadingPairs>
    <vt:vector size="6" baseType="variant">
      <vt:variant>
        <vt:lpstr>Titre</vt:lpstr>
      </vt:variant>
      <vt:variant>
        <vt:i4>1</vt:i4>
      </vt:variant>
      <vt:variant>
        <vt:lpstr>Title</vt:lpstr>
      </vt:variant>
      <vt:variant>
        <vt:i4>1</vt:i4>
      </vt:variant>
      <vt:variant>
        <vt:lpstr>Headings</vt:lpstr>
      </vt:variant>
      <vt:variant>
        <vt:i4>5</vt:i4>
      </vt:variant>
    </vt:vector>
  </HeadingPairs>
  <TitlesOfParts>
    <vt:vector size="7" baseType="lpstr">
      <vt:lpstr/>
      <vt:lpstr/>
      <vt:lpstr>    Indicator 1.11: Key parliamentary powers</vt:lpstr>
      <vt:lpstr>        Dimension 1.11.1: Security sector </vt:lpstr>
      <vt:lpstr>        Dimension 1.11.2: Defence policy</vt:lpstr>
      <vt:lpstr>        Dimension 1.11.3: Foreign affairs</vt:lpstr>
      <vt:lpstr>        Dimension 1.11.4: Parliamentary diplomacy</vt:lpstr>
    </vt:vector>
  </TitlesOfParts>
  <Company/>
  <LinksUpToDate>false</LinksUpToDate>
  <CharactersWithSpaces>36852</CharactersWithSpaces>
  <SharedDoc>false</SharedDoc>
  <HLinks>
    <vt:vector size="198" baseType="variant">
      <vt:variant>
        <vt:i4>2621493</vt:i4>
      </vt:variant>
      <vt:variant>
        <vt:i4>96</vt:i4>
      </vt:variant>
      <vt:variant>
        <vt:i4>0</vt:i4>
      </vt:variant>
      <vt:variant>
        <vt:i4>5</vt:i4>
      </vt:variant>
      <vt:variant>
        <vt:lpwstr>https://www.researchgate.net/publication/299497691_IntroductionThe_Rise_of_Parliamentary_Diplomacy_in_International_Politics</vt:lpwstr>
      </vt:variant>
      <vt:variant>
        <vt:lpwstr/>
      </vt:variant>
      <vt:variant>
        <vt:i4>2621493</vt:i4>
      </vt:variant>
      <vt:variant>
        <vt:i4>93</vt:i4>
      </vt:variant>
      <vt:variant>
        <vt:i4>0</vt:i4>
      </vt:variant>
      <vt:variant>
        <vt:i4>5</vt:i4>
      </vt:variant>
      <vt:variant>
        <vt:lpwstr>https://www.researchgate.net/publication/299497691_IntroductionThe_Rise_of_Parliamentary_Diplomacy_in_International_Politics</vt:lpwstr>
      </vt:variant>
      <vt:variant>
        <vt:lpwstr/>
      </vt:variant>
      <vt:variant>
        <vt:i4>458836</vt:i4>
      </vt:variant>
      <vt:variant>
        <vt:i4>90</vt:i4>
      </vt:variant>
      <vt:variant>
        <vt:i4>0</vt:i4>
      </vt:variant>
      <vt:variant>
        <vt:i4>5</vt:i4>
      </vt:variant>
      <vt:variant>
        <vt:lpwstr>https://www.asgp.co/sites/default/files/documents/TNMHGPUMPZTHTVFVERGVKHIYNVVCNM.doc</vt:lpwstr>
      </vt:variant>
      <vt:variant>
        <vt:lpwstr/>
      </vt:variant>
      <vt:variant>
        <vt:i4>5963848</vt:i4>
      </vt:variant>
      <vt:variant>
        <vt:i4>87</vt:i4>
      </vt:variant>
      <vt:variant>
        <vt:i4>0</vt:i4>
      </vt:variant>
      <vt:variant>
        <vt:i4>5</vt:i4>
      </vt:variant>
      <vt:variant>
        <vt:lpwstr>https://www.researchgate.net/publication/216769998_On_the_Value_of_Parliamentary_Diplomacy</vt:lpwstr>
      </vt:variant>
      <vt:variant>
        <vt:lpwstr/>
      </vt:variant>
      <vt:variant>
        <vt:i4>1376336</vt:i4>
      </vt:variant>
      <vt:variant>
        <vt:i4>84</vt:i4>
      </vt:variant>
      <vt:variant>
        <vt:i4>0</vt:i4>
      </vt:variant>
      <vt:variant>
        <vt:i4>5</vt:i4>
      </vt:variant>
      <vt:variant>
        <vt:lpwstr>https://research.vu.nl/en/publications/parliaments-and-foreign-policy</vt:lpwstr>
      </vt:variant>
      <vt:variant>
        <vt:lpwstr/>
      </vt:variant>
      <vt:variant>
        <vt:i4>1376340</vt:i4>
      </vt:variant>
      <vt:variant>
        <vt:i4>81</vt:i4>
      </vt:variant>
      <vt:variant>
        <vt:i4>0</vt:i4>
      </vt:variant>
      <vt:variant>
        <vt:i4>5</vt:i4>
      </vt:variant>
      <vt:variant>
        <vt:lpwstr>https://www.asgp.co/sites/default/files/documents/OKHKAJPGHKJSCUHUKYOJUHFKTKJEVL.pdf</vt:lpwstr>
      </vt:variant>
      <vt:variant>
        <vt:lpwstr/>
      </vt:variant>
      <vt:variant>
        <vt:i4>2621554</vt:i4>
      </vt:variant>
      <vt:variant>
        <vt:i4>78</vt:i4>
      </vt:variant>
      <vt:variant>
        <vt:i4>0</vt:i4>
      </vt:variant>
      <vt:variant>
        <vt:i4>5</vt:i4>
      </vt:variant>
      <vt:variant>
        <vt:lpwstr>https://www.ipu.org/resources/publications/reports/2016-07/parliamentary-oversight-international-loan-agreements-related-processes</vt:lpwstr>
      </vt:variant>
      <vt:variant>
        <vt:lpwstr/>
      </vt:variant>
      <vt:variant>
        <vt:i4>6881336</vt:i4>
      </vt:variant>
      <vt:variant>
        <vt:i4>75</vt:i4>
      </vt:variant>
      <vt:variant>
        <vt:i4>0</vt:i4>
      </vt:variant>
      <vt:variant>
        <vt:i4>5</vt:i4>
      </vt:variant>
      <vt:variant>
        <vt:lpwstr>https://www.ipu.org/resources/publications/reference/2020-09/guidelines-enhancing-engagement-and-contribution-parliaments-effective-development-cooperation</vt:lpwstr>
      </vt:variant>
      <vt:variant>
        <vt:lpwstr/>
      </vt:variant>
      <vt:variant>
        <vt:i4>5505097</vt:i4>
      </vt:variant>
      <vt:variant>
        <vt:i4>72</vt:i4>
      </vt:variant>
      <vt:variant>
        <vt:i4>0</vt:i4>
      </vt:variant>
      <vt:variant>
        <vt:i4>5</vt:i4>
      </vt:variant>
      <vt:variant>
        <vt:lpwstr>http://archive.ipu.org/pdf/publications/speakers05-e.pdf</vt:lpwstr>
      </vt:variant>
      <vt:variant>
        <vt:lpwstr/>
      </vt:variant>
      <vt:variant>
        <vt:i4>196680</vt:i4>
      </vt:variant>
      <vt:variant>
        <vt:i4>69</vt:i4>
      </vt:variant>
      <vt:variant>
        <vt:i4>0</vt:i4>
      </vt:variant>
      <vt:variant>
        <vt:i4>5</vt:i4>
      </vt:variant>
      <vt:variant>
        <vt:lpwstr>https://adelphi.de/en/publications/a-foreign-policy-perspective-on-the-sustainable-development-goals</vt:lpwstr>
      </vt:variant>
      <vt:variant>
        <vt:lpwstr/>
      </vt:variant>
      <vt:variant>
        <vt:i4>1376336</vt:i4>
      </vt:variant>
      <vt:variant>
        <vt:i4>66</vt:i4>
      </vt:variant>
      <vt:variant>
        <vt:i4>0</vt:i4>
      </vt:variant>
      <vt:variant>
        <vt:i4>5</vt:i4>
      </vt:variant>
      <vt:variant>
        <vt:lpwstr>https://research.vu.nl/en/publications/parliaments-and-foreign-policy</vt:lpwstr>
      </vt:variant>
      <vt:variant>
        <vt:lpwstr/>
      </vt:variant>
      <vt:variant>
        <vt:i4>851970</vt:i4>
      </vt:variant>
      <vt:variant>
        <vt:i4>63</vt:i4>
      </vt:variant>
      <vt:variant>
        <vt:i4>0</vt:i4>
      </vt:variant>
      <vt:variant>
        <vt:i4>5</vt:i4>
      </vt:variant>
      <vt:variant>
        <vt:lpwstr>https://www.undp.org/publications/parliament-partners-supporting-women-peace-and-security-agenda</vt:lpwstr>
      </vt:variant>
      <vt:variant>
        <vt:lpwstr/>
      </vt:variant>
      <vt:variant>
        <vt:i4>1376340</vt:i4>
      </vt:variant>
      <vt:variant>
        <vt:i4>60</vt:i4>
      </vt:variant>
      <vt:variant>
        <vt:i4>0</vt:i4>
      </vt:variant>
      <vt:variant>
        <vt:i4>5</vt:i4>
      </vt:variant>
      <vt:variant>
        <vt:lpwstr>https://www.asgp.co/sites/default/files/documents/OKHKAJPGHKJSCUHUKYOJUHFKTKJEVL.pdf</vt:lpwstr>
      </vt:variant>
      <vt:variant>
        <vt:lpwstr/>
      </vt:variant>
      <vt:variant>
        <vt:i4>6488176</vt:i4>
      </vt:variant>
      <vt:variant>
        <vt:i4>57</vt:i4>
      </vt:variant>
      <vt:variant>
        <vt:i4>0</vt:i4>
      </vt:variant>
      <vt:variant>
        <vt:i4>5</vt:i4>
      </vt:variant>
      <vt:variant>
        <vt:lpwstr>https://academic.oup.com/icon/article-abstract/17/1/118/5485944</vt:lpwstr>
      </vt:variant>
      <vt:variant>
        <vt:lpwstr/>
      </vt:variant>
      <vt:variant>
        <vt:i4>6488176</vt:i4>
      </vt:variant>
      <vt:variant>
        <vt:i4>54</vt:i4>
      </vt:variant>
      <vt:variant>
        <vt:i4>0</vt:i4>
      </vt:variant>
      <vt:variant>
        <vt:i4>5</vt:i4>
      </vt:variant>
      <vt:variant>
        <vt:lpwstr>https://academic.oup.com/icon/article-abstract/17/1/118/5485944</vt:lpwstr>
      </vt:variant>
      <vt:variant>
        <vt:lpwstr/>
      </vt:variant>
      <vt:variant>
        <vt:i4>4194317</vt:i4>
      </vt:variant>
      <vt:variant>
        <vt:i4>51</vt:i4>
      </vt:variant>
      <vt:variant>
        <vt:i4>0</vt:i4>
      </vt:variant>
      <vt:variant>
        <vt:i4>5</vt:i4>
      </vt:variant>
      <vt:variant>
        <vt:lpwstr>https://www.files.ethz.ch/isn/182084/ARP-6-EN.pdf</vt:lpwstr>
      </vt:variant>
      <vt:variant>
        <vt:lpwstr/>
      </vt:variant>
      <vt:variant>
        <vt:i4>1441795</vt:i4>
      </vt:variant>
      <vt:variant>
        <vt:i4>48</vt:i4>
      </vt:variant>
      <vt:variant>
        <vt:i4>0</vt:i4>
      </vt:variant>
      <vt:variant>
        <vt:i4>5</vt:i4>
      </vt:variant>
      <vt:variant>
        <vt:lpwstr>https://www.dcaf.ch/parliamentary-war-powers</vt:lpwstr>
      </vt:variant>
      <vt:variant>
        <vt:lpwstr/>
      </vt:variant>
      <vt:variant>
        <vt:i4>1441795</vt:i4>
      </vt:variant>
      <vt:variant>
        <vt:i4>45</vt:i4>
      </vt:variant>
      <vt:variant>
        <vt:i4>0</vt:i4>
      </vt:variant>
      <vt:variant>
        <vt:i4>5</vt:i4>
      </vt:variant>
      <vt:variant>
        <vt:lpwstr>https://www.dcaf.ch/parliamentary-war-powers</vt:lpwstr>
      </vt:variant>
      <vt:variant>
        <vt:lpwstr/>
      </vt:variant>
      <vt:variant>
        <vt:i4>2752571</vt:i4>
      </vt:variant>
      <vt:variant>
        <vt:i4>42</vt:i4>
      </vt:variant>
      <vt:variant>
        <vt:i4>0</vt:i4>
      </vt:variant>
      <vt:variant>
        <vt:i4>5</vt:i4>
      </vt:variant>
      <vt:variant>
        <vt:lpwstr>https://www.venice.coe.int/webforms/documents/?pdf=CDL-PI(2020)005rev-e</vt:lpwstr>
      </vt:variant>
      <vt:variant>
        <vt:lpwstr/>
      </vt:variant>
      <vt:variant>
        <vt:i4>851973</vt:i4>
      </vt:variant>
      <vt:variant>
        <vt:i4>39</vt:i4>
      </vt:variant>
      <vt:variant>
        <vt:i4>0</vt:i4>
      </vt:variant>
      <vt:variant>
        <vt:i4>5</vt:i4>
      </vt:variant>
      <vt:variant>
        <vt:lpwstr>https://venice.coe.int/webforms/documents/default.aspx?pdffile=CDL-STD(1995)012-e</vt:lpwstr>
      </vt:variant>
      <vt:variant>
        <vt:lpwstr/>
      </vt:variant>
      <vt:variant>
        <vt:i4>4456480</vt:i4>
      </vt:variant>
      <vt:variant>
        <vt:i4>36</vt:i4>
      </vt:variant>
      <vt:variant>
        <vt:i4>0</vt:i4>
      </vt:variant>
      <vt:variant>
        <vt:i4>5</vt:i4>
      </vt:variant>
      <vt:variant>
        <vt:lpwstr>https://ukrainesecuritysector.com/wp-content/uploads/2016/08/Parliaments-Role-in-Defence-Procurement_ENG.pdf</vt:lpwstr>
      </vt:variant>
      <vt:variant>
        <vt:lpwstr/>
      </vt:variant>
      <vt:variant>
        <vt:i4>7077939</vt:i4>
      </vt:variant>
      <vt:variant>
        <vt:i4>33</vt:i4>
      </vt:variant>
      <vt:variant>
        <vt:i4>0</vt:i4>
      </vt:variant>
      <vt:variant>
        <vt:i4>5</vt:i4>
      </vt:variant>
      <vt:variant>
        <vt:lpwstr>https://gsdrc.org/document-library/parliamentary-oversight-of-the-security-sector-principles-mechanisms-and-practices/</vt:lpwstr>
      </vt:variant>
      <vt:variant>
        <vt:lpwstr/>
      </vt:variant>
      <vt:variant>
        <vt:i4>7077939</vt:i4>
      </vt:variant>
      <vt:variant>
        <vt:i4>30</vt:i4>
      </vt:variant>
      <vt:variant>
        <vt:i4>0</vt:i4>
      </vt:variant>
      <vt:variant>
        <vt:i4>5</vt:i4>
      </vt:variant>
      <vt:variant>
        <vt:lpwstr>https://gsdrc.org/document-library/parliamentary-oversight-of-the-security-sector-principles-mechanisms-and-practices/</vt:lpwstr>
      </vt:variant>
      <vt:variant>
        <vt:lpwstr/>
      </vt:variant>
      <vt:variant>
        <vt:i4>851970</vt:i4>
      </vt:variant>
      <vt:variant>
        <vt:i4>27</vt:i4>
      </vt:variant>
      <vt:variant>
        <vt:i4>0</vt:i4>
      </vt:variant>
      <vt:variant>
        <vt:i4>5</vt:i4>
      </vt:variant>
      <vt:variant>
        <vt:lpwstr>https://www.undp.org/publications/parliament-partners-supporting-women-peace-and-security-agenda</vt:lpwstr>
      </vt:variant>
      <vt:variant>
        <vt:lpwstr/>
      </vt:variant>
      <vt:variant>
        <vt:i4>1376336</vt:i4>
      </vt:variant>
      <vt:variant>
        <vt:i4>24</vt:i4>
      </vt:variant>
      <vt:variant>
        <vt:i4>0</vt:i4>
      </vt:variant>
      <vt:variant>
        <vt:i4>5</vt:i4>
      </vt:variant>
      <vt:variant>
        <vt:lpwstr>https://research.vu.nl/en/publications/parliaments-and-foreign-policy</vt:lpwstr>
      </vt:variant>
      <vt:variant>
        <vt:lpwstr/>
      </vt:variant>
      <vt:variant>
        <vt:i4>8060946</vt:i4>
      </vt:variant>
      <vt:variant>
        <vt:i4>21</vt:i4>
      </vt:variant>
      <vt:variant>
        <vt:i4>0</vt:i4>
      </vt:variant>
      <vt:variant>
        <vt:i4>5</vt:i4>
      </vt:variant>
      <vt:variant>
        <vt:lpwstr>https://www.dcaf.ch/sites/default/files/publications/documents/Oversight and Guidance Parliaments and SSG_eng.pdf</vt:lpwstr>
      </vt:variant>
      <vt:variant>
        <vt:lpwstr/>
      </vt:variant>
      <vt:variant>
        <vt:i4>8060946</vt:i4>
      </vt:variant>
      <vt:variant>
        <vt:i4>18</vt:i4>
      </vt:variant>
      <vt:variant>
        <vt:i4>0</vt:i4>
      </vt:variant>
      <vt:variant>
        <vt:i4>5</vt:i4>
      </vt:variant>
      <vt:variant>
        <vt:lpwstr>https://www.dcaf.ch/sites/default/files/publications/documents/Oversight and Guidance Parliaments and SSG_eng.pdf</vt:lpwstr>
      </vt:variant>
      <vt:variant>
        <vt:lpwstr/>
      </vt:variant>
      <vt:variant>
        <vt:i4>7077939</vt:i4>
      </vt:variant>
      <vt:variant>
        <vt:i4>15</vt:i4>
      </vt:variant>
      <vt:variant>
        <vt:i4>0</vt:i4>
      </vt:variant>
      <vt:variant>
        <vt:i4>5</vt:i4>
      </vt:variant>
      <vt:variant>
        <vt:lpwstr>https://gsdrc.org/document-library/parliamentary-oversight-of-the-security-sector-principles-mechanisms-and-practices/</vt:lpwstr>
      </vt:variant>
      <vt:variant>
        <vt:lpwstr/>
      </vt:variant>
      <vt:variant>
        <vt:i4>7077939</vt:i4>
      </vt:variant>
      <vt:variant>
        <vt:i4>12</vt:i4>
      </vt:variant>
      <vt:variant>
        <vt:i4>0</vt:i4>
      </vt:variant>
      <vt:variant>
        <vt:i4>5</vt:i4>
      </vt:variant>
      <vt:variant>
        <vt:lpwstr>https://gsdrc.org/document-library/parliamentary-oversight-of-the-security-sector-principles-mechanisms-and-practices/</vt:lpwstr>
      </vt:variant>
      <vt:variant>
        <vt:lpwstr/>
      </vt:variant>
      <vt:variant>
        <vt:i4>2424869</vt:i4>
      </vt:variant>
      <vt:variant>
        <vt:i4>9</vt:i4>
      </vt:variant>
      <vt:variant>
        <vt:i4>0</vt:i4>
      </vt:variant>
      <vt:variant>
        <vt:i4>5</vt:i4>
      </vt:variant>
      <vt:variant>
        <vt:lpwstr>https://www.dcaf.ch/sites/default/files/publications/documents/ECOWAS%2520Parliament-DCAF%2520Guide%2520eng.pdf</vt:lpwstr>
      </vt:variant>
      <vt:variant>
        <vt:lpwstr/>
      </vt:variant>
      <vt:variant>
        <vt:i4>5439591</vt:i4>
      </vt:variant>
      <vt:variant>
        <vt:i4>6</vt:i4>
      </vt:variant>
      <vt:variant>
        <vt:i4>0</vt:i4>
      </vt:variant>
      <vt:variant>
        <vt:i4>5</vt:i4>
      </vt:variant>
      <vt:variant>
        <vt:lpwstr>https://www.dcaf.ch/sites/default/files/publications/documents/DCAF_BG_03_TheSecuritySector_EN_Jul2022.pdf</vt:lpwstr>
      </vt:variant>
      <vt:variant>
        <vt:lpwstr/>
      </vt:variant>
      <vt:variant>
        <vt:i4>4784144</vt:i4>
      </vt:variant>
      <vt:variant>
        <vt:i4>3</vt:i4>
      </vt:variant>
      <vt:variant>
        <vt:i4>0</vt:i4>
      </vt:variant>
      <vt:variant>
        <vt:i4>5</vt:i4>
      </vt:variant>
      <vt:variant>
        <vt:lpwstr>https://www.beyondintractability.org/userguide/peacebuilders</vt:lpwstr>
      </vt:variant>
      <vt:variant>
        <vt:lpwstr/>
      </vt:variant>
      <vt:variant>
        <vt:i4>4784144</vt:i4>
      </vt:variant>
      <vt:variant>
        <vt:i4>0</vt:i4>
      </vt:variant>
      <vt:variant>
        <vt:i4>0</vt:i4>
      </vt:variant>
      <vt:variant>
        <vt:i4>5</vt:i4>
      </vt:variant>
      <vt:variant>
        <vt:lpwstr>https://www.beyondintractability.org/userguide/peacebuilders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Andy Richardson</cp:lastModifiedBy>
  <cp:revision>30</cp:revision>
  <dcterms:created xsi:type="dcterms:W3CDTF">2023-09-05T12:20:00Z</dcterms:created>
  <dcterms:modified xsi:type="dcterms:W3CDTF">2023-10-19T04:15:00Z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